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5D6F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МИНИСТЕРСТВО ОБРАЗОВАНИЯ И НАУКИ РОССИЙСКОЙ ФЕДЕРАЦИИ</w:t>
      </w:r>
    </w:p>
    <w:p w14:paraId="1C4D22B3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 w14:paraId="5638E96B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ВЫСШЕГО ОБРАЗОВАНИЯ</w:t>
      </w:r>
    </w:p>
    <w:p w14:paraId="605F9725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«НОВОСИБИРСКИЙ ГОСУДАРСТВЕННЫЙ ТЕХНИЧЕСКИЙ УНИВЕРСИТЕТ»</w:t>
      </w:r>
    </w:p>
    <w:p w14:paraId="4E364826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ФАКУЛЬТЕТ БИЗНЕСА</w:t>
      </w:r>
    </w:p>
    <w:p w14:paraId="137AAE40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КАФЕДРА ЭКОНОМИЧЕСКОЙ ИНФОРМАТИКИ</w:t>
      </w:r>
    </w:p>
    <w:p w14:paraId="647B9BEC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14:paraId="7519A24B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b/>
          <w:color w:val="auto"/>
          <w:sz w:val="28"/>
          <w:szCs w:val="28"/>
          <w:lang w:val="ru-RU" w:eastAsia="ru-RU"/>
        </w:rPr>
        <w:t>ОТЧЁТ О ВЫПОЛНЕНИИ</w:t>
      </w:r>
    </w:p>
    <w:p w14:paraId="73741739" w14:textId="357DCD8F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b/>
          <w:color w:val="auto"/>
          <w:sz w:val="28"/>
          <w:szCs w:val="28"/>
          <w:lang w:val="ru-RU" w:eastAsia="ru-RU"/>
        </w:rPr>
        <w:t>ЛАБОРАТОРНОЙ РАБОТЫ №</w:t>
      </w:r>
      <w:r>
        <w:rPr>
          <w:rFonts w:eastAsia="Times New Roman" w:cs="Times New Roman"/>
          <w:b/>
          <w:color w:val="auto"/>
          <w:sz w:val="28"/>
          <w:szCs w:val="28"/>
          <w:lang w:val="ru-RU" w:eastAsia="ru-RU"/>
        </w:rPr>
        <w:t>1</w:t>
      </w:r>
    </w:p>
    <w:p w14:paraId="47ABC8D6" w14:textId="77777777" w:rsidR="007F1ADB" w:rsidRPr="007F1ADB" w:rsidRDefault="007F1ADB" w:rsidP="007F1ADB">
      <w:pPr>
        <w:widowControl w:val="0"/>
        <w:spacing w:after="0" w:line="240" w:lineRule="auto"/>
        <w:jc w:val="both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</w:p>
    <w:p w14:paraId="24449F92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ПО ДИСЦИПЛИНЕ</w:t>
      </w:r>
    </w:p>
    <w:p w14:paraId="5EE646F6" w14:textId="433D2CED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7F1ADB">
        <w:rPr>
          <w:rFonts w:eastAsia="Times New Roman" w:cs="Times New Roman"/>
          <w:color w:val="auto"/>
          <w:sz w:val="28"/>
          <w:szCs w:val="28"/>
          <w:lang w:val="ru-RU" w:eastAsia="ru-RU"/>
        </w:rPr>
        <w:t>«Прикладной анализ экономических данных»</w:t>
      </w:r>
    </w:p>
    <w:p w14:paraId="61CE9C5E" w14:textId="6F2E7F39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14:paraId="4E51A607" w14:textId="77777777" w:rsidR="007F1ADB" w:rsidRPr="007F1ADB" w:rsidRDefault="007F1ADB" w:rsidP="007F1ADB">
      <w:pPr>
        <w:widowControl w:val="0"/>
        <w:spacing w:after="0" w:line="240" w:lineRule="auto"/>
        <w:jc w:val="both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689"/>
        <w:gridCol w:w="1755"/>
        <w:gridCol w:w="428"/>
        <w:gridCol w:w="2406"/>
      </w:tblGrid>
      <w:tr w:rsidR="007F1ADB" w:rsidRPr="007F1ADB" w14:paraId="75F42FB0" w14:textId="77777777" w:rsidTr="00656FF8">
        <w:trPr>
          <w:trHeight w:val="490"/>
        </w:trPr>
        <w:tc>
          <w:tcPr>
            <w:tcW w:w="2082" w:type="dxa"/>
            <w:vAlign w:val="bottom"/>
            <w:hideMark/>
          </w:tcPr>
          <w:p w14:paraId="2D5B3941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b/>
                <w:color w:val="auto"/>
                <w:sz w:val="22"/>
                <w:lang w:val="ru-RU" w:eastAsia="ru-RU"/>
              </w:rPr>
              <w:t>Выполнил:</w:t>
            </w:r>
          </w:p>
        </w:tc>
        <w:tc>
          <w:tcPr>
            <w:tcW w:w="2689" w:type="dxa"/>
            <w:vAlign w:val="bottom"/>
          </w:tcPr>
          <w:p w14:paraId="1FB03CDF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  <w:tc>
          <w:tcPr>
            <w:tcW w:w="1755" w:type="dxa"/>
            <w:vAlign w:val="bottom"/>
            <w:hideMark/>
          </w:tcPr>
          <w:p w14:paraId="471BEAB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b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b/>
                <w:color w:val="auto"/>
                <w:sz w:val="22"/>
                <w:lang w:val="ru-RU" w:eastAsia="ru-RU"/>
              </w:rPr>
              <w:t>Проверил:</w:t>
            </w:r>
          </w:p>
        </w:tc>
        <w:tc>
          <w:tcPr>
            <w:tcW w:w="2834" w:type="dxa"/>
            <w:gridSpan w:val="2"/>
            <w:vAlign w:val="bottom"/>
          </w:tcPr>
          <w:p w14:paraId="15082EB2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</w:tr>
      <w:tr w:rsidR="007F1ADB" w:rsidRPr="007F1ADB" w14:paraId="749253A1" w14:textId="77777777" w:rsidTr="00656FF8">
        <w:trPr>
          <w:trHeight w:val="461"/>
        </w:trPr>
        <w:tc>
          <w:tcPr>
            <w:tcW w:w="2082" w:type="dxa"/>
            <w:vAlign w:val="bottom"/>
            <w:hideMark/>
          </w:tcPr>
          <w:p w14:paraId="33D668A7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Студент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3798FEE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Байков Н. Д.</w:t>
            </w:r>
          </w:p>
        </w:tc>
        <w:tc>
          <w:tcPr>
            <w:tcW w:w="1755" w:type="dxa"/>
            <w:vAlign w:val="bottom"/>
            <w:hideMark/>
          </w:tcPr>
          <w:p w14:paraId="29937F52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Преподаватель</w:t>
            </w:r>
          </w:p>
        </w:tc>
        <w:tc>
          <w:tcPr>
            <w:tcW w:w="28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A8828CF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Кадников А.А.</w:t>
            </w:r>
          </w:p>
        </w:tc>
      </w:tr>
      <w:tr w:rsidR="007F1ADB" w:rsidRPr="007F1ADB" w14:paraId="5F387B5E" w14:textId="77777777" w:rsidTr="00656FF8">
        <w:tc>
          <w:tcPr>
            <w:tcW w:w="2082" w:type="dxa"/>
            <w:vAlign w:val="bottom"/>
            <w:hideMark/>
          </w:tcPr>
          <w:p w14:paraId="2C9F3DCD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Факультет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7412B41E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</w:p>
          <w:p w14:paraId="0C94CA27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 xml:space="preserve">Факультет бизнеса </w:t>
            </w:r>
          </w:p>
        </w:tc>
        <w:tc>
          <w:tcPr>
            <w:tcW w:w="1755" w:type="dxa"/>
            <w:vAlign w:val="bottom"/>
          </w:tcPr>
          <w:p w14:paraId="431BF955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3391071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</w:tr>
      <w:tr w:rsidR="007F1ADB" w:rsidRPr="007F1ADB" w14:paraId="251779A8" w14:textId="77777777" w:rsidTr="00656FF8">
        <w:tc>
          <w:tcPr>
            <w:tcW w:w="2082" w:type="dxa"/>
            <w:vAlign w:val="bottom"/>
            <w:hideMark/>
          </w:tcPr>
          <w:p w14:paraId="14E1A775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Направление (специальность) подготовки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FE1F2F8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38.03.05</w:t>
            </w:r>
          </w:p>
          <w:p w14:paraId="0A32E82B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Бизнес-информатика</w:t>
            </w:r>
          </w:p>
        </w:tc>
        <w:tc>
          <w:tcPr>
            <w:tcW w:w="2183" w:type="dxa"/>
            <w:gridSpan w:val="2"/>
            <w:vAlign w:val="bottom"/>
            <w:hideMark/>
          </w:tcPr>
          <w:p w14:paraId="5E016574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Балл: </w:t>
            </w:r>
            <w:r w:rsidRPr="007F1ADB">
              <w:rPr>
                <w:rFonts w:eastAsia="Times New Roman" w:cs="Times New Roman"/>
                <w:color w:val="auto"/>
                <w:sz w:val="22"/>
                <w:u w:val="single"/>
                <w:lang w:val="ru-RU" w:eastAsia="ru-RU"/>
              </w:rPr>
              <w:t>________________</w:t>
            </w:r>
          </w:p>
        </w:tc>
        <w:tc>
          <w:tcPr>
            <w:tcW w:w="2406" w:type="dxa"/>
            <w:vAlign w:val="bottom"/>
          </w:tcPr>
          <w:p w14:paraId="769DF6F1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</w:tr>
      <w:tr w:rsidR="007F1ADB" w:rsidRPr="007F1ADB" w14:paraId="2C9AC8AC" w14:textId="77777777" w:rsidTr="00656FF8">
        <w:tc>
          <w:tcPr>
            <w:tcW w:w="2082" w:type="dxa"/>
            <w:vAlign w:val="bottom"/>
            <w:hideMark/>
          </w:tcPr>
          <w:p w14:paraId="10A2F07C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Группа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5F07F57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</w:p>
          <w:p w14:paraId="0652129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ФБИ–41</w:t>
            </w:r>
          </w:p>
        </w:tc>
        <w:tc>
          <w:tcPr>
            <w:tcW w:w="4589" w:type="dxa"/>
            <w:gridSpan w:val="3"/>
            <w:vAlign w:val="bottom"/>
            <w:hideMark/>
          </w:tcPr>
          <w:p w14:paraId="159FC023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Оценка </w:t>
            </w: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_________________</w:t>
            </w:r>
          </w:p>
        </w:tc>
      </w:tr>
      <w:tr w:rsidR="007F1ADB" w:rsidRPr="007F1ADB" w14:paraId="2993504D" w14:textId="77777777" w:rsidTr="00656FF8">
        <w:tc>
          <w:tcPr>
            <w:tcW w:w="2082" w:type="dxa"/>
            <w:vAlign w:val="bottom"/>
            <w:hideMark/>
          </w:tcPr>
          <w:p w14:paraId="49112CAD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Шифр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2EBB98C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i/>
                <w:color w:val="auto"/>
                <w:sz w:val="22"/>
                <w:lang w:val="ru-RU" w:eastAsia="ru-RU"/>
              </w:rPr>
              <w:t>090701045</w:t>
            </w:r>
          </w:p>
        </w:tc>
        <w:tc>
          <w:tcPr>
            <w:tcW w:w="1755" w:type="dxa"/>
            <w:vAlign w:val="bottom"/>
          </w:tcPr>
          <w:p w14:paraId="1839FB64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  <w:tc>
          <w:tcPr>
            <w:tcW w:w="2834" w:type="dxa"/>
            <w:gridSpan w:val="2"/>
            <w:vAlign w:val="bottom"/>
          </w:tcPr>
          <w:p w14:paraId="036DE268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</w:tc>
      </w:tr>
      <w:tr w:rsidR="007F1ADB" w:rsidRPr="007F1ADB" w14:paraId="0263AD5E" w14:textId="77777777" w:rsidTr="00656FF8">
        <w:tc>
          <w:tcPr>
            <w:tcW w:w="4771" w:type="dxa"/>
            <w:gridSpan w:val="2"/>
            <w:vAlign w:val="bottom"/>
          </w:tcPr>
          <w:p w14:paraId="137C6D5F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noProof/>
                <w:color w:val="auto"/>
                <w:sz w:val="22"/>
                <w:lang w:val="ru-RU" w:eastAsia="ru-RU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DBD670" wp14:editId="5FBE871D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-38735</wp:posOffset>
                      </wp:positionV>
                      <wp:extent cx="1811020" cy="1053465"/>
                      <wp:effectExtent l="0" t="19050" r="17780" b="13335"/>
                      <wp:wrapNone/>
                      <wp:docPr id="897668359" name="Полилиния: фигур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1020" cy="1053465"/>
                              </a:xfrm>
                              <a:custGeom>
                                <a:avLst/>
                                <a:gdLst>
                                  <a:gd name="csX0" fmla="*/ 1052397 w 1811085"/>
                                  <a:gd name="csY0" fmla="*/ 281940 h 1053495"/>
                                  <a:gd name="csX1" fmla="*/ 709497 w 1811085"/>
                                  <a:gd name="csY1" fmla="*/ 784860 h 1053495"/>
                                  <a:gd name="csX2" fmla="*/ 549477 w 1811085"/>
                                  <a:gd name="csY2" fmla="*/ 906780 h 1053495"/>
                                  <a:gd name="csX3" fmla="*/ 625677 w 1811085"/>
                                  <a:gd name="csY3" fmla="*/ 769620 h 1053495"/>
                                  <a:gd name="csX4" fmla="*/ 960957 w 1811085"/>
                                  <a:gd name="csY4" fmla="*/ 708660 h 1053495"/>
                                  <a:gd name="csX5" fmla="*/ 1029537 w 1811085"/>
                                  <a:gd name="csY5" fmla="*/ 777240 h 1053495"/>
                                  <a:gd name="csX6" fmla="*/ 892377 w 1811085"/>
                                  <a:gd name="csY6" fmla="*/ 1036320 h 1053495"/>
                                  <a:gd name="csX7" fmla="*/ 869517 w 1811085"/>
                                  <a:gd name="csY7" fmla="*/ 1051560 h 1053495"/>
                                  <a:gd name="csX8" fmla="*/ 999057 w 1811085"/>
                                  <a:gd name="csY8" fmla="*/ 891540 h 1053495"/>
                                  <a:gd name="csX9" fmla="*/ 1189557 w 1811085"/>
                                  <a:gd name="csY9" fmla="*/ 708660 h 1053495"/>
                                  <a:gd name="csX10" fmla="*/ 1349577 w 1811085"/>
                                  <a:gd name="csY10" fmla="*/ 609600 h 1053495"/>
                                  <a:gd name="csX11" fmla="*/ 1311477 w 1811085"/>
                                  <a:gd name="csY11" fmla="*/ 762000 h 1053495"/>
                                  <a:gd name="csX12" fmla="*/ 1273377 w 1811085"/>
                                  <a:gd name="csY12" fmla="*/ 876300 h 1053495"/>
                                  <a:gd name="csX13" fmla="*/ 1768677 w 1811085"/>
                                  <a:gd name="csY13" fmla="*/ 594360 h 1053495"/>
                                  <a:gd name="csX14" fmla="*/ 1799157 w 1811085"/>
                                  <a:gd name="csY14" fmla="*/ 388620 h 1053495"/>
                                  <a:gd name="csX15" fmla="*/ 579957 w 1811085"/>
                                  <a:gd name="csY15" fmla="*/ 0 h 1053495"/>
                                  <a:gd name="csX16" fmla="*/ 99897 w 1811085"/>
                                  <a:gd name="csY16" fmla="*/ 220980 h 1053495"/>
                                  <a:gd name="csX17" fmla="*/ 381837 w 1811085"/>
                                  <a:gd name="csY17" fmla="*/ 952500 h 1053495"/>
                                  <a:gd name="csX18" fmla="*/ 1075257 w 1811085"/>
                                  <a:gd name="csY18" fmla="*/ 1013460 h 1053495"/>
                                  <a:gd name="csX19" fmla="*/ 1585797 w 1811085"/>
                                  <a:gd name="csY19" fmla="*/ 952500 h 1053495"/>
                                  <a:gd name="csX20" fmla="*/ 1623897 w 1811085"/>
                                  <a:gd name="csY20" fmla="*/ 922020 h 1053495"/>
                                  <a:gd name="csX21" fmla="*/ 1570557 w 1811085"/>
                                  <a:gd name="csY21" fmla="*/ 914400 h 105349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</a:cxnLst>
                                <a:rect l="l" t="t" r="r" b="b"/>
                                <a:pathLst>
                                  <a:path w="1811085" h="1053495">
                                    <a:moveTo>
                                      <a:pt x="1052397" y="281940"/>
                                    </a:moveTo>
                                    <a:cubicBezTo>
                                      <a:pt x="929810" y="509602"/>
                                      <a:pt x="914487" y="564101"/>
                                      <a:pt x="709497" y="784860"/>
                                    </a:cubicBezTo>
                                    <a:cubicBezTo>
                                      <a:pt x="663867" y="834000"/>
                                      <a:pt x="602817" y="866140"/>
                                      <a:pt x="549477" y="906780"/>
                                    </a:cubicBezTo>
                                    <a:cubicBezTo>
                                      <a:pt x="574877" y="861060"/>
                                      <a:pt x="585884" y="803561"/>
                                      <a:pt x="625677" y="769620"/>
                                    </a:cubicBezTo>
                                    <a:cubicBezTo>
                                      <a:pt x="764927" y="650848"/>
                                      <a:pt x="811434" y="686232"/>
                                      <a:pt x="960957" y="708660"/>
                                    </a:cubicBezTo>
                                    <a:cubicBezTo>
                                      <a:pt x="983817" y="731520"/>
                                      <a:pt x="1025967" y="745109"/>
                                      <a:pt x="1029537" y="777240"/>
                                    </a:cubicBezTo>
                                    <a:cubicBezTo>
                                      <a:pt x="1038948" y="861935"/>
                                      <a:pt x="937687" y="981948"/>
                                      <a:pt x="892377" y="1036320"/>
                                    </a:cubicBezTo>
                                    <a:cubicBezTo>
                                      <a:pt x="886514" y="1043355"/>
                                      <a:pt x="864084" y="1058933"/>
                                      <a:pt x="869517" y="1051560"/>
                                    </a:cubicBezTo>
                                    <a:cubicBezTo>
                                      <a:pt x="910226" y="996311"/>
                                      <a:pt x="952232" y="941710"/>
                                      <a:pt x="999057" y="891540"/>
                                    </a:cubicBezTo>
                                    <a:cubicBezTo>
                                      <a:pt x="1059118" y="827189"/>
                                      <a:pt x="1120967" y="763830"/>
                                      <a:pt x="1189557" y="708660"/>
                                    </a:cubicBezTo>
                                    <a:cubicBezTo>
                                      <a:pt x="1238440" y="669341"/>
                                      <a:pt x="1296237" y="642620"/>
                                      <a:pt x="1349577" y="609600"/>
                                    </a:cubicBezTo>
                                    <a:cubicBezTo>
                                      <a:pt x="1422915" y="634046"/>
                                      <a:pt x="1370330" y="608076"/>
                                      <a:pt x="1311477" y="762000"/>
                                    </a:cubicBezTo>
                                    <a:cubicBezTo>
                                      <a:pt x="1297134" y="799512"/>
                                      <a:pt x="1233334" y="873220"/>
                                      <a:pt x="1273377" y="876300"/>
                                    </a:cubicBezTo>
                                    <a:cubicBezTo>
                                      <a:pt x="1395521" y="885696"/>
                                      <a:pt x="1701760" y="641595"/>
                                      <a:pt x="1768677" y="594360"/>
                                    </a:cubicBezTo>
                                    <a:cubicBezTo>
                                      <a:pt x="1778837" y="525780"/>
                                      <a:pt x="1835268" y="447802"/>
                                      <a:pt x="1799157" y="388620"/>
                                    </a:cubicBezTo>
                                    <a:cubicBezTo>
                                      <a:pt x="1562621" y="964"/>
                                      <a:pt x="889421" y="48999"/>
                                      <a:pt x="579957" y="0"/>
                                    </a:cubicBezTo>
                                    <a:cubicBezTo>
                                      <a:pt x="419937" y="73660"/>
                                      <a:pt x="212828" y="85781"/>
                                      <a:pt x="99897" y="220980"/>
                                    </a:cubicBezTo>
                                    <a:cubicBezTo>
                                      <a:pt x="-145577" y="514857"/>
                                      <a:pt x="104913" y="854762"/>
                                      <a:pt x="381837" y="952500"/>
                                    </a:cubicBezTo>
                                    <a:cubicBezTo>
                                      <a:pt x="600640" y="1029725"/>
                                      <a:pt x="844117" y="993140"/>
                                      <a:pt x="1075257" y="1013460"/>
                                    </a:cubicBezTo>
                                    <a:cubicBezTo>
                                      <a:pt x="1245437" y="993140"/>
                                      <a:pt x="1416740" y="980676"/>
                                      <a:pt x="1585797" y="952500"/>
                                    </a:cubicBezTo>
                                    <a:cubicBezTo>
                                      <a:pt x="1601840" y="949826"/>
                                      <a:pt x="1629937" y="937121"/>
                                      <a:pt x="1623897" y="922020"/>
                                    </a:cubicBezTo>
                                    <a:cubicBezTo>
                                      <a:pt x="1617227" y="905344"/>
                                      <a:pt x="1588337" y="916940"/>
                                      <a:pt x="1570557" y="914400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F771E" id="Полилиния: фигура 1" o:spid="_x0000_s1026" style="position:absolute;margin-left:43.25pt;margin-top:-3.05pt;width:142.6pt;height:8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1085,105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" path="m1052397,281940c929810,509602,914487,564101,709497,784860,663867,834000,602817,866140,549477,906780v25400,-45720,36407,-103219,76200,-137160c764927,650848,811434,686232,960957,708660v22860,22860,65010,36449,68580,68580c1038948,861935,937687,981948,892377,1036320v-5863,7035,-28293,22613,-22860,15240c910226,996311,952232,941710,999057,891540v60061,-64351,121910,-127710,190500,-182880c1238440,669341,1296237,642620,1349577,609600v73338,24446,20753,-1524,-38100,152400c1297134,799512,1233334,873220,1273377,876300v122144,9396,428383,-234705,495300,-281940c1778837,525780,1835268,447802,1799157,388620,1562621,964,889421,48999,579957,,419937,73660,212828,85781,99897,220980v-245474,293877,5016,633782,281940,731520c600640,1029725,844117,993140,1075257,1013460v170180,-20320,341483,-32784,510540,-60960c1601840,949826,1629937,937121,1623897,922020v-6670,-16676,-35560,-5080,-53340,-7620e" filled="f" strokecolor="#042433" strokeweight="1pt">
                      <v:stroke joinstyle="miter"/>
                      <v:path arrowok="t" o:connecttype="custom" o:connectlocs="1052359,281932;709472,784838;549457,906754;625655,769598;960923,708640;1029500,777218;892345,1036290;869486,1051530;999021,891515;1189514,708640;1349529,609583;1311430,761978;1273331,876275;1768614,594343;1799092,388609;579936,0;99893,220974;381823,952473;1075218,1013431;1585740,952473;1623839,921994;1570501,914374" o:connectangles="0,0,0,0,0,0,0,0,0,0,0,0,0,0,0,0,0,0,0,0,0,0"/>
                    </v:shape>
                  </w:pict>
                </mc:Fallback>
              </mc:AlternateContent>
            </w:r>
          </w:p>
          <w:p w14:paraId="277C8F5C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7094789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0AE30D3A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437F31ED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01AB325C" w14:textId="77777777" w:rsidR="007F1ADB" w:rsidRPr="007F1ADB" w:rsidRDefault="007F1ADB" w:rsidP="007F1AD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____________________________</w:t>
            </w:r>
          </w:p>
        </w:tc>
        <w:tc>
          <w:tcPr>
            <w:tcW w:w="4589" w:type="dxa"/>
            <w:gridSpan w:val="3"/>
            <w:vAlign w:val="bottom"/>
          </w:tcPr>
          <w:p w14:paraId="1FB79E0F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6237667D" w14:textId="77777777" w:rsidR="007F1ADB" w:rsidRPr="007F1ADB" w:rsidRDefault="007F1ADB" w:rsidP="007F1AD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____________________________</w:t>
            </w:r>
          </w:p>
        </w:tc>
      </w:tr>
      <w:tr w:rsidR="007F1ADB" w:rsidRPr="007F1ADB" w14:paraId="04A7CE3B" w14:textId="77777777" w:rsidTr="00656FF8">
        <w:tc>
          <w:tcPr>
            <w:tcW w:w="4771" w:type="dxa"/>
            <w:gridSpan w:val="2"/>
            <w:vAlign w:val="bottom"/>
            <w:hideMark/>
          </w:tcPr>
          <w:p w14:paraId="44FEAE76" w14:textId="77777777" w:rsidR="007F1ADB" w:rsidRPr="007F1ADB" w:rsidRDefault="007F1ADB" w:rsidP="007F1AD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Подпись студента</w:t>
            </w:r>
          </w:p>
        </w:tc>
        <w:tc>
          <w:tcPr>
            <w:tcW w:w="4589" w:type="dxa"/>
            <w:gridSpan w:val="3"/>
            <w:vAlign w:val="bottom"/>
            <w:hideMark/>
          </w:tcPr>
          <w:p w14:paraId="7977D15D" w14:textId="77777777" w:rsidR="007F1ADB" w:rsidRPr="007F1ADB" w:rsidRDefault="007F1ADB" w:rsidP="007F1AD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Подпись преподавателя</w:t>
            </w:r>
          </w:p>
        </w:tc>
      </w:tr>
      <w:tr w:rsidR="007F1ADB" w:rsidRPr="007F1ADB" w14:paraId="4AAD3059" w14:textId="77777777" w:rsidTr="00656FF8">
        <w:trPr>
          <w:trHeight w:val="667"/>
        </w:trPr>
        <w:tc>
          <w:tcPr>
            <w:tcW w:w="2082" w:type="dxa"/>
            <w:vAlign w:val="bottom"/>
          </w:tcPr>
          <w:p w14:paraId="349F613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61611BCC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65745060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3A3C68F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3A93896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</w:p>
          <w:p w14:paraId="490AD45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Дата сдачи:</w:t>
            </w:r>
          </w:p>
        </w:tc>
        <w:tc>
          <w:tcPr>
            <w:tcW w:w="2689" w:type="dxa"/>
            <w:vAlign w:val="bottom"/>
            <w:hideMark/>
          </w:tcPr>
          <w:p w14:paraId="3F80CF9E" w14:textId="49608804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«</w:t>
            </w:r>
            <w:r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8</w:t>
            </w: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» </w:t>
            </w:r>
            <w:r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октября</w:t>
            </w: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 2026г.</w:t>
            </w:r>
          </w:p>
        </w:tc>
        <w:tc>
          <w:tcPr>
            <w:tcW w:w="1755" w:type="dxa"/>
            <w:vAlign w:val="bottom"/>
            <w:hideMark/>
          </w:tcPr>
          <w:p w14:paraId="4BA9BB36" w14:textId="77777777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Дата защиты:</w:t>
            </w:r>
          </w:p>
        </w:tc>
        <w:tc>
          <w:tcPr>
            <w:tcW w:w="2834" w:type="dxa"/>
            <w:gridSpan w:val="2"/>
            <w:vAlign w:val="bottom"/>
            <w:hideMark/>
          </w:tcPr>
          <w:p w14:paraId="497FE627" w14:textId="65D8957E" w:rsidR="007F1ADB" w:rsidRPr="007F1ADB" w:rsidRDefault="007F1ADB" w:rsidP="007F1ADB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auto"/>
                <w:sz w:val="22"/>
                <w:lang w:val="ru-RU" w:eastAsia="ru-RU"/>
              </w:rPr>
            </w:pP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«</w:t>
            </w:r>
            <w:r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10</w:t>
            </w: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» </w:t>
            </w:r>
            <w:r>
              <w:rPr>
                <w:rFonts w:eastAsia="Times New Roman" w:cs="Times New Roman"/>
                <w:color w:val="auto"/>
                <w:sz w:val="22"/>
                <w:lang w:val="ru-RU" w:eastAsia="ru-RU"/>
              </w:rPr>
              <w:t>октября</w:t>
            </w:r>
            <w:r w:rsidRPr="007F1ADB">
              <w:rPr>
                <w:rFonts w:eastAsia="Times New Roman" w:cs="Times New Roman"/>
                <w:color w:val="auto"/>
                <w:sz w:val="22"/>
                <w:lang w:val="ru-RU" w:eastAsia="ru-RU"/>
              </w:rPr>
              <w:t xml:space="preserve"> 2026г.</w:t>
            </w:r>
          </w:p>
        </w:tc>
      </w:tr>
    </w:tbl>
    <w:p w14:paraId="7124996D" w14:textId="77777777" w:rsidR="007F1ADB" w:rsidRPr="007F1ADB" w:rsidRDefault="007F1ADB" w:rsidP="007F1ADB">
      <w:pPr>
        <w:widowControl w:val="0"/>
        <w:spacing w:after="0" w:line="240" w:lineRule="auto"/>
        <w:jc w:val="both"/>
        <w:rPr>
          <w:rFonts w:eastAsia="Times New Roman" w:cs="Times New Roman"/>
          <w:color w:val="auto"/>
          <w:sz w:val="22"/>
          <w:lang w:val="ru-RU" w:eastAsia="ru-RU"/>
        </w:rPr>
      </w:pPr>
    </w:p>
    <w:p w14:paraId="241ED54C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4DE99143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14768A37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22A10F6A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17D9082A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7C1ADEA3" w14:textId="77777777" w:rsidR="007F1ADB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</w:p>
    <w:p w14:paraId="77B89270" w14:textId="030EA90E" w:rsidR="00D80ED6" w:rsidRPr="007F1ADB" w:rsidRDefault="007F1ADB" w:rsidP="007F1ADB">
      <w:pPr>
        <w:widowControl w:val="0"/>
        <w:spacing w:after="0" w:line="240" w:lineRule="auto"/>
        <w:jc w:val="center"/>
        <w:rPr>
          <w:rFonts w:eastAsia="Times New Roman" w:cs="Times New Roman"/>
          <w:color w:val="auto"/>
          <w:sz w:val="22"/>
          <w:lang w:val="ru-RU" w:eastAsia="ru-RU"/>
        </w:rPr>
      </w:pPr>
      <w:r w:rsidRPr="007F1ADB">
        <w:rPr>
          <w:rFonts w:eastAsia="Times New Roman" w:cs="Times New Roman"/>
          <w:color w:val="auto"/>
          <w:sz w:val="22"/>
          <w:lang w:val="ru-RU" w:eastAsia="ru-RU"/>
        </w:rPr>
        <w:t>Новосибирск, 2026</w:t>
      </w:r>
    </w:p>
    <w:sdt>
      <w:sdtPr>
        <w:rPr>
          <w:lang w:val="ru-RU"/>
        </w:rPr>
        <w:id w:val="-186635905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000000"/>
          <w:sz w:val="24"/>
          <w:szCs w:val="22"/>
          <w:lang w:val="en-US"/>
        </w:rPr>
      </w:sdtEndPr>
      <w:sdtContent>
        <w:p w14:paraId="5B8452D8" w14:textId="5B945C6D" w:rsidR="007F1ADB" w:rsidRPr="007F1ADB" w:rsidRDefault="007F1ADB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3A89A63E" w14:textId="712FD8E2" w:rsidR="007F1ADB" w:rsidRDefault="007F1ADB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 w:rsidRPr="007F1ADB">
            <w:rPr>
              <w:lang w:val="ru-RU"/>
            </w:rPr>
            <w:instrText xml:space="preserve"> </w:instrText>
          </w:r>
          <w:r>
            <w:instrText>TOC</w:instrText>
          </w:r>
          <w:r w:rsidRPr="007F1ADB">
            <w:rPr>
              <w:lang w:val="ru-RU"/>
            </w:rPr>
            <w:instrText xml:space="preserve"> \</w:instrText>
          </w:r>
          <w:r>
            <w:instrText>o</w:instrText>
          </w:r>
          <w:r w:rsidRPr="007F1ADB">
            <w:rPr>
              <w:lang w:val="ru-RU"/>
            </w:rPr>
            <w:instrText xml:space="preserve"> "1-3" \</w:instrText>
          </w:r>
          <w:r>
            <w:instrText>h</w:instrText>
          </w:r>
          <w:r w:rsidRPr="007F1ADB">
            <w:rPr>
              <w:lang w:val="ru-RU"/>
            </w:rPr>
            <w:instrText xml:space="preserve"> \</w:instrText>
          </w:r>
          <w:r>
            <w:instrText>z</w:instrText>
          </w:r>
          <w:r w:rsidRPr="007F1ADB">
            <w:rPr>
              <w:lang w:val="ru-RU"/>
            </w:rPr>
            <w:instrText xml:space="preserve"> \</w:instrText>
          </w:r>
          <w:r>
            <w:instrText>u</w:instrText>
          </w:r>
          <w:r w:rsidRPr="007F1ADB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42384025" w:history="1">
            <w:r w:rsidRPr="00C01F7A">
              <w:rPr>
                <w:rStyle w:val="aff8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6327" w14:textId="2FD1C39C" w:rsidR="007F1ADB" w:rsidRDefault="007F1AD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384026" w:history="1">
            <w:r w:rsidRPr="00C01F7A">
              <w:rPr>
                <w:rStyle w:val="aff8"/>
                <w:rFonts w:cs="Times New Roman"/>
                <w:noProof/>
                <w:lang w:val="ru-RU"/>
              </w:rPr>
              <w:t>Задание и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B12D" w14:textId="04BC4E49" w:rsidR="007F1ADB" w:rsidRDefault="007F1AD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027" w:history="1">
            <w:r w:rsidRPr="00C01F7A">
              <w:rPr>
                <w:rStyle w:val="aff8"/>
                <w:rFonts w:cs="Times New Roman"/>
                <w:noProof/>
                <w:lang w:val="ru-RU"/>
              </w:rPr>
              <w:t>Раздел 1. Выгрузка биржевых котировок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D54D" w14:textId="2B99C8D9" w:rsidR="007F1ADB" w:rsidRDefault="007F1AD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384028" w:history="1">
            <w:r w:rsidRPr="00C01F7A">
              <w:rPr>
                <w:rStyle w:val="aff8"/>
                <w:rFonts w:cs="Times New Roman"/>
                <w:noProof/>
                <w:lang w:val="ru-RU"/>
              </w:rPr>
              <w:t>Раздел 2. Свечные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060D" w14:textId="3567CF87" w:rsidR="007F1ADB" w:rsidRPr="007F1ADB" w:rsidRDefault="007F1ADB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F2F7439" w14:textId="77777777" w:rsidR="007F1ADB" w:rsidRPr="007F1ADB" w:rsidRDefault="007F1ADB">
      <w:pPr>
        <w:spacing w:after="200"/>
        <w:rPr>
          <w:b/>
          <w:sz w:val="28"/>
          <w:lang w:val="ru-RU"/>
        </w:rPr>
      </w:pPr>
      <w:r w:rsidRPr="007F1ADB">
        <w:rPr>
          <w:b/>
          <w:sz w:val="28"/>
          <w:lang w:val="ru-RU"/>
        </w:rPr>
        <w:br w:type="page"/>
      </w:r>
    </w:p>
    <w:p w14:paraId="7ED6C2ED" w14:textId="64781E4E" w:rsidR="00D80ED6" w:rsidRPr="007F1ADB" w:rsidRDefault="00000000" w:rsidP="007F1ADB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0" w:name="_Toc242384025"/>
      <w:proofErr w:type="spellStart"/>
      <w:r w:rsidRPr="007F1ADB">
        <w:rPr>
          <w:rFonts w:ascii="Times New Roman" w:hAnsi="Times New Roman" w:cs="Times New Roman"/>
          <w:color w:val="auto"/>
        </w:rPr>
        <w:lastRenderedPageBreak/>
        <w:t>Цель</w:t>
      </w:r>
      <w:proofErr w:type="spellEnd"/>
      <w:r w:rsidRPr="007F1AD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F1ADB">
        <w:rPr>
          <w:rFonts w:ascii="Times New Roman" w:hAnsi="Times New Roman" w:cs="Times New Roman"/>
          <w:color w:val="auto"/>
        </w:rPr>
        <w:t>работы</w:t>
      </w:r>
      <w:bookmarkEnd w:id="0"/>
      <w:proofErr w:type="spellEnd"/>
    </w:p>
    <w:p w14:paraId="10010233" w14:textId="77777777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 xml:space="preserve">Изучение методов работы с биржевыми данными средствами языка программирования </w:t>
      </w:r>
      <w:r>
        <w:t>Python</w:t>
      </w:r>
      <w:r w:rsidRPr="007F1ADB">
        <w:rPr>
          <w:lang w:val="ru-RU"/>
        </w:rPr>
        <w:t xml:space="preserve"> на примере задач портфельного анализа, освоение механизмов загрузки финансовых котировок с использованием библиотек </w:t>
      </w:r>
      <w:proofErr w:type="spellStart"/>
      <w:r>
        <w:t>yfinance</w:t>
      </w:r>
      <w:proofErr w:type="spellEnd"/>
      <w:r w:rsidRPr="007F1ADB">
        <w:rPr>
          <w:lang w:val="ru-RU"/>
        </w:rPr>
        <w:t xml:space="preserve"> и </w:t>
      </w:r>
      <w:proofErr w:type="spellStart"/>
      <w:r>
        <w:t>apimoex</w:t>
      </w:r>
      <w:proofErr w:type="spellEnd"/>
      <w:r w:rsidRPr="007F1ADB">
        <w:rPr>
          <w:lang w:val="ru-RU"/>
        </w:rPr>
        <w:t>, построения и агрегации биржевых свечных графиков, вычисления статистических характеристик доходности и риска, эмпирической верификации правила корня из времени (</w:t>
      </w:r>
      <w:r>
        <w:t>sqrt</w:t>
      </w:r>
      <w:r w:rsidRPr="007F1ADB">
        <w:rPr>
          <w:lang w:val="ru-RU"/>
        </w:rPr>
        <w:t>(</w:t>
      </w:r>
      <w:r>
        <w:t>T</w:t>
      </w:r>
      <w:r w:rsidRPr="007F1ADB">
        <w:rPr>
          <w:lang w:val="ru-RU"/>
        </w:rPr>
        <w:t>)), а также практической реализации портфельных стратегий и анализа эффективности периодической ребалансировки.</w:t>
      </w:r>
    </w:p>
    <w:p w14:paraId="58A6A42D" w14:textId="77777777" w:rsidR="007F1ADB" w:rsidRDefault="007F1ADB" w:rsidP="007F1ADB">
      <w:pPr>
        <w:spacing w:after="200" w:line="360" w:lineRule="auto"/>
        <w:jc w:val="both"/>
        <w:rPr>
          <w:rFonts w:eastAsiaTheme="majorEastAsia" w:cs="Times New Roman"/>
          <w:b/>
          <w:bCs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lang w:val="ru-RU"/>
        </w:rPr>
        <w:br w:type="page"/>
      </w:r>
    </w:p>
    <w:p w14:paraId="11BE1AFF" w14:textId="340C585D" w:rsidR="00D80ED6" w:rsidRPr="007F1ADB" w:rsidRDefault="00000000" w:rsidP="007F1ADB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1" w:name="_Toc242384026"/>
      <w:r w:rsidRPr="007F1ADB">
        <w:rPr>
          <w:rFonts w:ascii="Times New Roman" w:hAnsi="Times New Roman" w:cs="Times New Roman"/>
          <w:color w:val="auto"/>
          <w:lang w:val="ru-RU"/>
        </w:rPr>
        <w:lastRenderedPageBreak/>
        <w:t>Задание и ход выполнения работы</w:t>
      </w:r>
      <w:bookmarkEnd w:id="1"/>
    </w:p>
    <w:p w14:paraId="451E7284" w14:textId="77777777" w:rsidR="00D80ED6" w:rsidRPr="007F1ADB" w:rsidRDefault="00000000" w:rsidP="007F1ADB">
      <w:pPr>
        <w:pStyle w:val="2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_Toc242384027"/>
      <w:r w:rsidRPr="007F1ADB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 1. Выгрузка биржевых котировок</w:t>
      </w:r>
      <w:bookmarkEnd w:id="2"/>
    </w:p>
    <w:p w14:paraId="3C1C0F8A" w14:textId="77777777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В рамках данного раздела выполнена автоматизированная выгрузка исторических биржевых котировок за период более одного года (400 дней) по 10 биржевым финансовым инструментам:</w:t>
      </w:r>
      <w:r w:rsidRPr="007F1ADB">
        <w:rPr>
          <w:lang w:val="ru-RU"/>
        </w:rPr>
        <w:br/>
        <w:t xml:space="preserve">1. Акции фондового рынка США (загрузка через библиотеку </w:t>
      </w:r>
      <w:proofErr w:type="spellStart"/>
      <w:r>
        <w:t>yfinance</w:t>
      </w:r>
      <w:proofErr w:type="spellEnd"/>
      <w:r w:rsidRPr="007F1ADB">
        <w:rPr>
          <w:lang w:val="ru-RU"/>
        </w:rPr>
        <w:t xml:space="preserve">): </w:t>
      </w:r>
      <w:r>
        <w:t>AAPL</w:t>
      </w:r>
      <w:r w:rsidRPr="007F1ADB">
        <w:rPr>
          <w:lang w:val="ru-RU"/>
        </w:rPr>
        <w:t xml:space="preserve">, </w:t>
      </w:r>
      <w:r>
        <w:t>MSFT</w:t>
      </w:r>
      <w:r w:rsidRPr="007F1ADB">
        <w:rPr>
          <w:lang w:val="ru-RU"/>
        </w:rPr>
        <w:t xml:space="preserve">, </w:t>
      </w:r>
      <w:r>
        <w:t>GOOGL</w:t>
      </w:r>
      <w:r w:rsidRPr="007F1ADB">
        <w:rPr>
          <w:lang w:val="ru-RU"/>
        </w:rPr>
        <w:t xml:space="preserve">, </w:t>
      </w:r>
      <w:r>
        <w:t>AMZN</w:t>
      </w:r>
      <w:r w:rsidRPr="007F1ADB">
        <w:rPr>
          <w:lang w:val="ru-RU"/>
        </w:rPr>
        <w:t xml:space="preserve">, </w:t>
      </w:r>
      <w:r>
        <w:t>TSLA</w:t>
      </w:r>
      <w:r w:rsidRPr="007F1ADB">
        <w:rPr>
          <w:lang w:val="ru-RU"/>
        </w:rPr>
        <w:t>;</w:t>
      </w:r>
      <w:r w:rsidRPr="007F1ADB">
        <w:rPr>
          <w:lang w:val="ru-RU"/>
        </w:rPr>
        <w:br/>
        <w:t xml:space="preserve">2. Акции фондового рынка РФ (загрузка через библиотеку </w:t>
      </w:r>
      <w:proofErr w:type="spellStart"/>
      <w:r>
        <w:t>apimoex</w:t>
      </w:r>
      <w:proofErr w:type="spellEnd"/>
      <w:r w:rsidRPr="007F1ADB">
        <w:rPr>
          <w:lang w:val="ru-RU"/>
        </w:rPr>
        <w:t xml:space="preserve"> с Московской Биржи, режим торгов </w:t>
      </w:r>
      <w:r>
        <w:t>TQBR</w:t>
      </w:r>
      <w:r w:rsidRPr="007F1ADB">
        <w:rPr>
          <w:lang w:val="ru-RU"/>
        </w:rPr>
        <w:t xml:space="preserve">): </w:t>
      </w:r>
      <w:r>
        <w:t>SBER</w:t>
      </w:r>
      <w:r w:rsidRPr="007F1ADB">
        <w:rPr>
          <w:lang w:val="ru-RU"/>
        </w:rPr>
        <w:t xml:space="preserve">, </w:t>
      </w:r>
      <w:r>
        <w:t>GAZP</w:t>
      </w:r>
      <w:r w:rsidRPr="007F1ADB">
        <w:rPr>
          <w:lang w:val="ru-RU"/>
        </w:rPr>
        <w:t xml:space="preserve">, </w:t>
      </w:r>
      <w:r>
        <w:t>LKOH</w:t>
      </w:r>
      <w:r w:rsidRPr="007F1ADB">
        <w:rPr>
          <w:lang w:val="ru-RU"/>
        </w:rPr>
        <w:t xml:space="preserve">, </w:t>
      </w:r>
      <w:r>
        <w:t>GMKN</w:t>
      </w:r>
      <w:r w:rsidRPr="007F1ADB">
        <w:rPr>
          <w:lang w:val="ru-RU"/>
        </w:rPr>
        <w:t xml:space="preserve">, </w:t>
      </w:r>
      <w:r>
        <w:t>ROSN</w:t>
      </w:r>
      <w:r w:rsidRPr="007F1ADB">
        <w:rPr>
          <w:lang w:val="ru-RU"/>
        </w:rPr>
        <w:t>.</w:t>
      </w:r>
    </w:p>
    <w:p w14:paraId="1B8CF5F4" w14:textId="77777777" w:rsidR="00D80ED6" w:rsidRDefault="00000000" w:rsidP="007F1ADB">
      <w:pPr>
        <w:spacing w:before="120" w:after="40" w:line="360" w:lineRule="auto"/>
        <w:jc w:val="both"/>
      </w:pPr>
      <w:r>
        <w:rPr>
          <w:noProof/>
        </w:rPr>
        <w:drawing>
          <wp:inline distT="0" distB="0" distL="0" distR="0" wp14:anchorId="23FB0B48" wp14:editId="70EC7C7B">
            <wp:extent cx="5669280" cy="2227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zdel1_stock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5CCC" w14:textId="77777777" w:rsidR="00D80ED6" w:rsidRPr="007F1ADB" w:rsidRDefault="00000000" w:rsidP="007F1ADB">
      <w:pPr>
        <w:spacing w:after="160" w:line="360" w:lineRule="auto"/>
        <w:jc w:val="both"/>
        <w:rPr>
          <w:lang w:val="ru-RU"/>
        </w:rPr>
      </w:pPr>
      <w:r w:rsidRPr="007F1ADB">
        <w:rPr>
          <w:i/>
          <w:sz w:val="21"/>
          <w:lang w:val="ru-RU"/>
        </w:rPr>
        <w:t>Рис. 1 — Динамика нормализованных котировок 10 акций фондовых рынков США и России</w:t>
      </w:r>
    </w:p>
    <w:p w14:paraId="01709038" w14:textId="77777777" w:rsidR="00D80ED6" w:rsidRPr="007F1ADB" w:rsidRDefault="00000000" w:rsidP="007F1ADB">
      <w:pPr>
        <w:pStyle w:val="2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3" w:name="_Toc242384028"/>
      <w:r w:rsidRPr="007F1ADB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 2. Свечные графики</w:t>
      </w:r>
      <w:bookmarkEnd w:id="3"/>
    </w:p>
    <w:p w14:paraId="565958FC" w14:textId="77777777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 xml:space="preserve">Для визуализации котировок построены свечные биржевые графики (японские свечи) с использованием библиотеки </w:t>
      </w:r>
      <w:proofErr w:type="spellStart"/>
      <w:proofErr w:type="gramStart"/>
      <w:r>
        <w:t>plotly</w:t>
      </w:r>
      <w:proofErr w:type="spellEnd"/>
      <w:r w:rsidRPr="007F1ADB">
        <w:rPr>
          <w:lang w:val="ru-RU"/>
        </w:rPr>
        <w:t>.</w:t>
      </w:r>
      <w:r>
        <w:t>graph</w:t>
      </w:r>
      <w:proofErr w:type="gramEnd"/>
      <w:r w:rsidRPr="007F1ADB">
        <w:rPr>
          <w:lang w:val="ru-RU"/>
        </w:rPr>
        <w:t>_</w:t>
      </w:r>
      <w:r>
        <w:t>objects</w:t>
      </w:r>
      <w:r w:rsidRPr="007F1ADB">
        <w:rPr>
          <w:lang w:val="ru-RU"/>
        </w:rPr>
        <w:t xml:space="preserve">. В качестве базового актива выбраны акции компании </w:t>
      </w:r>
      <w:r>
        <w:t>Microsoft</w:t>
      </w:r>
      <w:r w:rsidRPr="007F1ADB">
        <w:rPr>
          <w:lang w:val="ru-RU"/>
        </w:rPr>
        <w:t xml:space="preserve"> (тикер </w:t>
      </w:r>
      <w:r>
        <w:t>MSFT</w:t>
      </w:r>
      <w:r w:rsidRPr="007F1ADB">
        <w:rPr>
          <w:lang w:val="ru-RU"/>
        </w:rPr>
        <w:t>). Для демонстрации различных временных масштабов выполнена агрегация (</w:t>
      </w:r>
      <w:proofErr w:type="spellStart"/>
      <w:r w:rsidRPr="007F1ADB">
        <w:rPr>
          <w:lang w:val="ru-RU"/>
        </w:rPr>
        <w:t>ресемплинг</w:t>
      </w:r>
      <w:proofErr w:type="spellEnd"/>
      <w:r w:rsidRPr="007F1ADB">
        <w:rPr>
          <w:lang w:val="ru-RU"/>
        </w:rPr>
        <w:t>) ежедневных свечей в недельные (правило '</w:t>
      </w:r>
      <w:r>
        <w:t>W</w:t>
      </w:r>
      <w:r w:rsidRPr="007F1ADB">
        <w:rPr>
          <w:lang w:val="ru-RU"/>
        </w:rPr>
        <w:t>-</w:t>
      </w:r>
      <w:r>
        <w:t>FRI</w:t>
      </w:r>
      <w:r w:rsidRPr="007F1ADB">
        <w:rPr>
          <w:lang w:val="ru-RU"/>
        </w:rPr>
        <w:t>') и месячные (правило '</w:t>
      </w:r>
      <w:r>
        <w:t>ME</w:t>
      </w:r>
      <w:r w:rsidRPr="007F1ADB">
        <w:rPr>
          <w:lang w:val="ru-RU"/>
        </w:rPr>
        <w:t>').</w:t>
      </w:r>
    </w:p>
    <w:p w14:paraId="5AE20062" w14:textId="77777777" w:rsid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b/>
          <w:lang w:val="ru-RU"/>
        </w:rPr>
        <w:t xml:space="preserve">Методика агрегации </w:t>
      </w:r>
      <w:r>
        <w:rPr>
          <w:b/>
        </w:rPr>
        <w:t>OHLCV</w:t>
      </w:r>
      <w:proofErr w:type="gramStart"/>
      <w:r w:rsidRPr="007F1ADB">
        <w:rPr>
          <w:b/>
          <w:lang w:val="ru-RU"/>
        </w:rPr>
        <w:t xml:space="preserve">: </w:t>
      </w:r>
      <w:r w:rsidRPr="007F1ADB">
        <w:rPr>
          <w:lang w:val="ru-RU"/>
        </w:rPr>
        <w:t>При</w:t>
      </w:r>
      <w:proofErr w:type="gramEnd"/>
      <w:r w:rsidRPr="007F1ADB">
        <w:rPr>
          <w:lang w:val="ru-RU"/>
        </w:rPr>
        <w:t xml:space="preserve"> агрегации свечей применялись следующие правила группировки </w:t>
      </w:r>
      <w:r>
        <w:t>OHLCV</w:t>
      </w:r>
      <w:r w:rsidRPr="007F1ADB">
        <w:rPr>
          <w:lang w:val="ru-RU"/>
        </w:rPr>
        <w:t>:</w:t>
      </w:r>
    </w:p>
    <w:p w14:paraId="2DDA780F" w14:textId="77777777" w:rsidR="007F1ADB" w:rsidRPr="007F1ADB" w:rsidRDefault="00000000" w:rsidP="007F1ADB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>
        <w:t>Open</w:t>
      </w:r>
      <w:r w:rsidRPr="007F1ADB">
        <w:rPr>
          <w:lang w:val="ru-RU"/>
        </w:rPr>
        <w:t xml:space="preserve"> (цена открытия) — первое значение периода: </w:t>
      </w:r>
      <w:proofErr w:type="gramStart"/>
      <w:r>
        <w:t>first</w:t>
      </w:r>
      <w:r w:rsidRPr="007F1ADB">
        <w:rPr>
          <w:lang w:val="ru-RU"/>
        </w:rPr>
        <w:t>(</w:t>
      </w:r>
      <w:proofErr w:type="gramEnd"/>
      <w:r w:rsidRPr="007F1ADB">
        <w:rPr>
          <w:lang w:val="ru-RU"/>
        </w:rPr>
        <w:t>);</w:t>
      </w:r>
    </w:p>
    <w:p w14:paraId="210BBEF4" w14:textId="5AA9597A" w:rsidR="007F1ADB" w:rsidRPr="007F1ADB" w:rsidRDefault="00000000" w:rsidP="007F1ADB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>
        <w:t>High</w:t>
      </w:r>
      <w:r w:rsidR="007F1ADB" w:rsidRPr="007F1ADB">
        <w:rPr>
          <w:lang w:val="ru-RU"/>
        </w:rPr>
        <w:t xml:space="preserve"> </w:t>
      </w:r>
      <w:r w:rsidRPr="007F1ADB">
        <w:rPr>
          <w:lang w:val="ru-RU"/>
        </w:rPr>
        <w:t xml:space="preserve">(максимум) — наивысшая </w:t>
      </w:r>
      <w:proofErr w:type="spellStart"/>
      <w:r w:rsidRPr="007F1ADB">
        <w:rPr>
          <w:lang w:val="ru-RU"/>
        </w:rPr>
        <w:t>ценаза</w:t>
      </w:r>
      <w:proofErr w:type="spellEnd"/>
      <w:r w:rsidRPr="007F1ADB">
        <w:rPr>
          <w:lang w:val="ru-RU"/>
        </w:rPr>
        <w:t xml:space="preserve"> период: </w:t>
      </w:r>
      <w:proofErr w:type="gramStart"/>
      <w:r>
        <w:t>max</w:t>
      </w:r>
      <w:r w:rsidRPr="007F1ADB">
        <w:rPr>
          <w:lang w:val="ru-RU"/>
        </w:rPr>
        <w:t>(</w:t>
      </w:r>
      <w:proofErr w:type="gramEnd"/>
      <w:r w:rsidRPr="007F1ADB">
        <w:rPr>
          <w:lang w:val="ru-RU"/>
        </w:rPr>
        <w:t>);</w:t>
      </w:r>
    </w:p>
    <w:p w14:paraId="73032C50" w14:textId="5BC7F4EB" w:rsidR="007F1ADB" w:rsidRPr="007F1ADB" w:rsidRDefault="00000000" w:rsidP="007F1ADB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>
        <w:t>Low</w:t>
      </w:r>
      <w:r w:rsidRPr="007F1ADB">
        <w:rPr>
          <w:lang w:val="ru-RU"/>
        </w:rPr>
        <w:t xml:space="preserve"> (минимум) — наименьшая цена за период: </w:t>
      </w:r>
      <w:proofErr w:type="gramStart"/>
      <w:r>
        <w:t>min</w:t>
      </w:r>
      <w:r w:rsidRPr="007F1ADB">
        <w:rPr>
          <w:lang w:val="ru-RU"/>
        </w:rPr>
        <w:t>(</w:t>
      </w:r>
      <w:proofErr w:type="gramEnd"/>
      <w:r w:rsidRPr="007F1ADB">
        <w:rPr>
          <w:lang w:val="ru-RU"/>
        </w:rPr>
        <w:t>);</w:t>
      </w:r>
    </w:p>
    <w:p w14:paraId="0C382237" w14:textId="6085405D" w:rsidR="007F1ADB" w:rsidRPr="007F1ADB" w:rsidRDefault="00000000" w:rsidP="007F1ADB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proofErr w:type="gramStart"/>
      <w:r>
        <w:t>Close</w:t>
      </w:r>
      <w:r w:rsidRPr="007F1ADB">
        <w:rPr>
          <w:lang w:val="ru-RU"/>
        </w:rPr>
        <w:t>(</w:t>
      </w:r>
      <w:proofErr w:type="gramEnd"/>
      <w:r w:rsidRPr="007F1ADB">
        <w:rPr>
          <w:lang w:val="ru-RU"/>
        </w:rPr>
        <w:t xml:space="preserve">цена закрытия) — последнее значение периода: </w:t>
      </w:r>
      <w:r>
        <w:t>last</w:t>
      </w:r>
      <w:r w:rsidRPr="007F1ADB">
        <w:rPr>
          <w:lang w:val="ru-RU"/>
        </w:rPr>
        <w:t>();</w:t>
      </w:r>
    </w:p>
    <w:p w14:paraId="3CB78E92" w14:textId="39019183" w:rsidR="00D80ED6" w:rsidRPr="007F1ADB" w:rsidRDefault="00000000" w:rsidP="007F1ADB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>
        <w:lastRenderedPageBreak/>
        <w:t>Volume</w:t>
      </w:r>
      <w:r w:rsidRPr="007F1ADB">
        <w:rPr>
          <w:lang w:val="ru-RU"/>
        </w:rPr>
        <w:t xml:space="preserve"> (объём) — суммарный объём торгов за период: </w:t>
      </w:r>
      <w:proofErr w:type="gramStart"/>
      <w:r>
        <w:t>sum</w:t>
      </w:r>
      <w:r w:rsidRPr="007F1ADB">
        <w:rPr>
          <w:lang w:val="ru-RU"/>
        </w:rPr>
        <w:t>(</w:t>
      </w:r>
      <w:proofErr w:type="gramEnd"/>
      <w:r w:rsidRPr="007F1ADB">
        <w:rPr>
          <w:lang w:val="ru-RU"/>
        </w:rPr>
        <w:t>).</w:t>
      </w:r>
    </w:p>
    <w:p w14:paraId="68E53FDE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3B7064C8" wp14:editId="61D72E49">
            <wp:extent cx="5669280" cy="3118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lestick_dail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16C4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2 — Свечной график акций </w:t>
      </w:r>
      <w:r>
        <w:rPr>
          <w:i/>
          <w:sz w:val="21"/>
        </w:rPr>
        <w:t>MSFT</w:t>
      </w:r>
      <w:r w:rsidRPr="007F1ADB">
        <w:rPr>
          <w:i/>
          <w:sz w:val="21"/>
          <w:lang w:val="ru-RU"/>
        </w:rPr>
        <w:t xml:space="preserve"> в дневной разбивке (1</w:t>
      </w:r>
      <w:r>
        <w:rPr>
          <w:i/>
          <w:sz w:val="21"/>
        </w:rPr>
        <w:t>D</w:t>
      </w:r>
      <w:r w:rsidRPr="007F1ADB">
        <w:rPr>
          <w:i/>
          <w:sz w:val="21"/>
          <w:lang w:val="ru-RU"/>
        </w:rPr>
        <w:t>)</w:t>
      </w:r>
    </w:p>
    <w:p w14:paraId="7306455A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17179A5D" wp14:editId="7F898E37">
            <wp:extent cx="5669280" cy="3118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lestick_week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9F7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3 — Свечной график акций </w:t>
      </w:r>
      <w:r>
        <w:rPr>
          <w:i/>
          <w:sz w:val="21"/>
        </w:rPr>
        <w:t>MSFT</w:t>
      </w:r>
      <w:r w:rsidRPr="007F1ADB">
        <w:rPr>
          <w:i/>
          <w:sz w:val="21"/>
          <w:lang w:val="ru-RU"/>
        </w:rPr>
        <w:t xml:space="preserve"> в недельной разбивке (1</w:t>
      </w:r>
      <w:r>
        <w:rPr>
          <w:i/>
          <w:sz w:val="21"/>
        </w:rPr>
        <w:t>W</w:t>
      </w:r>
      <w:r w:rsidRPr="007F1ADB">
        <w:rPr>
          <w:i/>
          <w:sz w:val="21"/>
          <w:lang w:val="ru-RU"/>
        </w:rPr>
        <w:t>)</w:t>
      </w:r>
    </w:p>
    <w:p w14:paraId="4B16E4B4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21C92B" wp14:editId="3A2F53C2">
            <wp:extent cx="5669280" cy="31181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lestick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9D6A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4 — Свечной график акций </w:t>
      </w:r>
      <w:r>
        <w:rPr>
          <w:i/>
          <w:sz w:val="21"/>
        </w:rPr>
        <w:t>MSFT</w:t>
      </w:r>
      <w:r w:rsidRPr="007F1ADB">
        <w:rPr>
          <w:i/>
          <w:sz w:val="21"/>
          <w:lang w:val="ru-RU"/>
        </w:rPr>
        <w:t xml:space="preserve"> в месячной разбивке (1</w:t>
      </w:r>
      <w:r>
        <w:rPr>
          <w:i/>
          <w:sz w:val="21"/>
        </w:rPr>
        <w:t>M</w:t>
      </w:r>
      <w:r w:rsidRPr="007F1ADB">
        <w:rPr>
          <w:i/>
          <w:sz w:val="21"/>
          <w:lang w:val="ru-RU"/>
        </w:rPr>
        <w:t>)</w:t>
      </w:r>
    </w:p>
    <w:p w14:paraId="269B3986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44AD0AD9" wp14:editId="3D860AB6">
            <wp:extent cx="5669280" cy="39684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lestick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8D31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5 — Комбинированный свечной график акций </w:t>
      </w:r>
      <w:r>
        <w:rPr>
          <w:i/>
          <w:sz w:val="21"/>
        </w:rPr>
        <w:t>MSFT</w:t>
      </w:r>
      <w:r w:rsidRPr="007F1ADB">
        <w:rPr>
          <w:i/>
          <w:sz w:val="21"/>
          <w:lang w:val="ru-RU"/>
        </w:rPr>
        <w:t xml:space="preserve"> с гистограммой объёма торгов и линией </w:t>
      </w:r>
      <w:r>
        <w:rPr>
          <w:i/>
          <w:sz w:val="21"/>
        </w:rPr>
        <w:t>SMA</w:t>
      </w:r>
      <w:r w:rsidRPr="007F1ADB">
        <w:rPr>
          <w:i/>
          <w:sz w:val="21"/>
          <w:lang w:val="ru-RU"/>
        </w:rPr>
        <w:t>-20</w:t>
      </w:r>
    </w:p>
    <w:p w14:paraId="46075D87" w14:textId="77777777" w:rsidR="00D80ED6" w:rsidRPr="007F1ADB" w:rsidRDefault="00000000" w:rsidP="007F1ADB">
      <w:pPr>
        <w:pStyle w:val="2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7F1ADB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Раздел 3. Доходность, вариация</w:t>
      </w:r>
    </w:p>
    <w:p w14:paraId="239BDDE2" w14:textId="77777777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 xml:space="preserve">В качестве исследуемого актива из Раздела 1 выбраны акции ПАО «Сбербанк» (тикер </w:t>
      </w:r>
      <w:r>
        <w:t>SBER</w:t>
      </w:r>
      <w:r w:rsidRPr="007F1ADB">
        <w:rPr>
          <w:lang w:val="ru-RU"/>
        </w:rPr>
        <w:t>) за 400 дней (278 торговых сессий). В соответствии с заданием рассчитаны два вида ежедневных доходностей:</w:t>
      </w:r>
      <w:r w:rsidRPr="007F1ADB">
        <w:rPr>
          <w:lang w:val="ru-RU"/>
        </w:rPr>
        <w:br/>
        <w:t xml:space="preserve">1. Относительная (простая) доходность: </w:t>
      </w:r>
      <w:r>
        <w:t>R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= (</w:t>
      </w:r>
      <w:r>
        <w:t>P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- </w:t>
      </w:r>
      <w:r>
        <w:t>P</w:t>
      </w:r>
      <w:r w:rsidRPr="007F1ADB">
        <w:rPr>
          <w:lang w:val="ru-RU"/>
        </w:rPr>
        <w:t>_{</w:t>
      </w:r>
      <w:r>
        <w:t>t</w:t>
      </w:r>
      <w:r w:rsidRPr="007F1ADB">
        <w:rPr>
          <w:lang w:val="ru-RU"/>
        </w:rPr>
        <w:t xml:space="preserve">-1}) / </w:t>
      </w:r>
      <w:r>
        <w:t>P</w:t>
      </w:r>
      <w:r w:rsidRPr="007F1ADB">
        <w:rPr>
          <w:lang w:val="ru-RU"/>
        </w:rPr>
        <w:t>_{</w:t>
      </w:r>
      <w:r>
        <w:t>t</w:t>
      </w:r>
      <w:r w:rsidRPr="007F1ADB">
        <w:rPr>
          <w:lang w:val="ru-RU"/>
        </w:rPr>
        <w:t xml:space="preserve">-1} = </w:t>
      </w:r>
      <w:r>
        <w:t>P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/ </w:t>
      </w:r>
      <w:r>
        <w:t>P</w:t>
      </w:r>
      <w:r w:rsidRPr="007F1ADB">
        <w:rPr>
          <w:lang w:val="ru-RU"/>
        </w:rPr>
        <w:t>_{</w:t>
      </w:r>
      <w:r>
        <w:t>t</w:t>
      </w:r>
      <w:r w:rsidRPr="007F1ADB">
        <w:rPr>
          <w:lang w:val="ru-RU"/>
        </w:rPr>
        <w:t>-1} - 1;</w:t>
      </w:r>
      <w:r w:rsidRPr="007F1ADB">
        <w:rPr>
          <w:lang w:val="ru-RU"/>
        </w:rPr>
        <w:br/>
        <w:t xml:space="preserve">2. Логарифмическая (непрерывно начисляемая) доходность: </w:t>
      </w:r>
      <w:r>
        <w:t>r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= </w:t>
      </w:r>
      <w:r>
        <w:t>ln</w:t>
      </w:r>
      <w:r w:rsidRPr="007F1ADB">
        <w:rPr>
          <w:lang w:val="ru-RU"/>
        </w:rPr>
        <w:t>(</w:t>
      </w:r>
      <w:r>
        <w:t>P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/ </w:t>
      </w:r>
      <w:r>
        <w:t>P</w:t>
      </w:r>
      <w:r w:rsidRPr="007F1ADB">
        <w:rPr>
          <w:lang w:val="ru-RU"/>
        </w:rPr>
        <w:t>_{</w:t>
      </w:r>
      <w:r>
        <w:t>t</w:t>
      </w:r>
      <w:r w:rsidRPr="007F1ADB">
        <w:rPr>
          <w:lang w:val="ru-RU"/>
        </w:rPr>
        <w:t xml:space="preserve">-1}) = </w:t>
      </w:r>
      <w:r>
        <w:t>ln</w:t>
      </w:r>
      <w:r w:rsidRPr="007F1ADB">
        <w:rPr>
          <w:lang w:val="ru-RU"/>
        </w:rPr>
        <w:t>(</w:t>
      </w:r>
      <w:r>
        <w:t>P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) - </w:t>
      </w:r>
      <w:r>
        <w:t>ln</w:t>
      </w:r>
      <w:r w:rsidRPr="007F1ADB">
        <w:rPr>
          <w:lang w:val="ru-RU"/>
        </w:rPr>
        <w:t>(</w:t>
      </w:r>
      <w:r>
        <w:t>P</w:t>
      </w:r>
      <w:r w:rsidRPr="007F1ADB">
        <w:rPr>
          <w:lang w:val="ru-RU"/>
        </w:rPr>
        <w:t>_{</w:t>
      </w:r>
      <w:r>
        <w:t>t</w:t>
      </w:r>
      <w:r w:rsidRPr="007F1ADB">
        <w:rPr>
          <w:lang w:val="ru-RU"/>
        </w:rPr>
        <w:t>-1}).</w:t>
      </w:r>
      <w:r w:rsidRPr="007F1ADB">
        <w:rPr>
          <w:lang w:val="ru-RU"/>
        </w:rPr>
        <w:br/>
        <w:t xml:space="preserve">При малых дневных изменениях значения </w:t>
      </w:r>
      <w:r>
        <w:t>R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и </w:t>
      </w:r>
      <w:r>
        <w:t>r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практически совпадают, однако логарифмическая доходность обладает ключевым преимуществом временной аддитивности, что принципиально для многопериодного анализа.</w:t>
      </w:r>
    </w:p>
    <w:p w14:paraId="2D9BF8C6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5A55C6D3" wp14:editId="27B97D45">
            <wp:extent cx="5669280" cy="255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turns_dynam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9D51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6 — Динамика ежедневных простых и логарифмических доходностей акций </w:t>
      </w:r>
      <w:r>
        <w:rPr>
          <w:i/>
          <w:sz w:val="21"/>
        </w:rPr>
        <w:t>SBER</w:t>
      </w:r>
    </w:p>
    <w:p w14:paraId="46D72104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2079A22" wp14:editId="48B0CA91">
            <wp:extent cx="5669280" cy="314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turn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6235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7 — Гистограмма распределения доходностей </w:t>
      </w:r>
      <w:r>
        <w:rPr>
          <w:i/>
          <w:sz w:val="21"/>
        </w:rPr>
        <w:t>SBER</w:t>
      </w:r>
      <w:r w:rsidRPr="007F1ADB">
        <w:rPr>
          <w:i/>
          <w:sz w:val="21"/>
          <w:lang w:val="ru-RU"/>
        </w:rPr>
        <w:t xml:space="preserve"> и плотность нормального распределения</w:t>
      </w:r>
    </w:p>
    <w:p w14:paraId="325F647C" w14:textId="77777777" w:rsidR="007F1ADB" w:rsidRDefault="00000000" w:rsidP="007F1ADB">
      <w:pPr>
        <w:spacing w:line="360" w:lineRule="auto"/>
        <w:jc w:val="both"/>
        <w:rPr>
          <w:b/>
          <w:lang w:val="ru-RU"/>
        </w:rPr>
      </w:pPr>
      <w:r w:rsidRPr="007F1ADB">
        <w:rPr>
          <w:b/>
          <w:lang w:val="ru-RU"/>
        </w:rPr>
        <w:t>Расчёт С-среднего и В-вариации за год:</w:t>
      </w:r>
    </w:p>
    <w:p w14:paraId="7D36573A" w14:textId="69BA7D22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Для оценки среднего уровня отдачи и риска рассчитаны С-среднее (математическое ожидание доходности) и В-вариация (дисперсия и волатильность):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80ED6" w14:paraId="4F7445EB" w14:textId="77777777" w:rsidTr="007F1ADB">
        <w:tc>
          <w:tcPr>
            <w:tcW w:w="3230" w:type="dxa"/>
          </w:tcPr>
          <w:p w14:paraId="28BD5351" w14:textId="77777777" w:rsidR="00D80ED6" w:rsidRDefault="00000000" w:rsidP="007F1ADB">
            <w:pPr>
              <w:spacing w:after="40" w:line="360" w:lineRule="auto"/>
              <w:jc w:val="both"/>
            </w:pPr>
            <w:proofErr w:type="spellStart"/>
            <w:r>
              <w:rPr>
                <w:b/>
                <w:sz w:val="21"/>
              </w:rPr>
              <w:t>Показатель</w:t>
            </w:r>
            <w:proofErr w:type="spellEnd"/>
          </w:p>
        </w:tc>
        <w:tc>
          <w:tcPr>
            <w:tcW w:w="3230" w:type="dxa"/>
          </w:tcPr>
          <w:p w14:paraId="02321F06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b/>
                <w:sz w:val="21"/>
              </w:rPr>
              <w:t>Формула / База расчёта</w:t>
            </w:r>
          </w:p>
        </w:tc>
        <w:tc>
          <w:tcPr>
            <w:tcW w:w="3230" w:type="dxa"/>
          </w:tcPr>
          <w:p w14:paraId="57DCDF6D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b/>
                <w:sz w:val="21"/>
              </w:rPr>
              <w:t>Значение</w:t>
            </w:r>
          </w:p>
        </w:tc>
      </w:tr>
      <w:tr w:rsidR="00D80ED6" w14:paraId="745B7652" w14:textId="77777777" w:rsidTr="007F1ADB">
        <w:tc>
          <w:tcPr>
            <w:tcW w:w="3230" w:type="dxa"/>
          </w:tcPr>
          <w:p w14:paraId="3AAB39BD" w14:textId="77777777" w:rsidR="00D80ED6" w:rsidRPr="007F1ADB" w:rsidRDefault="00000000" w:rsidP="007F1ADB">
            <w:pPr>
              <w:spacing w:after="40" w:line="360" w:lineRule="auto"/>
              <w:jc w:val="both"/>
              <w:rPr>
                <w:lang w:val="ru-RU"/>
              </w:rPr>
            </w:pPr>
            <w:r w:rsidRPr="007F1ADB">
              <w:rPr>
                <w:sz w:val="21"/>
                <w:lang w:val="ru-RU"/>
              </w:rPr>
              <w:t>Средняя дневная доходность (</w:t>
            </w:r>
            <w:r>
              <w:rPr>
                <w:sz w:val="21"/>
              </w:rPr>
              <w:t>μ</w:t>
            </w:r>
            <w:r w:rsidRPr="007F1AD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day</w:t>
            </w:r>
            <w:r w:rsidRPr="007F1ADB">
              <w:rPr>
                <w:sz w:val="21"/>
                <w:lang w:val="ru-RU"/>
              </w:rPr>
              <w:t>)</w:t>
            </w:r>
          </w:p>
        </w:tc>
        <w:tc>
          <w:tcPr>
            <w:tcW w:w="3230" w:type="dxa"/>
          </w:tcPr>
          <w:p w14:paraId="55D2DAAE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С-среднее выборочное</w:t>
            </w:r>
          </w:p>
        </w:tc>
        <w:tc>
          <w:tcPr>
            <w:tcW w:w="3230" w:type="dxa"/>
          </w:tcPr>
          <w:p w14:paraId="151C28F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-0.0321%</w:t>
            </w:r>
          </w:p>
        </w:tc>
      </w:tr>
      <w:tr w:rsidR="00D80ED6" w14:paraId="3A0C0974" w14:textId="77777777" w:rsidTr="007F1ADB">
        <w:tc>
          <w:tcPr>
            <w:tcW w:w="3230" w:type="dxa"/>
          </w:tcPr>
          <w:p w14:paraId="73D720A5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Дневная дисперсия (Var_day)</w:t>
            </w:r>
          </w:p>
        </w:tc>
        <w:tc>
          <w:tcPr>
            <w:tcW w:w="3230" w:type="dxa"/>
          </w:tcPr>
          <w:p w14:paraId="1F0C59B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В-вариация выборочная</w:t>
            </w:r>
          </w:p>
        </w:tc>
        <w:tc>
          <w:tcPr>
            <w:tcW w:w="3230" w:type="dxa"/>
          </w:tcPr>
          <w:p w14:paraId="37D9CFF7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0.000147</w:t>
            </w:r>
          </w:p>
        </w:tc>
      </w:tr>
      <w:tr w:rsidR="00D80ED6" w14:paraId="746E6794" w14:textId="77777777" w:rsidTr="007F1ADB">
        <w:tc>
          <w:tcPr>
            <w:tcW w:w="3230" w:type="dxa"/>
          </w:tcPr>
          <w:p w14:paraId="7AD36EFE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Дневная волатильность (σ_day)</w:t>
            </w:r>
          </w:p>
        </w:tc>
        <w:tc>
          <w:tcPr>
            <w:tcW w:w="3230" w:type="dxa"/>
          </w:tcPr>
          <w:p w14:paraId="1C560DE5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Стандартное отклонение</w:t>
            </w:r>
          </w:p>
        </w:tc>
        <w:tc>
          <w:tcPr>
            <w:tcW w:w="3230" w:type="dxa"/>
          </w:tcPr>
          <w:p w14:paraId="2C5FDB57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1.2116%</w:t>
            </w:r>
          </w:p>
        </w:tc>
      </w:tr>
      <w:tr w:rsidR="00D80ED6" w14:paraId="02F80929" w14:textId="77777777" w:rsidTr="007F1ADB">
        <w:tc>
          <w:tcPr>
            <w:tcW w:w="3230" w:type="dxa"/>
          </w:tcPr>
          <w:p w14:paraId="4A8883D6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Годовая доходность (μ_year)</w:t>
            </w:r>
          </w:p>
        </w:tc>
        <w:tc>
          <w:tcPr>
            <w:tcW w:w="3230" w:type="dxa"/>
          </w:tcPr>
          <w:p w14:paraId="7236984F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μ_day × 252 торговых дня</w:t>
            </w:r>
          </w:p>
        </w:tc>
        <w:tc>
          <w:tcPr>
            <w:tcW w:w="3230" w:type="dxa"/>
          </w:tcPr>
          <w:p w14:paraId="337DFA4C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-8.10%</w:t>
            </w:r>
          </w:p>
        </w:tc>
      </w:tr>
      <w:tr w:rsidR="00D80ED6" w14:paraId="219BC46B" w14:textId="77777777" w:rsidTr="007F1ADB">
        <w:tc>
          <w:tcPr>
            <w:tcW w:w="3230" w:type="dxa"/>
          </w:tcPr>
          <w:p w14:paraId="00840B51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Годовая дисперсия (Var_year)</w:t>
            </w:r>
          </w:p>
        </w:tc>
        <w:tc>
          <w:tcPr>
            <w:tcW w:w="3230" w:type="dxa"/>
          </w:tcPr>
          <w:p w14:paraId="64B2D65A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Var_day × 252</w:t>
            </w:r>
          </w:p>
        </w:tc>
        <w:tc>
          <w:tcPr>
            <w:tcW w:w="3230" w:type="dxa"/>
          </w:tcPr>
          <w:p w14:paraId="3BD626D0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0.036992</w:t>
            </w:r>
          </w:p>
        </w:tc>
      </w:tr>
      <w:tr w:rsidR="00D80ED6" w14:paraId="5D54F4DC" w14:textId="77777777" w:rsidTr="007F1ADB">
        <w:tc>
          <w:tcPr>
            <w:tcW w:w="3230" w:type="dxa"/>
          </w:tcPr>
          <w:p w14:paraId="6FCB01F4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Годовая волатильность (σ_year)</w:t>
            </w:r>
          </w:p>
        </w:tc>
        <w:tc>
          <w:tcPr>
            <w:tcW w:w="3230" w:type="dxa"/>
          </w:tcPr>
          <w:p w14:paraId="5A16D99C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σ_day × √252</w:t>
            </w:r>
          </w:p>
        </w:tc>
        <w:tc>
          <w:tcPr>
            <w:tcW w:w="3230" w:type="dxa"/>
          </w:tcPr>
          <w:p w14:paraId="39A72C2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19.23%</w:t>
            </w:r>
          </w:p>
        </w:tc>
      </w:tr>
      <w:tr w:rsidR="00D80ED6" w14:paraId="430B5B8B" w14:textId="77777777" w:rsidTr="007F1ADB">
        <w:tc>
          <w:tcPr>
            <w:tcW w:w="3230" w:type="dxa"/>
          </w:tcPr>
          <w:p w14:paraId="1F4273F7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Коэффициент вариации (CV)</w:t>
            </w:r>
          </w:p>
        </w:tc>
        <w:tc>
          <w:tcPr>
            <w:tcW w:w="3230" w:type="dxa"/>
          </w:tcPr>
          <w:p w14:paraId="53678E9D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CV = σ_year / |μ_year|</w:t>
            </w:r>
          </w:p>
        </w:tc>
        <w:tc>
          <w:tcPr>
            <w:tcW w:w="3230" w:type="dxa"/>
          </w:tcPr>
          <w:p w14:paraId="46D70C9A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1"/>
              </w:rPr>
              <w:t>2.38</w:t>
            </w:r>
          </w:p>
        </w:tc>
      </w:tr>
    </w:tbl>
    <w:p w14:paraId="39ACB08E" w14:textId="77777777" w:rsidR="007F1ADB" w:rsidRDefault="00000000" w:rsidP="007F1ADB">
      <w:pPr>
        <w:spacing w:line="360" w:lineRule="auto"/>
        <w:jc w:val="both"/>
        <w:rPr>
          <w:b/>
          <w:lang w:val="ru-RU"/>
        </w:rPr>
      </w:pPr>
      <w:r w:rsidRPr="007F1ADB">
        <w:rPr>
          <w:b/>
          <w:lang w:val="ru-RU"/>
        </w:rPr>
        <w:t>Проверка правила √</w:t>
      </w:r>
      <w:r w:rsidRPr="007F1ADB">
        <w:rPr>
          <w:b/>
        </w:rPr>
        <w:t>T</w:t>
      </w:r>
      <w:r w:rsidRPr="007F1ADB">
        <w:rPr>
          <w:b/>
          <w:lang w:val="ru-RU"/>
        </w:rPr>
        <w:t xml:space="preserve"> и сравнение месячных и годовой вариаций:</w:t>
      </w:r>
    </w:p>
    <w:p w14:paraId="7D88CB44" w14:textId="233F4688" w:rsid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Правило корня из времени (</w:t>
      </w:r>
      <w:r>
        <w:t>Square</w:t>
      </w:r>
      <w:r w:rsidRPr="007F1ADB">
        <w:rPr>
          <w:lang w:val="ru-RU"/>
        </w:rPr>
        <w:t xml:space="preserve"> </w:t>
      </w:r>
      <w:r>
        <w:t>Root</w:t>
      </w:r>
      <w:r w:rsidRPr="007F1ADB">
        <w:rPr>
          <w:lang w:val="ru-RU"/>
        </w:rPr>
        <w:t xml:space="preserve"> </w:t>
      </w:r>
      <w:r>
        <w:t>of</w:t>
      </w:r>
      <w:r w:rsidRPr="007F1ADB">
        <w:rPr>
          <w:lang w:val="ru-RU"/>
        </w:rPr>
        <w:t xml:space="preserve"> </w:t>
      </w:r>
      <w:r>
        <w:t>Time</w:t>
      </w:r>
      <w:r w:rsidRPr="007F1ADB">
        <w:rPr>
          <w:lang w:val="ru-RU"/>
        </w:rPr>
        <w:t xml:space="preserve"> </w:t>
      </w:r>
      <w:r>
        <w:t>Rule</w:t>
      </w:r>
      <w:r w:rsidRPr="007F1ADB">
        <w:rPr>
          <w:lang w:val="ru-RU"/>
        </w:rPr>
        <w:t>) утверждает, что при независимости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>и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 xml:space="preserve">одинаковой </w:t>
      </w:r>
      <w:proofErr w:type="spellStart"/>
      <w:r w:rsidRPr="007F1ADB">
        <w:rPr>
          <w:lang w:val="ru-RU"/>
        </w:rPr>
        <w:t>распределенности</w:t>
      </w:r>
      <w:proofErr w:type="spellEnd"/>
      <w:r w:rsidRPr="007F1ADB">
        <w:rPr>
          <w:lang w:val="ru-RU"/>
        </w:rPr>
        <w:t xml:space="preserve"> приращений цен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>(</w:t>
      </w:r>
      <w:proofErr w:type="spellStart"/>
      <w:r>
        <w:t>i</w:t>
      </w:r>
      <w:proofErr w:type="spellEnd"/>
      <w:r w:rsidRPr="007F1ADB">
        <w:rPr>
          <w:lang w:val="ru-RU"/>
        </w:rPr>
        <w:t>.</w:t>
      </w:r>
      <w:proofErr w:type="spellStart"/>
      <w:r>
        <w:t>i</w:t>
      </w:r>
      <w:proofErr w:type="spellEnd"/>
      <w:r w:rsidRPr="007F1ADB">
        <w:rPr>
          <w:lang w:val="ru-RU"/>
        </w:rPr>
        <w:t>.</w:t>
      </w:r>
      <w:r>
        <w:t>d</w:t>
      </w:r>
      <w:r w:rsidRPr="007F1ADB">
        <w:rPr>
          <w:lang w:val="ru-RU"/>
        </w:rPr>
        <w:t>.)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>волатильность</w:t>
      </w:r>
      <w:r w:rsidR="007F1ADB">
        <w:rPr>
          <w:lang w:val="ru-RU"/>
        </w:rPr>
        <w:t xml:space="preserve"> </w:t>
      </w:r>
      <w:r w:rsidR="007F1ADB" w:rsidRPr="007F1ADB">
        <w:rPr>
          <w:lang w:val="ru-RU"/>
        </w:rPr>
        <w:t>масштабируется</w:t>
      </w:r>
      <w:r w:rsidR="007F1ADB">
        <w:rPr>
          <w:lang w:val="ru-RU"/>
        </w:rPr>
        <w:t xml:space="preserve"> пропорционально</w:t>
      </w:r>
      <w:r w:rsidRPr="007F1ADB">
        <w:rPr>
          <w:lang w:val="ru-RU"/>
        </w:rPr>
        <w:t xml:space="preserve"> квадратному корню из числа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 xml:space="preserve">периодов </w:t>
      </w:r>
      <w:proofErr w:type="gramStart"/>
      <w:r>
        <w:t>T</w:t>
      </w:r>
      <w:r w:rsidRPr="007F1ADB">
        <w:rPr>
          <w:lang w:val="ru-RU"/>
        </w:rPr>
        <w:t>:</w:t>
      </w:r>
      <w:r>
        <w:t>σ</w:t>
      </w:r>
      <w:proofErr w:type="gramEnd"/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 xml:space="preserve"> = </w:t>
      </w:r>
      <w:r>
        <w:t>σ</w:t>
      </w:r>
      <w:r w:rsidRPr="007F1ADB">
        <w:rPr>
          <w:lang w:val="ru-RU"/>
        </w:rPr>
        <w:t>_1 × √</w:t>
      </w:r>
      <w:r>
        <w:t>T</w:t>
      </w:r>
      <w:r w:rsidRPr="007F1ADB">
        <w:rPr>
          <w:lang w:val="ru-RU"/>
        </w:rPr>
        <w:t>,  а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>для</w:t>
      </w:r>
      <w:r w:rsidR="007F1ADB">
        <w:rPr>
          <w:lang w:val="ru-RU"/>
        </w:rPr>
        <w:t xml:space="preserve"> </w:t>
      </w:r>
      <w:r w:rsidRPr="007F1ADB">
        <w:rPr>
          <w:lang w:val="ru-RU"/>
        </w:rPr>
        <w:t>дисперсии:</w:t>
      </w:r>
      <w:r>
        <w:t>Var</w:t>
      </w:r>
      <w:r w:rsidRPr="007F1ADB">
        <w:rPr>
          <w:lang w:val="ru-RU"/>
        </w:rPr>
        <w:t>_</w:t>
      </w:r>
      <w:r>
        <w:t>T</w:t>
      </w:r>
      <w:r w:rsidRPr="007F1ADB">
        <w:rPr>
          <w:lang w:val="ru-RU"/>
        </w:rPr>
        <w:t>=</w:t>
      </w:r>
      <w:r>
        <w:t>Var</w:t>
      </w:r>
      <w:r w:rsidRPr="007F1ADB">
        <w:rPr>
          <w:lang w:val="ru-RU"/>
        </w:rPr>
        <w:t>_1×</w:t>
      </w:r>
      <w:r>
        <w:t>T</w:t>
      </w:r>
      <w:r w:rsidRPr="007F1ADB">
        <w:rPr>
          <w:lang w:val="ru-RU"/>
        </w:rPr>
        <w:t>.Для проверки правила выполнена агрегация данных по 13 календарным месяцам:</w:t>
      </w:r>
    </w:p>
    <w:p w14:paraId="79AA9212" w14:textId="474A0403" w:rsidR="007F1ADB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lastRenderedPageBreak/>
        <w:t>Фактическая месячная волатильность (</w:t>
      </w:r>
      <w:r>
        <w:t>σ</w:t>
      </w:r>
      <w:r w:rsidRPr="007F1ADB">
        <w:rPr>
          <w:lang w:val="ru-RU"/>
        </w:rPr>
        <w:t>_</w:t>
      </w:r>
      <w:r>
        <w:t>month</w:t>
      </w:r>
      <w:r w:rsidRPr="007F1ADB">
        <w:rPr>
          <w:lang w:val="ru-RU"/>
        </w:rPr>
        <w:t>): 3.89%;</w:t>
      </w:r>
    </w:p>
    <w:p w14:paraId="2392DE4B" w14:textId="77777777" w:rsidR="007F1ADB" w:rsidRPr="007F1ADB" w:rsidRDefault="00000000" w:rsidP="007F1ADB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Месячная дисперсия (</w:t>
      </w:r>
      <w:r>
        <w:t>Var</w:t>
      </w:r>
      <w:r w:rsidRPr="007F1ADB">
        <w:rPr>
          <w:lang w:val="ru-RU"/>
        </w:rPr>
        <w:t>_</w:t>
      </w:r>
      <w:r>
        <w:t>month</w:t>
      </w:r>
      <w:r w:rsidRPr="007F1ADB">
        <w:rPr>
          <w:lang w:val="ru-RU"/>
        </w:rPr>
        <w:t>): 0.001512;</w:t>
      </w:r>
    </w:p>
    <w:p w14:paraId="7F5AA13F" w14:textId="77777777" w:rsidR="007F1ADB" w:rsidRPr="007F1ADB" w:rsidRDefault="00000000" w:rsidP="007F1ADB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7F1ADB">
        <w:rPr>
          <w:lang w:val="ru-RU"/>
        </w:rPr>
        <w:t xml:space="preserve">Теоретическая годовая волатильность по правилу √12: </w:t>
      </w:r>
      <w:r>
        <w:t>σ</w:t>
      </w:r>
      <w:r w:rsidRPr="007F1ADB">
        <w:rPr>
          <w:lang w:val="ru-RU"/>
        </w:rPr>
        <w:t>_</w:t>
      </w:r>
      <w:r>
        <w:t>month</w:t>
      </w:r>
      <w:r w:rsidRPr="007F1ADB">
        <w:rPr>
          <w:lang w:val="ru-RU"/>
        </w:rPr>
        <w:t xml:space="preserve"> × √12 = 3.89% × 3.4641 = 13.47%;</w:t>
      </w:r>
    </w:p>
    <w:p w14:paraId="4B00312D" w14:textId="77777777" w:rsidR="007F1ADB" w:rsidRPr="007F1ADB" w:rsidRDefault="00000000" w:rsidP="007F1ADB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Фактическая годовая волатильность (на основе дневных данных): 19.23%;</w:t>
      </w:r>
    </w:p>
    <w:p w14:paraId="25C3B70B" w14:textId="52E8E0AD" w:rsidR="00D80ED6" w:rsidRPr="007F1ADB" w:rsidRDefault="00000000" w:rsidP="007F1ADB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Абсолютное расхождение составляет 5.76 процентных пункта (относительное отклонение 29.97%).</w:t>
      </w:r>
    </w:p>
    <w:p w14:paraId="6051E8C7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4157E9B4" wp14:editId="64AD6DBD">
            <wp:extent cx="5669280" cy="33348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qrt_rul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F495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8 — Сравнение месячной, теоретической (√12) и фактической годовой </w:t>
      </w:r>
      <w:proofErr w:type="spellStart"/>
      <w:r w:rsidRPr="007F1ADB">
        <w:rPr>
          <w:i/>
          <w:sz w:val="21"/>
          <w:lang w:val="ru-RU"/>
        </w:rPr>
        <w:t>волатильностей</w:t>
      </w:r>
      <w:proofErr w:type="spellEnd"/>
      <w:r w:rsidRPr="007F1ADB">
        <w:rPr>
          <w:i/>
          <w:sz w:val="21"/>
          <w:lang w:val="ru-RU"/>
        </w:rPr>
        <w:t xml:space="preserve"> </w:t>
      </w:r>
      <w:r>
        <w:rPr>
          <w:i/>
          <w:sz w:val="21"/>
        </w:rPr>
        <w:t>SBER</w:t>
      </w:r>
    </w:p>
    <w:p w14:paraId="7FC2CD3E" w14:textId="77777777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b/>
          <w:lang w:val="ru-RU"/>
        </w:rPr>
        <w:t xml:space="preserve">Анализ причин расхождения: </w:t>
      </w:r>
      <w:r w:rsidRPr="007F1ADB">
        <w:rPr>
          <w:lang w:val="ru-RU"/>
        </w:rPr>
        <w:t xml:space="preserve">1. Нарушение гипотезы </w:t>
      </w:r>
      <w:proofErr w:type="spellStart"/>
      <w:r>
        <w:t>i</w:t>
      </w:r>
      <w:proofErr w:type="spellEnd"/>
      <w:r w:rsidRPr="007F1ADB">
        <w:rPr>
          <w:lang w:val="ru-RU"/>
        </w:rPr>
        <w:t>.</w:t>
      </w:r>
      <w:proofErr w:type="spellStart"/>
      <w:r>
        <w:t>i</w:t>
      </w:r>
      <w:proofErr w:type="spellEnd"/>
      <w:r w:rsidRPr="007F1ADB">
        <w:rPr>
          <w:lang w:val="ru-RU"/>
        </w:rPr>
        <w:t>.</w:t>
      </w:r>
      <w:r>
        <w:t>d</w:t>
      </w:r>
      <w:r w:rsidRPr="007F1ADB">
        <w:rPr>
          <w:lang w:val="ru-RU"/>
        </w:rPr>
        <w:t>.: на реальном рынке присутствует автокорреляция доходностей (эффекты инерции тренда и отскоков);</w:t>
      </w:r>
      <w:r w:rsidRPr="007F1ADB">
        <w:rPr>
          <w:lang w:val="ru-RU"/>
        </w:rPr>
        <w:br/>
        <w:t xml:space="preserve">2. Кластеризация волатильности (феномен Мандельброта): всплески высокой турбулентности внутри отдельных месяцев сменяются затишьем, из-за чего простое масштабирование месячных данных недооценивает </w:t>
      </w:r>
      <w:proofErr w:type="spellStart"/>
      <w:r w:rsidRPr="007F1ADB">
        <w:rPr>
          <w:lang w:val="ru-RU"/>
        </w:rPr>
        <w:t>внутримесячный</w:t>
      </w:r>
      <w:proofErr w:type="spellEnd"/>
      <w:r w:rsidRPr="007F1ADB">
        <w:rPr>
          <w:lang w:val="ru-RU"/>
        </w:rPr>
        <w:t xml:space="preserve"> размах цен;</w:t>
      </w:r>
      <w:r w:rsidRPr="007F1ADB">
        <w:rPr>
          <w:lang w:val="ru-RU"/>
        </w:rPr>
        <w:br/>
        <w:t>3. Эффект «толстых хвостов» (</w:t>
      </w:r>
      <w:r>
        <w:t>fat</w:t>
      </w:r>
      <w:r w:rsidRPr="007F1ADB">
        <w:rPr>
          <w:lang w:val="ru-RU"/>
        </w:rPr>
        <w:t xml:space="preserve"> </w:t>
      </w:r>
      <w:r>
        <w:t>tails</w:t>
      </w:r>
      <w:r w:rsidRPr="007F1ADB">
        <w:rPr>
          <w:lang w:val="ru-RU"/>
        </w:rPr>
        <w:t>) и асимметрии распределения, что видно на гистограмме (Рис. 7). Таким образом, правило √</w:t>
      </w:r>
      <w:r>
        <w:t>T</w:t>
      </w:r>
      <w:r w:rsidRPr="007F1ADB">
        <w:rPr>
          <w:lang w:val="ru-RU"/>
        </w:rPr>
        <w:t xml:space="preserve"> даёт полезную грубую оценку, но на эмпирических биржевых рядах систематически занижает годовой риск.</w:t>
      </w:r>
    </w:p>
    <w:p w14:paraId="33863E79" w14:textId="77777777" w:rsidR="007F1ADB" w:rsidRDefault="007F1ADB">
      <w:pPr>
        <w:spacing w:after="200"/>
        <w:rPr>
          <w:rFonts w:eastAsiaTheme="majorEastAsia" w:cs="Times New Roman"/>
          <w:b/>
          <w:bCs/>
          <w:color w:val="auto"/>
          <w:szCs w:val="24"/>
          <w:lang w:val="ru-RU"/>
        </w:rPr>
      </w:pPr>
      <w:r>
        <w:rPr>
          <w:rFonts w:cs="Times New Roman"/>
          <w:color w:val="auto"/>
          <w:szCs w:val="24"/>
          <w:lang w:val="ru-RU"/>
        </w:rPr>
        <w:br w:type="page"/>
      </w:r>
    </w:p>
    <w:p w14:paraId="6F48D0E9" w14:textId="1452474E" w:rsidR="00D80ED6" w:rsidRPr="007F1ADB" w:rsidRDefault="00000000" w:rsidP="007F1ADB">
      <w:pPr>
        <w:pStyle w:val="2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7F1ADB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Раздел 4. Портфельный анализ</w:t>
      </w:r>
    </w:p>
    <w:p w14:paraId="23BFE8CA" w14:textId="77777777" w:rsidR="007F1ADB" w:rsidRDefault="007F1ADB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1.</w:t>
      </w:r>
      <w:r>
        <w:rPr>
          <w:lang w:val="ru-RU"/>
        </w:rPr>
        <w:t xml:space="preserve"> </w:t>
      </w:r>
      <w:r w:rsidR="00000000" w:rsidRPr="007F1ADB">
        <w:rPr>
          <w:lang w:val="ru-RU"/>
        </w:rPr>
        <w:t>Выбор тикеров:</w:t>
      </w:r>
    </w:p>
    <w:p w14:paraId="0CA93A14" w14:textId="48E8BDA3" w:rsidR="007F1ADB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В соответствии с первой буквой фамилии (Байков -&gt; латинская буква '</w:t>
      </w:r>
      <w:r>
        <w:t>B</w:t>
      </w:r>
      <w:r w:rsidRPr="007F1ADB">
        <w:rPr>
          <w:lang w:val="ru-RU"/>
        </w:rPr>
        <w:t>') выбраны две ликвидные ценные бумаги с Московской Биржи:</w:t>
      </w:r>
    </w:p>
    <w:p w14:paraId="3B0188B6" w14:textId="77777777" w:rsidR="007F1ADB" w:rsidRPr="007F1ADB" w:rsidRDefault="00000000" w:rsidP="007F1ADB">
      <w:pPr>
        <w:pStyle w:val="ae"/>
        <w:numPr>
          <w:ilvl w:val="0"/>
          <w:numId w:val="13"/>
        </w:numPr>
        <w:rPr>
          <w:lang w:val="ru-RU"/>
        </w:rPr>
      </w:pPr>
      <w:r w:rsidRPr="007F1ADB">
        <w:rPr>
          <w:lang w:val="ru-RU"/>
        </w:rPr>
        <w:t xml:space="preserve">Акция 1: </w:t>
      </w:r>
      <w:r>
        <w:t>BSPB</w:t>
      </w:r>
      <w:r w:rsidRPr="007F1ADB">
        <w:rPr>
          <w:lang w:val="ru-RU"/>
        </w:rPr>
        <w:t xml:space="preserve"> (ПАО «Банк "Санкт-Петербург"», обыкновенные акции);</w:t>
      </w:r>
    </w:p>
    <w:p w14:paraId="2054F17F" w14:textId="77777777" w:rsidR="007F1ADB" w:rsidRDefault="00000000" w:rsidP="007F1ADB">
      <w:pPr>
        <w:pStyle w:val="ae"/>
        <w:numPr>
          <w:ilvl w:val="0"/>
          <w:numId w:val="13"/>
        </w:numPr>
        <w:rPr>
          <w:lang w:val="ru-RU"/>
        </w:rPr>
      </w:pPr>
      <w:r w:rsidRPr="007F1ADB">
        <w:rPr>
          <w:lang w:val="ru-RU"/>
        </w:rPr>
        <w:t xml:space="preserve">Акция 2: </w:t>
      </w:r>
      <w:r>
        <w:t>BANEP</w:t>
      </w:r>
      <w:r w:rsidRPr="007F1ADB">
        <w:rPr>
          <w:lang w:val="ru-RU"/>
        </w:rPr>
        <w:t xml:space="preserve"> (ПАО АНК «Башнефть», привилегированные акции).</w:t>
      </w:r>
    </w:p>
    <w:p w14:paraId="5783718E" w14:textId="15D826CB" w:rsidR="00D80ED6" w:rsidRPr="007F1ADB" w:rsidRDefault="00000000" w:rsidP="007F1ADB">
      <w:pPr>
        <w:spacing w:line="360" w:lineRule="auto"/>
        <w:rPr>
          <w:lang w:val="ru-RU"/>
        </w:rPr>
      </w:pPr>
      <w:r w:rsidRPr="007F1ADB">
        <w:rPr>
          <w:lang w:val="ru-RU"/>
        </w:rPr>
        <w:t>2. Формирование портфеля по дате рождения (27 мая):</w:t>
      </w:r>
      <w:r w:rsidRPr="007F1ADB">
        <w:rPr>
          <w:lang w:val="ru-RU"/>
        </w:rPr>
        <w:br/>
        <w:t xml:space="preserve">Параметры портфеля: </w:t>
      </w:r>
      <w:r>
        <w:t>X</w:t>
      </w:r>
      <w:r w:rsidRPr="007F1ADB">
        <w:rPr>
          <w:lang w:val="ru-RU"/>
        </w:rPr>
        <w:t xml:space="preserve"> = 27 акций первой компании (</w:t>
      </w:r>
      <w:r>
        <w:t>BSPB</w:t>
      </w:r>
      <w:r w:rsidRPr="007F1ADB">
        <w:rPr>
          <w:lang w:val="ru-RU"/>
        </w:rPr>
        <w:t xml:space="preserve">) и </w:t>
      </w:r>
      <w:r>
        <w:t>T</w:t>
      </w:r>
      <w:r w:rsidRPr="007F1ADB">
        <w:rPr>
          <w:lang w:val="ru-RU"/>
        </w:rPr>
        <w:t xml:space="preserve"> = 5 акций второй компании (</w:t>
      </w:r>
      <w:r>
        <w:t>BANEP</w:t>
      </w:r>
      <w:r w:rsidRPr="007F1ADB">
        <w:rPr>
          <w:lang w:val="ru-RU"/>
        </w:rPr>
        <w:t>).</w:t>
      </w:r>
      <w:r w:rsidRPr="007F1ADB">
        <w:rPr>
          <w:lang w:val="ru-RU"/>
        </w:rPr>
        <w:br/>
        <w:t xml:space="preserve">Начальная стоимость портфеля на 03.09.2025: </w:t>
      </w:r>
      <w:r>
        <w:t>V</w:t>
      </w:r>
      <w:r w:rsidRPr="007F1ADB">
        <w:rPr>
          <w:lang w:val="ru-RU"/>
        </w:rPr>
        <w:t>_0 = 27 × 367.54 руб. + 5 × 1015.00 руб. = 9 923.58 + 5 075.00 = 14 998.58 руб.</w:t>
      </w:r>
      <w:r w:rsidRPr="007F1ADB">
        <w:rPr>
          <w:lang w:val="ru-RU"/>
        </w:rPr>
        <w:br/>
        <w:t xml:space="preserve">Доля </w:t>
      </w:r>
      <w:r>
        <w:t>BSPB</w:t>
      </w:r>
      <w:r w:rsidRPr="007F1ADB">
        <w:rPr>
          <w:lang w:val="ru-RU"/>
        </w:rPr>
        <w:t xml:space="preserve"> в портфеле составила 66.16%, доля </w:t>
      </w:r>
      <w:r>
        <w:t>BANEP</w:t>
      </w:r>
      <w:r w:rsidRPr="007F1ADB">
        <w:rPr>
          <w:lang w:val="ru-RU"/>
        </w:rPr>
        <w:t xml:space="preserve"> — 33.84%.</w:t>
      </w:r>
      <w:r w:rsidRPr="007F1ADB">
        <w:rPr>
          <w:lang w:val="ru-RU"/>
        </w:rPr>
        <w:br/>
        <w:t xml:space="preserve">Финальная стоимость на 07.10.2026: </w:t>
      </w:r>
      <w:r>
        <w:t>V</w:t>
      </w:r>
      <w:r w:rsidRPr="007F1ADB">
        <w:rPr>
          <w:lang w:val="ru-RU"/>
        </w:rPr>
        <w:t>_</w:t>
      </w:r>
      <w:r>
        <w:t>end</w:t>
      </w:r>
      <w:r w:rsidRPr="007F1ADB">
        <w:rPr>
          <w:lang w:val="ru-RU"/>
        </w:rPr>
        <w:t xml:space="preserve"> = 27 × 251.05 + 5 × 755.00 = 6 778.35 + 3 775.00 = 10 553.35 руб.</w:t>
      </w:r>
      <w:r w:rsidRPr="007F1ADB">
        <w:rPr>
          <w:lang w:val="ru-RU"/>
        </w:rPr>
        <w:br/>
        <w:t xml:space="preserve">Итоговая доходность портфеля </w:t>
      </w:r>
      <w:r>
        <w:t>X</w:t>
      </w:r>
      <w:r w:rsidRPr="007F1ADB">
        <w:rPr>
          <w:lang w:val="ru-RU"/>
        </w:rPr>
        <w:t>/</w:t>
      </w:r>
      <w:r>
        <w:t>T</w:t>
      </w:r>
      <w:r w:rsidRPr="007F1ADB">
        <w:rPr>
          <w:lang w:val="ru-RU"/>
        </w:rPr>
        <w:t>: -29.64%.</w:t>
      </w:r>
    </w:p>
    <w:p w14:paraId="68A8389D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6C57D335" wp14:editId="004E9982">
            <wp:extent cx="5669280" cy="283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ortfolio_xt_va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BAF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t xml:space="preserve">Рис. 9 — Динамика стоимости портфеля из </w:t>
      </w:r>
      <w:r>
        <w:rPr>
          <w:i/>
          <w:sz w:val="21"/>
        </w:rPr>
        <w:t>X</w:t>
      </w:r>
      <w:r w:rsidRPr="007F1ADB">
        <w:rPr>
          <w:i/>
          <w:sz w:val="21"/>
          <w:lang w:val="ru-RU"/>
        </w:rPr>
        <w:t xml:space="preserve">=27 акций </w:t>
      </w:r>
      <w:r>
        <w:rPr>
          <w:i/>
          <w:sz w:val="21"/>
        </w:rPr>
        <w:t>BSPB</w:t>
      </w:r>
      <w:r w:rsidRPr="007F1ADB">
        <w:rPr>
          <w:i/>
          <w:sz w:val="21"/>
          <w:lang w:val="ru-RU"/>
        </w:rPr>
        <w:t xml:space="preserve"> и </w:t>
      </w:r>
      <w:r>
        <w:rPr>
          <w:i/>
          <w:sz w:val="21"/>
        </w:rPr>
        <w:t>T</w:t>
      </w:r>
      <w:r w:rsidRPr="007F1ADB">
        <w:rPr>
          <w:i/>
          <w:sz w:val="21"/>
          <w:lang w:val="ru-RU"/>
        </w:rPr>
        <w:t xml:space="preserve">=5 акций </w:t>
      </w:r>
      <w:r>
        <w:rPr>
          <w:i/>
          <w:sz w:val="21"/>
        </w:rPr>
        <w:t>BANEP</w:t>
      </w:r>
    </w:p>
    <w:p w14:paraId="25DECAE3" w14:textId="77777777" w:rsid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3. Формирование портфеля с равными долями по стоимости (50% / 50%):</w:t>
      </w:r>
      <w:r w:rsidRPr="007F1ADB">
        <w:rPr>
          <w:lang w:val="ru-RU"/>
        </w:rPr>
        <w:br/>
        <w:t xml:space="preserve">Сформирован портфель, где на начальную дату капитал делится строго поровну: по 7 499.29 руб. (50%) в каждую компанию. Число акций: </w:t>
      </w:r>
      <w:r>
        <w:t>N</w:t>
      </w:r>
      <w:r w:rsidRPr="007F1ADB">
        <w:rPr>
          <w:lang w:val="ru-RU"/>
        </w:rPr>
        <w:t xml:space="preserve">_1 = 7499.29 / 367.54 = 20.4040 шт. </w:t>
      </w:r>
      <w:r>
        <w:t>BSPB</w:t>
      </w:r>
      <w:r w:rsidRPr="007F1ADB">
        <w:rPr>
          <w:lang w:val="ru-RU"/>
        </w:rPr>
        <w:t xml:space="preserve">, </w:t>
      </w:r>
      <w:r>
        <w:t>N</w:t>
      </w:r>
      <w:r w:rsidRPr="007F1ADB">
        <w:rPr>
          <w:lang w:val="ru-RU"/>
        </w:rPr>
        <w:t xml:space="preserve">_2 = 7499.29 / 1015.00 = 7.3885 шт. </w:t>
      </w:r>
      <w:r>
        <w:t>BANEP</w:t>
      </w:r>
      <w:r w:rsidRPr="007F1ADB">
        <w:rPr>
          <w:lang w:val="ru-RU"/>
        </w:rPr>
        <w:t>. В рамках стратегии «Купи и держи» (</w:t>
      </w:r>
      <w:r>
        <w:t>Buy</w:t>
      </w:r>
      <w:r w:rsidRPr="007F1ADB">
        <w:rPr>
          <w:lang w:val="ru-RU"/>
        </w:rPr>
        <w:t xml:space="preserve"> &amp; </w:t>
      </w:r>
      <w:r>
        <w:lastRenderedPageBreak/>
        <w:t>Hold</w:t>
      </w:r>
      <w:r w:rsidRPr="007F1ADB">
        <w:rPr>
          <w:lang w:val="ru-RU"/>
        </w:rPr>
        <w:t>) без промежуточных сделок конечная стоимость составила 10 700.72 руб., доходность: -28.66%.</w:t>
      </w:r>
    </w:p>
    <w:p w14:paraId="1B44DCDE" w14:textId="77777777" w:rsid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4.Ребалансировка через полгода (03.03.2026):</w:t>
      </w:r>
    </w:p>
    <w:p w14:paraId="73F56282" w14:textId="77777777" w:rsid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Через 6 месяцев после старта доли активов отклонились от начального соотношения. В день ребалансировки совокупная стоимость портфеля была зафиксирована и заново перераспределена ровно по 50% в каждый актив.</w:t>
      </w:r>
      <w:r w:rsidR="007F1ADB">
        <w:rPr>
          <w:lang w:val="ru-RU"/>
        </w:rPr>
        <w:t xml:space="preserve"> </w:t>
      </w:r>
    </w:p>
    <w:p w14:paraId="05E2BA97" w14:textId="596ADEE2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После полугода дальнейшего удержания итоговая стоимость составила 10 695.87 руб., доходность: -28.69%.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80ED6" w14:paraId="61E93CB4" w14:textId="77777777" w:rsidTr="007F1ADB">
        <w:tc>
          <w:tcPr>
            <w:tcW w:w="2422" w:type="dxa"/>
          </w:tcPr>
          <w:p w14:paraId="661CE74E" w14:textId="77777777" w:rsidR="00D80ED6" w:rsidRDefault="00000000" w:rsidP="007F1ADB">
            <w:pPr>
              <w:spacing w:after="40" w:line="360" w:lineRule="auto"/>
              <w:jc w:val="both"/>
            </w:pPr>
            <w:proofErr w:type="spellStart"/>
            <w:r>
              <w:rPr>
                <w:b/>
                <w:sz w:val="20"/>
              </w:rPr>
              <w:t>Стратегия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422" w:type="dxa"/>
          </w:tcPr>
          <w:p w14:paraId="7DE27ADE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b/>
                <w:sz w:val="20"/>
              </w:rPr>
              <w:t>Финальная стоимость</w:t>
            </w:r>
          </w:p>
        </w:tc>
        <w:tc>
          <w:tcPr>
            <w:tcW w:w="2422" w:type="dxa"/>
          </w:tcPr>
          <w:p w14:paraId="74908730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b/>
                <w:sz w:val="20"/>
              </w:rPr>
              <w:t>Доходность (%)</w:t>
            </w:r>
          </w:p>
        </w:tc>
        <w:tc>
          <w:tcPr>
            <w:tcW w:w="2422" w:type="dxa"/>
          </w:tcPr>
          <w:p w14:paraId="679F360B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b/>
                <w:sz w:val="20"/>
              </w:rPr>
              <w:t>Годовая волатильность</w:t>
            </w:r>
          </w:p>
        </w:tc>
      </w:tr>
      <w:tr w:rsidR="00D80ED6" w14:paraId="561D6993" w14:textId="77777777" w:rsidTr="007F1ADB">
        <w:tc>
          <w:tcPr>
            <w:tcW w:w="2422" w:type="dxa"/>
          </w:tcPr>
          <w:p w14:paraId="4BCAB72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1. Фиксированный портфель (27 BSPB + 5 BANEP)</w:t>
            </w:r>
          </w:p>
        </w:tc>
        <w:tc>
          <w:tcPr>
            <w:tcW w:w="2422" w:type="dxa"/>
          </w:tcPr>
          <w:p w14:paraId="3AE062DA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10 553.35 руб.</w:t>
            </w:r>
          </w:p>
        </w:tc>
        <w:tc>
          <w:tcPr>
            <w:tcW w:w="2422" w:type="dxa"/>
          </w:tcPr>
          <w:p w14:paraId="4D3D145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-29.64%</w:t>
            </w:r>
          </w:p>
        </w:tc>
        <w:tc>
          <w:tcPr>
            <w:tcW w:w="2422" w:type="dxa"/>
          </w:tcPr>
          <w:p w14:paraId="3B416070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27.85%</w:t>
            </w:r>
          </w:p>
        </w:tc>
      </w:tr>
      <w:tr w:rsidR="00D80ED6" w14:paraId="1445E825" w14:textId="77777777" w:rsidTr="007F1ADB">
        <w:tc>
          <w:tcPr>
            <w:tcW w:w="2422" w:type="dxa"/>
          </w:tcPr>
          <w:p w14:paraId="416811C8" w14:textId="77777777" w:rsidR="00D80ED6" w:rsidRPr="007F1ADB" w:rsidRDefault="00000000" w:rsidP="007F1ADB">
            <w:pPr>
              <w:spacing w:after="40" w:line="360" w:lineRule="auto"/>
              <w:jc w:val="both"/>
              <w:rPr>
                <w:lang w:val="ru-RU"/>
              </w:rPr>
            </w:pPr>
            <w:r w:rsidRPr="007F1ADB">
              <w:rPr>
                <w:sz w:val="20"/>
                <w:lang w:val="ru-RU"/>
              </w:rPr>
              <w:t xml:space="preserve">2. Портфель 50/50 </w:t>
            </w:r>
            <w:r>
              <w:rPr>
                <w:sz w:val="20"/>
              </w:rPr>
              <w:t>Buy</w:t>
            </w:r>
            <w:r w:rsidRPr="007F1ADB">
              <w:rPr>
                <w:sz w:val="20"/>
                <w:lang w:val="ru-RU"/>
              </w:rPr>
              <w:t xml:space="preserve"> &amp; </w:t>
            </w:r>
            <w:r>
              <w:rPr>
                <w:sz w:val="20"/>
              </w:rPr>
              <w:t>Hold</w:t>
            </w:r>
            <w:r w:rsidRPr="007F1ADB">
              <w:rPr>
                <w:sz w:val="20"/>
                <w:lang w:val="ru-RU"/>
              </w:rPr>
              <w:t xml:space="preserve"> (без ребалансировки)</w:t>
            </w:r>
          </w:p>
        </w:tc>
        <w:tc>
          <w:tcPr>
            <w:tcW w:w="2422" w:type="dxa"/>
          </w:tcPr>
          <w:p w14:paraId="507EF647" w14:textId="55ABB2DA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10 700.72</w:t>
            </w:r>
            <w:r w:rsidR="007F1ADB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руб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22" w:type="dxa"/>
          </w:tcPr>
          <w:p w14:paraId="31BAECB8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-28.66%</w:t>
            </w:r>
          </w:p>
        </w:tc>
        <w:tc>
          <w:tcPr>
            <w:tcW w:w="2422" w:type="dxa"/>
          </w:tcPr>
          <w:p w14:paraId="6B180A09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26.76%</w:t>
            </w:r>
          </w:p>
        </w:tc>
      </w:tr>
      <w:tr w:rsidR="00D80ED6" w14:paraId="3BA209AF" w14:textId="77777777" w:rsidTr="007F1ADB">
        <w:tc>
          <w:tcPr>
            <w:tcW w:w="2422" w:type="dxa"/>
          </w:tcPr>
          <w:p w14:paraId="58E78412" w14:textId="77777777" w:rsidR="00D80ED6" w:rsidRPr="007F1ADB" w:rsidRDefault="00000000" w:rsidP="007F1ADB">
            <w:pPr>
              <w:spacing w:after="40" w:line="360" w:lineRule="auto"/>
              <w:jc w:val="both"/>
              <w:rPr>
                <w:lang w:val="ru-RU"/>
              </w:rPr>
            </w:pPr>
            <w:r w:rsidRPr="007F1ADB">
              <w:rPr>
                <w:sz w:val="20"/>
                <w:lang w:val="ru-RU"/>
              </w:rPr>
              <w:t>3. Портфель 50/50 с ребалансировкой через 6 мес.</w:t>
            </w:r>
          </w:p>
        </w:tc>
        <w:tc>
          <w:tcPr>
            <w:tcW w:w="2422" w:type="dxa"/>
          </w:tcPr>
          <w:p w14:paraId="44C27BF5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 xml:space="preserve">10 695.87 </w:t>
            </w:r>
            <w:proofErr w:type="spellStart"/>
            <w:r>
              <w:rPr>
                <w:sz w:val="20"/>
              </w:rPr>
              <w:t>руб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22" w:type="dxa"/>
          </w:tcPr>
          <w:p w14:paraId="741A428A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-28.69%</w:t>
            </w:r>
          </w:p>
        </w:tc>
        <w:tc>
          <w:tcPr>
            <w:tcW w:w="2422" w:type="dxa"/>
          </w:tcPr>
          <w:p w14:paraId="2E778E7C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26.77%</w:t>
            </w:r>
          </w:p>
        </w:tc>
      </w:tr>
      <w:tr w:rsidR="00D80ED6" w14:paraId="1CCBE92C" w14:textId="77777777" w:rsidTr="007F1ADB">
        <w:tc>
          <w:tcPr>
            <w:tcW w:w="2422" w:type="dxa"/>
          </w:tcPr>
          <w:p w14:paraId="525A41DC" w14:textId="77777777" w:rsidR="00D80ED6" w:rsidRPr="007F1ADB" w:rsidRDefault="00000000" w:rsidP="007F1ADB">
            <w:pPr>
              <w:spacing w:after="40" w:line="360" w:lineRule="auto"/>
              <w:jc w:val="both"/>
              <w:rPr>
                <w:lang w:val="ru-RU"/>
              </w:rPr>
            </w:pPr>
            <w:r w:rsidRPr="007F1ADB">
              <w:rPr>
                <w:sz w:val="20"/>
                <w:lang w:val="ru-RU"/>
              </w:rPr>
              <w:t xml:space="preserve">Разница стратегий (Ребалансировка − </w:t>
            </w:r>
            <w:r>
              <w:rPr>
                <w:sz w:val="20"/>
              </w:rPr>
              <w:t>Buy</w:t>
            </w:r>
            <w:r w:rsidRPr="007F1ADB">
              <w:rPr>
                <w:sz w:val="20"/>
                <w:lang w:val="ru-RU"/>
              </w:rPr>
              <w:t xml:space="preserve"> &amp; </w:t>
            </w:r>
            <w:r>
              <w:rPr>
                <w:sz w:val="20"/>
              </w:rPr>
              <w:t>Hold</w:t>
            </w:r>
            <w:r w:rsidRPr="007F1ADB">
              <w:rPr>
                <w:sz w:val="20"/>
                <w:lang w:val="ru-RU"/>
              </w:rPr>
              <w:t>)</w:t>
            </w:r>
          </w:p>
        </w:tc>
        <w:tc>
          <w:tcPr>
            <w:tcW w:w="2422" w:type="dxa"/>
          </w:tcPr>
          <w:p w14:paraId="6B9D731B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 xml:space="preserve">−4.85 </w:t>
            </w:r>
            <w:proofErr w:type="spellStart"/>
            <w:r>
              <w:rPr>
                <w:sz w:val="20"/>
              </w:rPr>
              <w:t>руб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22" w:type="dxa"/>
          </w:tcPr>
          <w:p w14:paraId="1255B904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−0.03 п.п.</w:t>
            </w:r>
          </w:p>
        </w:tc>
        <w:tc>
          <w:tcPr>
            <w:tcW w:w="2422" w:type="dxa"/>
          </w:tcPr>
          <w:p w14:paraId="7DA778A2" w14:textId="77777777" w:rsidR="00D80ED6" w:rsidRDefault="00000000" w:rsidP="007F1ADB">
            <w:pPr>
              <w:spacing w:after="40" w:line="360" w:lineRule="auto"/>
              <w:jc w:val="both"/>
            </w:pPr>
            <w:r>
              <w:rPr>
                <w:sz w:val="20"/>
              </w:rPr>
              <w:t>+0.01 п.п.</w:t>
            </w:r>
          </w:p>
        </w:tc>
      </w:tr>
    </w:tbl>
    <w:p w14:paraId="55BCFC73" w14:textId="77777777" w:rsidR="00D80ED6" w:rsidRDefault="00000000" w:rsidP="007F1ADB">
      <w:pPr>
        <w:spacing w:before="120" w:after="40" w:line="360" w:lineRule="auto"/>
        <w:jc w:val="center"/>
      </w:pPr>
      <w:r>
        <w:rPr>
          <w:noProof/>
        </w:rPr>
        <w:drawing>
          <wp:inline distT="0" distB="0" distL="0" distR="0" wp14:anchorId="6263D070" wp14:editId="2A404C15">
            <wp:extent cx="5669280" cy="31181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ortfolio_rebalanc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9BD9" w14:textId="77777777" w:rsidR="00D80ED6" w:rsidRPr="007F1ADB" w:rsidRDefault="00000000" w:rsidP="007F1ADB">
      <w:pPr>
        <w:spacing w:after="160" w:line="360" w:lineRule="auto"/>
        <w:jc w:val="center"/>
        <w:rPr>
          <w:lang w:val="ru-RU"/>
        </w:rPr>
      </w:pPr>
      <w:r w:rsidRPr="007F1ADB">
        <w:rPr>
          <w:i/>
          <w:sz w:val="21"/>
          <w:lang w:val="ru-RU"/>
        </w:rPr>
        <w:lastRenderedPageBreak/>
        <w:t xml:space="preserve">Рис. 10 — Сравнение динамики портфелей 50/50: </w:t>
      </w:r>
      <w:r>
        <w:rPr>
          <w:i/>
          <w:sz w:val="21"/>
        </w:rPr>
        <w:t>Buy</w:t>
      </w:r>
      <w:r w:rsidRPr="007F1ADB">
        <w:rPr>
          <w:i/>
          <w:sz w:val="21"/>
          <w:lang w:val="ru-RU"/>
        </w:rPr>
        <w:t xml:space="preserve"> &amp; </w:t>
      </w:r>
      <w:r>
        <w:rPr>
          <w:i/>
          <w:sz w:val="21"/>
        </w:rPr>
        <w:t>Hold</w:t>
      </w:r>
      <w:r w:rsidRPr="007F1ADB">
        <w:rPr>
          <w:i/>
          <w:sz w:val="21"/>
          <w:lang w:val="ru-RU"/>
        </w:rPr>
        <w:t xml:space="preserve"> против ребалансировки через 6 месяцев</w:t>
      </w:r>
    </w:p>
    <w:p w14:paraId="67AE3E58" w14:textId="77777777" w:rsidR="00D80ED6" w:rsidRPr="007F1ADB" w:rsidRDefault="00000000" w:rsidP="007F1ADB">
      <w:pPr>
        <w:pStyle w:val="1"/>
        <w:spacing w:line="360" w:lineRule="auto"/>
        <w:rPr>
          <w:rFonts w:ascii="Times New Roman" w:hAnsi="Times New Roman" w:cs="Times New Roman"/>
          <w:color w:val="auto"/>
          <w:lang w:val="ru-RU"/>
        </w:rPr>
      </w:pPr>
      <w:r w:rsidRPr="007F1ADB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229AB413" w14:textId="1EA54E10" w:rsidR="00D80ED6" w:rsidRPr="007F1ADB" w:rsidRDefault="00000000" w:rsidP="007F1ADB">
      <w:pPr>
        <w:spacing w:line="360" w:lineRule="auto"/>
        <w:jc w:val="both"/>
        <w:rPr>
          <w:lang w:val="ru-RU"/>
        </w:rPr>
      </w:pPr>
      <w:r w:rsidRPr="007F1ADB">
        <w:rPr>
          <w:lang w:val="ru-RU"/>
        </w:rPr>
        <w:t>В ходе выполнения лабораторной работы были успешно решены все поставленные теоретические и практические задачи</w:t>
      </w:r>
    </w:p>
    <w:sectPr w:rsidR="00D80ED6" w:rsidRPr="007F1AD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45E19"/>
    <w:multiLevelType w:val="hybridMultilevel"/>
    <w:tmpl w:val="79C85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62CA3"/>
    <w:multiLevelType w:val="hybridMultilevel"/>
    <w:tmpl w:val="4EDCB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0048E"/>
    <w:multiLevelType w:val="hybridMultilevel"/>
    <w:tmpl w:val="EE2E1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C3121"/>
    <w:multiLevelType w:val="hybridMultilevel"/>
    <w:tmpl w:val="5098491E"/>
    <w:lvl w:ilvl="0" w:tplc="B58A0702">
      <w:start w:val="1"/>
      <w:numFmt w:val="decimal"/>
      <w:lvlText w:val="%1."/>
      <w:lvlJc w:val="left"/>
      <w:pPr>
        <w:ind w:left="4512" w:hanging="41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299273">
    <w:abstractNumId w:val="8"/>
  </w:num>
  <w:num w:numId="2" w16cid:durableId="860431006">
    <w:abstractNumId w:val="6"/>
  </w:num>
  <w:num w:numId="3" w16cid:durableId="1583104989">
    <w:abstractNumId w:val="5"/>
  </w:num>
  <w:num w:numId="4" w16cid:durableId="829911622">
    <w:abstractNumId w:val="4"/>
  </w:num>
  <w:num w:numId="5" w16cid:durableId="1599757467">
    <w:abstractNumId w:val="7"/>
  </w:num>
  <w:num w:numId="6" w16cid:durableId="476805694">
    <w:abstractNumId w:val="3"/>
  </w:num>
  <w:num w:numId="7" w16cid:durableId="95291203">
    <w:abstractNumId w:val="2"/>
  </w:num>
  <w:num w:numId="8" w16cid:durableId="1094740170">
    <w:abstractNumId w:val="1"/>
  </w:num>
  <w:num w:numId="9" w16cid:durableId="1174566073">
    <w:abstractNumId w:val="0"/>
  </w:num>
  <w:num w:numId="10" w16cid:durableId="1363897306">
    <w:abstractNumId w:val="11"/>
  </w:num>
  <w:num w:numId="11" w16cid:durableId="105975930">
    <w:abstractNumId w:val="10"/>
  </w:num>
  <w:num w:numId="12" w16cid:durableId="60640903">
    <w:abstractNumId w:val="12"/>
  </w:num>
  <w:num w:numId="13" w16cid:durableId="1178928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5CE"/>
    <w:rsid w:val="007F1ADB"/>
    <w:rsid w:val="008A340C"/>
    <w:rsid w:val="00AA1D8D"/>
    <w:rsid w:val="00B47730"/>
    <w:rsid w:val="00CB0664"/>
    <w:rsid w:val="00D80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2F089"/>
  <w14:defaultImageDpi w14:val="300"/>
  <w15:docId w15:val="{25B272FE-BC73-4271-9666-E069D85E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F1AD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F1ADB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7F1A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1265</Words>
  <Characters>7214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Байков</cp:lastModifiedBy>
  <cp:revision>2</cp:revision>
  <dcterms:created xsi:type="dcterms:W3CDTF">2013-12-23T23:15:00Z</dcterms:created>
  <dcterms:modified xsi:type="dcterms:W3CDTF">2026-10-08T13:41:00Z</dcterms:modified>
  <cp:category/>
</cp:coreProperties>
</file>