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Educational Syllabus Audit</w:t>
      </w:r>
    </w:p>
    <w:p>
      <w:r>
        <w:rPr>
          <w:b/>
          <w:i w:val="0"/>
          <w:sz w:val="24"/>
        </w:rPr>
        <w:t>Conic Sections (Chapter 6) vs graphics_module_3_topic_2_2_conic_sections</w:t>
      </w:r>
    </w:p>
    <w:p>
      <w:r>
        <w:rPr>
          <w:b w:val="0"/>
          <w:i/>
          <w:sz w:val="19"/>
        </w:rPr>
        <w:t>Simatrix Engineering Graphics platform  ·  Source of truth: "Engineering Graphics for Diploma", Chapter 6, pages 55–70  ·  Audit only — no files modified.</w:t>
      </w:r>
    </w:p>
    <w:p>
      <w:r>
        <w:rPr>
          <w:b w:val="0"/>
          <w:i w:val="0"/>
        </w:rPr>
        <w:t>Textbook read cover to cover (pp. 55–70). Implementation read: conicData.js, conicEngine.js, stepper.js, uiManager.js, problems.js, the six step panels in index.html, and the staging logic in main.js.</w:t>
      </w:r>
    </w:p>
    <w:p>
      <w:pPr>
        <w:pStyle w:val="Heading1"/>
      </w:pPr>
      <w:r>
        <w:rPr>
          <w:rFonts w:ascii="Calibri" w:hAnsi="Calibri"/>
          <w:color w:val="1A1A1A"/>
        </w:rPr>
        <w:t>1 · Textbook structure (source of truth)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shd w:val="clear" w:color="auto" w:fill="E8E8E8"/>
          </w:tcPr>
          <w:p>
            <w:r/>
            <w:r>
              <w:rPr>
                <w:b/>
                <w:sz w:val="18"/>
              </w:rPr>
              <w:t>§</w:t>
            </w:r>
          </w:p>
        </w:tc>
        <w:tc>
          <w:tcPr>
            <w:tcW w:type="dxa" w:w="5760"/>
            <w:shd w:val="clear" w:color="auto" w:fill="E8E8E8"/>
          </w:tcPr>
          <w:p>
            <w:r/>
            <w:r>
              <w:rPr>
                <w:b/>
                <w:sz w:val="18"/>
              </w:rPr>
              <w:t>Heading</w:t>
            </w:r>
          </w:p>
        </w:tc>
        <w:tc>
          <w:tcPr>
            <w:tcW w:type="dxa" w:w="1296"/>
            <w:shd w:val="clear" w:color="auto" w:fill="E8E8E8"/>
          </w:tcPr>
          <w:p>
            <w:r/>
            <w:r>
              <w:rPr>
                <w:b/>
                <w:sz w:val="18"/>
              </w:rPr>
              <w:t>Pages</w:t>
            </w:r>
          </w:p>
        </w:tc>
        <w:tc>
          <w:tcPr>
            <w:tcW w:type="dxa" w:w="2016"/>
            <w:shd w:val="clear" w:color="auto" w:fill="E8E8E8"/>
          </w:tcPr>
          <w:p>
            <w:r/>
            <w:r>
              <w:rPr>
                <w:b/>
                <w:sz w:val="18"/>
              </w:rPr>
              <w:t>Figures</w:t>
            </w:r>
          </w:p>
        </w:tc>
      </w:tr>
      <w:tr>
        <w:tc>
          <w:tcPr>
            <w:tcW w:type="dxa" w:w="720"/>
          </w:tcPr>
          <w:p>
            <w:pPr>
              <w:spacing w:after="40"/>
            </w:pPr>
            <w:r/>
            <w:r>
              <w:rPr>
                <w:sz w:val="18"/>
              </w:rPr>
              <w:t>—</w:t>
            </w:r>
          </w:p>
        </w:tc>
        <w:tc>
          <w:tcPr>
            <w:tcW w:type="dxa" w:w="5760"/>
          </w:tcPr>
          <w:p>
            <w:pPr>
              <w:spacing w:after="40"/>
            </w:pPr>
            <w:r/>
            <w:r>
              <w:rPr>
                <w:sz w:val="18"/>
              </w:rPr>
              <w:t>Cone, generator, apex, base, axis, double cone, nappe</w:t>
            </w:r>
          </w:p>
        </w:tc>
        <w:tc>
          <w:tcPr>
            <w:tcW w:type="dxa" w:w="1296"/>
          </w:tcPr>
          <w:p>
            <w:pPr>
              <w:spacing w:after="40"/>
            </w:pPr>
            <w:r/>
            <w:r>
              <w:rPr>
                <w:sz w:val="18"/>
              </w:rPr>
              <w:t>55</w:t>
            </w:r>
          </w:p>
        </w:tc>
        <w:tc>
          <w:tcPr>
            <w:tcW w:type="dxa" w:w="2016"/>
          </w:tcPr>
          <w:p>
            <w:pPr>
              <w:spacing w:after="40"/>
            </w:pPr>
            <w:r/>
            <w:r>
              <w:rPr>
                <w:sz w:val="18"/>
              </w:rPr>
              <w:t>6.1</w:t>
            </w:r>
          </w:p>
        </w:tc>
      </w:tr>
      <w:tr>
        <w:tc>
          <w:tcPr>
            <w:tcW w:type="dxa" w:w="720"/>
          </w:tcPr>
          <w:p>
            <w:pPr>
              <w:spacing w:after="40"/>
            </w:pPr>
            <w:r/>
            <w:r>
              <w:rPr>
                <w:sz w:val="18"/>
              </w:rPr>
              <w:t>6.1</w:t>
            </w:r>
          </w:p>
        </w:tc>
        <w:tc>
          <w:tcPr>
            <w:tcW w:type="dxa" w:w="5760"/>
          </w:tcPr>
          <w:p>
            <w:pPr>
              <w:spacing w:after="40"/>
            </w:pPr>
            <w:r/>
            <w:r>
              <w:rPr>
                <w:sz w:val="18"/>
              </w:rPr>
              <w:t>Types of Conic Sections (six types)</w:t>
            </w:r>
          </w:p>
        </w:tc>
        <w:tc>
          <w:tcPr>
            <w:tcW w:type="dxa" w:w="1296"/>
          </w:tcPr>
          <w:p>
            <w:pPr>
              <w:spacing w:after="40"/>
            </w:pPr>
            <w:r/>
            <w:r>
              <w:rPr>
                <w:sz w:val="18"/>
              </w:rPr>
              <w:t>55–56</w:t>
            </w:r>
          </w:p>
        </w:tc>
        <w:tc>
          <w:tcPr>
            <w:tcW w:type="dxa" w:w="2016"/>
          </w:tcPr>
          <w:p>
            <w:pPr>
              <w:spacing w:after="40"/>
            </w:pPr>
            <w:r/>
            <w:r>
              <w:rPr>
                <w:sz w:val="18"/>
              </w:rPr>
              <w:t>6.1, 6.2 a–f</w:t>
            </w:r>
          </w:p>
        </w:tc>
      </w:tr>
      <w:tr>
        <w:tc>
          <w:tcPr>
            <w:tcW w:type="dxa" w:w="720"/>
          </w:tcPr>
          <w:p>
            <w:pPr>
              <w:spacing w:after="40"/>
            </w:pPr>
            <w:r/>
            <w:r>
              <w:rPr>
                <w:sz w:val="18"/>
              </w:rPr>
              <w:t>6.2</w:t>
            </w:r>
          </w:p>
        </w:tc>
        <w:tc>
          <w:tcPr>
            <w:tcW w:type="dxa" w:w="5760"/>
          </w:tcPr>
          <w:p>
            <w:pPr>
              <w:spacing w:after="40"/>
            </w:pPr>
            <w:r/>
            <w:r>
              <w:rPr>
                <w:sz w:val="18"/>
              </w:rPr>
              <w:t>Nomenclature (twelve defined terms)</w:t>
            </w:r>
          </w:p>
        </w:tc>
        <w:tc>
          <w:tcPr>
            <w:tcW w:type="dxa" w:w="1296"/>
          </w:tcPr>
          <w:p>
            <w:pPr>
              <w:spacing w:after="40"/>
            </w:pPr>
            <w:r/>
            <w:r>
              <w:rPr>
                <w:sz w:val="18"/>
              </w:rPr>
              <w:t>56–57</w:t>
            </w:r>
          </w:p>
        </w:tc>
        <w:tc>
          <w:tcPr>
            <w:tcW w:type="dxa" w:w="2016"/>
          </w:tcPr>
          <w:p>
            <w:pPr>
              <w:spacing w:after="40"/>
            </w:pPr>
            <w:r/>
            <w:r>
              <w:rPr>
                <w:sz w:val="18"/>
              </w:rPr>
              <w:t>—</w:t>
            </w:r>
          </w:p>
        </w:tc>
      </w:tr>
      <w:tr>
        <w:tc>
          <w:tcPr>
            <w:tcW w:type="dxa" w:w="720"/>
          </w:tcPr>
          <w:p>
            <w:pPr>
              <w:spacing w:after="40"/>
            </w:pPr>
            <w:r/>
            <w:r>
              <w:rPr>
                <w:sz w:val="18"/>
              </w:rPr>
              <w:t>6.3</w:t>
            </w:r>
          </w:p>
        </w:tc>
        <w:tc>
          <w:tcPr>
            <w:tcW w:type="dxa" w:w="5760"/>
          </w:tcPr>
          <w:p>
            <w:pPr>
              <w:spacing w:after="40"/>
            </w:pPr>
            <w:r/>
            <w:r>
              <w:rPr>
                <w:sz w:val="18"/>
              </w:rPr>
              <w:t>Conic Defined as Loci + eccentricity</w:t>
            </w:r>
          </w:p>
        </w:tc>
        <w:tc>
          <w:tcPr>
            <w:tcW w:type="dxa" w:w="1296"/>
          </w:tcPr>
          <w:p>
            <w:pPr>
              <w:spacing w:after="40"/>
            </w:pPr>
            <w:r/>
            <w:r>
              <w:rPr>
                <w:sz w:val="18"/>
              </w:rPr>
              <w:t>57–58</w:t>
            </w:r>
          </w:p>
        </w:tc>
        <w:tc>
          <w:tcPr>
            <w:tcW w:type="dxa" w:w="2016"/>
          </w:tcPr>
          <w:p>
            <w:pPr>
              <w:spacing w:after="40"/>
            </w:pPr>
            <w:r/>
            <w:r>
              <w:rPr>
                <w:sz w:val="18"/>
              </w:rPr>
              <w:t>6.3</w:t>
            </w:r>
          </w:p>
        </w:tc>
      </w:tr>
      <w:tr>
        <w:tc>
          <w:tcPr>
            <w:tcW w:type="dxa" w:w="720"/>
          </w:tcPr>
          <w:p>
            <w:pPr>
              <w:spacing w:after="40"/>
            </w:pPr>
            <w:r/>
            <w:r>
              <w:rPr>
                <w:sz w:val="18"/>
              </w:rPr>
              <w:t>6.4</w:t>
            </w:r>
          </w:p>
        </w:tc>
        <w:tc>
          <w:tcPr>
            <w:tcW w:type="dxa" w:w="5760"/>
          </w:tcPr>
          <w:p>
            <w:pPr>
              <w:spacing w:after="40"/>
            </w:pPr>
            <w:r/>
            <w:r>
              <w:rPr>
                <w:sz w:val="18"/>
              </w:rPr>
              <w:t>Ellipse (definition + eight terms)</w:t>
            </w:r>
          </w:p>
        </w:tc>
        <w:tc>
          <w:tcPr>
            <w:tcW w:type="dxa" w:w="1296"/>
          </w:tcPr>
          <w:p>
            <w:pPr>
              <w:spacing w:after="40"/>
            </w:pPr>
            <w:r/>
            <w:r>
              <w:rPr>
                <w:sz w:val="18"/>
              </w:rPr>
              <w:t>58</w:t>
            </w:r>
          </w:p>
        </w:tc>
        <w:tc>
          <w:tcPr>
            <w:tcW w:type="dxa" w:w="2016"/>
          </w:tcPr>
          <w:p>
            <w:pPr>
              <w:spacing w:after="40"/>
            </w:pPr>
            <w:r/>
            <w:r>
              <w:rPr>
                <w:sz w:val="18"/>
              </w:rPr>
              <w:t>6.4</w:t>
            </w:r>
          </w:p>
        </w:tc>
      </w:tr>
      <w:tr>
        <w:tc>
          <w:tcPr>
            <w:tcW w:type="dxa" w:w="720"/>
          </w:tcPr>
          <w:p>
            <w:pPr>
              <w:spacing w:after="40"/>
            </w:pPr>
            <w:r/>
            <w:r>
              <w:rPr>
                <w:sz w:val="18"/>
              </w:rPr>
              <w:t>6.5</w:t>
            </w:r>
          </w:p>
        </w:tc>
        <w:tc>
          <w:tcPr>
            <w:tcW w:type="dxa" w:w="5760"/>
          </w:tcPr>
          <w:p>
            <w:pPr>
              <w:spacing w:after="40"/>
            </w:pPr>
            <w:r/>
            <w:r>
              <w:rPr>
                <w:sz w:val="18"/>
              </w:rPr>
              <w:t>Methods of Construction of Ellipse (8 listed, 6 worked)</w:t>
            </w:r>
          </w:p>
        </w:tc>
        <w:tc>
          <w:tcPr>
            <w:tcW w:type="dxa" w:w="1296"/>
          </w:tcPr>
          <w:p>
            <w:pPr>
              <w:spacing w:after="40"/>
            </w:pPr>
            <w:r/>
            <w:r>
              <w:rPr>
                <w:sz w:val="18"/>
              </w:rPr>
              <w:t>59–62</w:t>
            </w:r>
          </w:p>
        </w:tc>
        <w:tc>
          <w:tcPr>
            <w:tcW w:type="dxa" w:w="2016"/>
          </w:tcPr>
          <w:p>
            <w:pPr>
              <w:spacing w:after="40"/>
            </w:pPr>
            <w:r/>
            <w:r>
              <w:rPr>
                <w:sz w:val="18"/>
              </w:rPr>
              <w:t>6.5–6.10</w:t>
            </w:r>
          </w:p>
        </w:tc>
      </w:tr>
      <w:tr>
        <w:tc>
          <w:tcPr>
            <w:tcW w:type="dxa" w:w="720"/>
          </w:tcPr>
          <w:p>
            <w:pPr>
              <w:spacing w:after="40"/>
            </w:pPr>
            <w:r/>
            <w:r>
              <w:rPr>
                <w:sz w:val="18"/>
              </w:rPr>
              <w:t>6.6</w:t>
            </w:r>
          </w:p>
        </w:tc>
        <w:tc>
          <w:tcPr>
            <w:tcW w:type="dxa" w:w="5760"/>
          </w:tcPr>
          <w:p>
            <w:pPr>
              <w:spacing w:after="40"/>
            </w:pPr>
            <w:r/>
            <w:r>
              <w:rPr>
                <w:sz w:val="18"/>
              </w:rPr>
              <w:t>Parabola (definition, terms, five properties, applications)</w:t>
            </w:r>
          </w:p>
        </w:tc>
        <w:tc>
          <w:tcPr>
            <w:tcW w:type="dxa" w:w="1296"/>
          </w:tcPr>
          <w:p>
            <w:pPr>
              <w:spacing w:after="40"/>
            </w:pPr>
            <w:r/>
            <w:r>
              <w:rPr>
                <w:sz w:val="18"/>
              </w:rPr>
              <w:t>62–63</w:t>
            </w:r>
          </w:p>
        </w:tc>
        <w:tc>
          <w:tcPr>
            <w:tcW w:type="dxa" w:w="2016"/>
          </w:tcPr>
          <w:p>
            <w:pPr>
              <w:spacing w:after="40"/>
            </w:pPr>
            <w:r/>
            <w:r>
              <w:rPr>
                <w:sz w:val="18"/>
              </w:rPr>
              <w:t>6.11</w:t>
            </w:r>
          </w:p>
        </w:tc>
      </w:tr>
      <w:tr>
        <w:tc>
          <w:tcPr>
            <w:tcW w:type="dxa" w:w="720"/>
          </w:tcPr>
          <w:p>
            <w:pPr>
              <w:spacing w:after="40"/>
            </w:pPr>
            <w:r/>
            <w:r>
              <w:rPr>
                <w:sz w:val="18"/>
              </w:rPr>
              <w:t>6.7</w:t>
            </w:r>
          </w:p>
        </w:tc>
        <w:tc>
          <w:tcPr>
            <w:tcW w:type="dxa" w:w="5760"/>
          </w:tcPr>
          <w:p>
            <w:pPr>
              <w:spacing w:after="40"/>
            </w:pPr>
            <w:r/>
            <w:r>
              <w:rPr>
                <w:sz w:val="18"/>
              </w:rPr>
              <w:t>Methods of Construction of Parabola (five)</w:t>
            </w:r>
          </w:p>
        </w:tc>
        <w:tc>
          <w:tcPr>
            <w:tcW w:type="dxa" w:w="1296"/>
          </w:tcPr>
          <w:p>
            <w:pPr>
              <w:spacing w:after="40"/>
            </w:pPr>
            <w:r/>
            <w:r>
              <w:rPr>
                <w:sz w:val="18"/>
              </w:rPr>
              <w:t>63–66</w:t>
            </w:r>
          </w:p>
        </w:tc>
        <w:tc>
          <w:tcPr>
            <w:tcW w:type="dxa" w:w="2016"/>
          </w:tcPr>
          <w:p>
            <w:pPr>
              <w:spacing w:after="40"/>
            </w:pPr>
            <w:r/>
            <w:r>
              <w:rPr>
                <w:sz w:val="18"/>
              </w:rPr>
              <w:t>6.12–6.16</w:t>
            </w:r>
          </w:p>
        </w:tc>
      </w:tr>
      <w:tr>
        <w:tc>
          <w:tcPr>
            <w:tcW w:type="dxa" w:w="720"/>
          </w:tcPr>
          <w:p>
            <w:pPr>
              <w:spacing w:after="40"/>
            </w:pPr>
            <w:r/>
            <w:r>
              <w:rPr>
                <w:sz w:val="18"/>
              </w:rPr>
              <w:t>6.8</w:t>
            </w:r>
          </w:p>
        </w:tc>
        <w:tc>
          <w:tcPr>
            <w:tcW w:type="dxa" w:w="5760"/>
          </w:tcPr>
          <w:p>
            <w:pPr>
              <w:spacing w:after="40"/>
            </w:pPr>
            <w:r/>
            <w:r>
              <w:rPr>
                <w:sz w:val="18"/>
              </w:rPr>
              <w:t>Hyperbola (definition, five terms, rectangular hyperbola)</w:t>
            </w:r>
          </w:p>
        </w:tc>
        <w:tc>
          <w:tcPr>
            <w:tcW w:type="dxa" w:w="1296"/>
          </w:tcPr>
          <w:p>
            <w:pPr>
              <w:spacing w:after="40"/>
            </w:pPr>
            <w:r/>
            <w:r>
              <w:rPr>
                <w:sz w:val="18"/>
              </w:rPr>
              <w:t>66–67</w:t>
            </w:r>
          </w:p>
        </w:tc>
        <w:tc>
          <w:tcPr>
            <w:tcW w:type="dxa" w:w="2016"/>
          </w:tcPr>
          <w:p>
            <w:pPr>
              <w:spacing w:after="40"/>
            </w:pPr>
            <w:r/>
            <w:r>
              <w:rPr>
                <w:sz w:val="18"/>
              </w:rPr>
              <w:t>6.17</w:t>
            </w:r>
          </w:p>
        </w:tc>
      </w:tr>
      <w:tr>
        <w:tc>
          <w:tcPr>
            <w:tcW w:type="dxa" w:w="720"/>
          </w:tcPr>
          <w:p>
            <w:pPr>
              <w:spacing w:after="40"/>
            </w:pPr>
            <w:r/>
            <w:r>
              <w:rPr>
                <w:sz w:val="18"/>
              </w:rPr>
              <w:t>6.9</w:t>
            </w:r>
          </w:p>
        </w:tc>
        <w:tc>
          <w:tcPr>
            <w:tcW w:type="dxa" w:w="5760"/>
          </w:tcPr>
          <w:p>
            <w:pPr>
              <w:spacing w:after="40"/>
            </w:pPr>
            <w:r/>
            <w:r>
              <w:rPr>
                <w:sz w:val="18"/>
              </w:rPr>
              <w:t>Methods of Construction of Hyperbola (four)</w:t>
            </w:r>
          </w:p>
        </w:tc>
        <w:tc>
          <w:tcPr>
            <w:tcW w:type="dxa" w:w="1296"/>
          </w:tcPr>
          <w:p>
            <w:pPr>
              <w:spacing w:after="40"/>
            </w:pPr>
            <w:r/>
            <w:r>
              <w:rPr>
                <w:sz w:val="18"/>
              </w:rPr>
              <w:t>67–69</w:t>
            </w:r>
          </w:p>
        </w:tc>
        <w:tc>
          <w:tcPr>
            <w:tcW w:type="dxa" w:w="2016"/>
          </w:tcPr>
          <w:p>
            <w:pPr>
              <w:spacing w:after="40"/>
            </w:pPr>
            <w:r/>
            <w:r>
              <w:rPr>
                <w:sz w:val="18"/>
              </w:rPr>
              <w:t>6.18–6.21</w:t>
            </w:r>
          </w:p>
        </w:tc>
      </w:tr>
      <w:tr>
        <w:tc>
          <w:tcPr>
            <w:tcW w:type="dxa" w:w="720"/>
          </w:tcPr>
          <w:p>
            <w:pPr>
              <w:spacing w:after="40"/>
            </w:pPr>
            <w:r/>
            <w:r>
              <w:rPr>
                <w:sz w:val="18"/>
              </w:rPr>
              <w:t>—</w:t>
            </w:r>
          </w:p>
        </w:tc>
        <w:tc>
          <w:tcPr>
            <w:tcW w:type="dxa" w:w="5760"/>
          </w:tcPr>
          <w:p>
            <w:pPr>
              <w:spacing w:after="40"/>
            </w:pPr>
            <w:r/>
            <w:r>
              <w:rPr>
                <w:sz w:val="18"/>
              </w:rPr>
              <w:t>Exercises 1–15</w:t>
            </w:r>
          </w:p>
        </w:tc>
        <w:tc>
          <w:tcPr>
            <w:tcW w:type="dxa" w:w="1296"/>
          </w:tcPr>
          <w:p>
            <w:pPr>
              <w:spacing w:after="40"/>
            </w:pPr>
            <w:r/>
            <w:r>
              <w:rPr>
                <w:sz w:val="18"/>
              </w:rPr>
              <w:t>69–70</w:t>
            </w:r>
          </w:p>
        </w:tc>
        <w:tc>
          <w:tcPr>
            <w:tcW w:type="dxa" w:w="2016"/>
          </w:tcPr>
          <w:p>
            <w:pPr>
              <w:spacing w:after="40"/>
            </w:pPr>
            <w:r/>
            <w:r>
              <w:rPr>
                <w:sz w:val="18"/>
              </w:rPr>
              <w:t>—</w:t>
            </w:r>
          </w:p>
        </w:tc>
      </w:tr>
    </w:tbl>
    <w:p/>
    <w:p>
      <w:pPr>
        <w:pStyle w:val="Heading1"/>
      </w:pPr>
      <w:r>
        <w:rPr>
          <w:rFonts w:ascii="Calibri" w:hAnsi="Calibri"/>
          <w:color w:val="1A1A1A"/>
        </w:rPr>
        <w:t>2 · Coverage matrix</w:t>
      </w:r>
    </w:p>
    <w:p>
      <w:r>
        <w:rPr>
          <w:b w:val="0"/>
          <w:i/>
          <w:sz w:val="18"/>
        </w:rPr>
        <w:t>Legend:  ✓ Fully Covered   △ Partially Covered   ✗ Missing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736"/>
            <w:shd w:val="clear" w:color="auto" w:fill="E8E8E8"/>
          </w:tcPr>
          <w:p>
            <w:r/>
            <w:r>
              <w:rPr>
                <w:b/>
                <w:sz w:val="16"/>
              </w:rPr>
              <w:t>Textbook Topic</w:t>
            </w:r>
          </w:p>
        </w:tc>
        <w:tc>
          <w:tcPr>
            <w:tcW w:type="dxa" w:w="792"/>
            <w:shd w:val="clear" w:color="auto" w:fill="E8E8E8"/>
          </w:tcPr>
          <w:p>
            <w:r/>
            <w:r>
              <w:rPr>
                <w:b/>
                <w:sz w:val="16"/>
              </w:rPr>
              <w:t>Pages</w:t>
            </w:r>
          </w:p>
        </w:tc>
        <w:tc>
          <w:tcPr>
            <w:tcW w:type="dxa" w:w="936"/>
            <w:shd w:val="clear" w:color="auto" w:fill="E8E8E8"/>
          </w:tcPr>
          <w:p>
            <w:r/>
            <w:r>
              <w:rPr>
                <w:b/>
                <w:sz w:val="16"/>
              </w:rPr>
              <w:t>Sim Step</w:t>
            </w:r>
          </w:p>
        </w:tc>
        <w:tc>
          <w:tcPr>
            <w:tcW w:type="dxa" w:w="1080"/>
            <w:shd w:val="clear" w:color="auto" w:fill="E8E8E8"/>
          </w:tcPr>
          <w:p>
            <w:r/>
            <w:r>
              <w:rPr>
                <w:b/>
                <w:sz w:val="16"/>
              </w:rPr>
              <w:t>Coverage</w:t>
            </w:r>
          </w:p>
        </w:tc>
        <w:tc>
          <w:tcPr>
            <w:tcW w:type="dxa" w:w="936"/>
            <w:shd w:val="clear" w:color="auto" w:fill="E8E8E8"/>
          </w:tcPr>
          <w:p>
            <w:r/>
            <w:r>
              <w:rPr>
                <w:b/>
                <w:sz w:val="16"/>
              </w:rPr>
              <w:t>Quality</w:t>
            </w:r>
          </w:p>
        </w:tc>
        <w:tc>
          <w:tcPr>
            <w:tcW w:type="dxa" w:w="3456"/>
            <w:shd w:val="clear" w:color="auto" w:fill="E8E8E8"/>
          </w:tcPr>
          <w:p>
            <w:r/>
            <w:r>
              <w:rPr>
                <w:b/>
                <w:sz w:val="16"/>
              </w:rPr>
              <w:t>Comments</w:t>
            </w:r>
          </w:p>
        </w:tc>
      </w:tr>
      <w:tr>
        <w:tc>
          <w:tcPr>
            <w:tcW w:type="dxa" w:w="2736"/>
          </w:tcPr>
          <w:p>
            <w:pPr>
              <w:spacing w:after="40"/>
            </w:pPr>
            <w:r/>
            <w:r>
              <w:rPr>
                <w:sz w:val="16"/>
              </w:rPr>
              <w:t>Cone as a surface generated by a rotating line</w:t>
            </w:r>
          </w:p>
        </w:tc>
        <w:tc>
          <w:tcPr>
            <w:tcW w:type="dxa" w:w="792"/>
          </w:tcPr>
          <w:p>
            <w:pPr>
              <w:spacing w:after="40"/>
            </w:pPr>
            <w:r/>
            <w:r>
              <w:rPr>
                <w:sz w:val="16"/>
              </w:rPr>
              <w:t>55</w:t>
            </w:r>
          </w:p>
        </w:tc>
        <w:tc>
          <w:tcPr>
            <w:tcW w:type="dxa" w:w="936"/>
          </w:tcPr>
          <w:p>
            <w:pPr>
              <w:spacing w:after="40"/>
            </w:pPr>
            <w:r/>
            <w:r>
              <w:rPr>
                <w:sz w:val="16"/>
              </w:rPr>
              <w:t>1</w:t>
            </w:r>
          </w:p>
        </w:tc>
        <w:tc>
          <w:tcPr>
            <w:tcW w:type="dxa" w:w="1080"/>
          </w:tcPr>
          <w:p>
            <w:pPr>
              <w:spacing w:after="40"/>
            </w:pPr>
            <w:r/>
            <w:r>
              <w:rPr>
                <w:color w:val="A06000"/>
                <w:sz w:val="16"/>
              </w:rPr>
              <w:t>△ Partial</w:t>
            </w:r>
          </w:p>
        </w:tc>
        <w:tc>
          <w:tcPr>
            <w:tcW w:type="dxa" w:w="936"/>
          </w:tcPr>
          <w:p>
            <w:pPr>
              <w:spacing w:after="40"/>
            </w:pPr>
            <w:r/>
            <w:r>
              <w:rPr>
                <w:sz w:val="16"/>
              </w:rPr>
              <w:t>Average</w:t>
            </w:r>
          </w:p>
        </w:tc>
        <w:tc>
          <w:tcPr>
            <w:tcW w:type="dxa" w:w="3456"/>
          </w:tcPr>
          <w:p>
            <w:pPr>
              <w:spacing w:after="40"/>
            </w:pPr>
            <w:r/>
            <w:r>
              <w:rPr>
                <w:sz w:val="16"/>
              </w:rPr>
              <w:t>Cone exists; the generation (a line sweeping about a fixed point) is never animated.</w:t>
            </w:r>
          </w:p>
        </w:tc>
      </w:tr>
      <w:tr>
        <w:tc>
          <w:tcPr>
            <w:tcW w:type="dxa" w:w="2736"/>
          </w:tcPr>
          <w:p>
            <w:pPr>
              <w:spacing w:after="40"/>
            </w:pPr>
            <w:r/>
            <w:r>
              <w:rPr>
                <w:sz w:val="16"/>
              </w:rPr>
              <w:t>Generator, apex, base, axis</w:t>
            </w:r>
          </w:p>
        </w:tc>
        <w:tc>
          <w:tcPr>
            <w:tcW w:type="dxa" w:w="792"/>
          </w:tcPr>
          <w:p>
            <w:pPr>
              <w:spacing w:after="40"/>
            </w:pPr>
            <w:r/>
            <w:r>
              <w:rPr>
                <w:sz w:val="16"/>
              </w:rPr>
              <w:t>55</w:t>
            </w:r>
          </w:p>
        </w:tc>
        <w:tc>
          <w:tcPr>
            <w:tcW w:type="dxa" w:w="936"/>
          </w:tcPr>
          <w:p>
            <w:pPr>
              <w:spacing w:after="40"/>
            </w:pPr>
            <w:r/>
            <w:r>
              <w:rPr>
                <w:sz w:val="16"/>
              </w:rPr>
              <w:t>1</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Leader-line annotations with hover sentences; axis drawn as a centre line with its hidden portion dashed.</w:t>
            </w:r>
          </w:p>
        </w:tc>
      </w:tr>
      <w:tr>
        <w:tc>
          <w:tcPr>
            <w:tcW w:type="dxa" w:w="2736"/>
          </w:tcPr>
          <w:p>
            <w:pPr>
              <w:spacing w:after="40"/>
            </w:pPr>
            <w:r/>
            <w:r>
              <w:rPr>
                <w:sz w:val="16"/>
              </w:rPr>
              <w:t>"Right circular cone" (the term)</w:t>
            </w:r>
          </w:p>
        </w:tc>
        <w:tc>
          <w:tcPr>
            <w:tcW w:type="dxa" w:w="792"/>
          </w:tcPr>
          <w:p>
            <w:pPr>
              <w:spacing w:after="40"/>
            </w:pPr>
            <w:r/>
            <w:r>
              <w:rPr>
                <w:sz w:val="16"/>
              </w:rPr>
              <w:t>55</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Phrase appears only in &lt;meta&gt; and code comments, never to the learner.</w:t>
            </w:r>
          </w:p>
        </w:tc>
      </w:tr>
      <w:tr>
        <w:tc>
          <w:tcPr>
            <w:tcW w:type="dxa" w:w="2736"/>
          </w:tcPr>
          <w:p>
            <w:pPr>
              <w:spacing w:after="40"/>
            </w:pPr>
            <w:r/>
            <w:r>
              <w:rPr>
                <w:sz w:val="16"/>
              </w:rPr>
              <w:t>Apex angle (labelled in Fig. 6.1)</w:t>
            </w:r>
          </w:p>
        </w:tc>
        <w:tc>
          <w:tcPr>
            <w:tcW w:type="dxa" w:w="792"/>
          </w:tcPr>
          <w:p>
            <w:pPr>
              <w:spacing w:after="40"/>
            </w:pPr>
            <w:r/>
            <w:r>
              <w:rPr>
                <w:sz w:val="16"/>
              </w:rPr>
              <w:t>56</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Not labelled, not measured. Step 1 reports the generator slope to the table, not the book’s apex/axis angle.</w:t>
            </w:r>
          </w:p>
        </w:tc>
      </w:tr>
      <w:tr>
        <w:tc>
          <w:tcPr>
            <w:tcW w:type="dxa" w:w="2736"/>
          </w:tcPr>
          <w:p>
            <w:pPr>
              <w:spacing w:after="40"/>
            </w:pPr>
            <w:r/>
            <w:r>
              <w:rPr>
                <w:sz w:val="16"/>
              </w:rPr>
              <w:t>Double cone, nappe</w:t>
            </w:r>
          </w:p>
        </w:tc>
        <w:tc>
          <w:tcPr>
            <w:tcW w:type="dxa" w:w="792"/>
          </w:tcPr>
          <w:p>
            <w:pPr>
              <w:spacing w:after="40"/>
            </w:pPr>
            <w:r/>
            <w:r>
              <w:rPr>
                <w:sz w:val="16"/>
              </w:rPr>
              <w:t>55</w:t>
            </w:r>
          </w:p>
        </w:tc>
        <w:tc>
          <w:tcPr>
            <w:tcW w:type="dxa" w:w="936"/>
          </w:tcPr>
          <w:p>
            <w:pPr>
              <w:spacing w:after="40"/>
            </w:pPr>
            <w:r/>
            <w:r>
              <w:rPr>
                <w:sz w:val="16"/>
              </w:rPr>
              <w:t>1</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#tgl-nappes; both nappe labels leave with the geometry.</w:t>
            </w:r>
          </w:p>
        </w:tc>
      </w:tr>
      <w:tr>
        <w:tc>
          <w:tcPr>
            <w:tcW w:type="dxa" w:w="2736"/>
          </w:tcPr>
          <w:p>
            <w:pPr>
              <w:spacing w:after="40"/>
            </w:pPr>
            <w:r/>
            <w:r>
              <w:rPr>
                <w:sz w:val="16"/>
              </w:rPr>
              <w:t>§6.1 Circle, section plane AA</w:t>
            </w:r>
          </w:p>
        </w:tc>
        <w:tc>
          <w:tcPr>
            <w:tcW w:type="dxa" w:w="792"/>
          </w:tcPr>
          <w:p>
            <w:pPr>
              <w:spacing w:after="40"/>
            </w:pPr>
            <w:r/>
            <w:r>
              <w:rPr>
                <w:sz w:val="16"/>
              </w:rPr>
              <w:t>55</w:t>
            </w:r>
          </w:p>
        </w:tc>
        <w:tc>
          <w:tcPr>
            <w:tcW w:type="dxa" w:w="936"/>
          </w:tcPr>
          <w:p>
            <w:pPr>
              <w:spacing w:after="40"/>
            </w:pPr>
            <w:r/>
            <w:r>
              <w:rPr>
                <w:sz w:val="16"/>
              </w:rPr>
              <w:t>2, 3, 6</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Rule quoted verbatim; live classifier against the cone’s own generator angle.</w:t>
            </w:r>
          </w:p>
        </w:tc>
      </w:tr>
      <w:tr>
        <w:tc>
          <w:tcPr>
            <w:tcW w:type="dxa" w:w="2736"/>
          </w:tcPr>
          <w:p>
            <w:pPr>
              <w:spacing w:after="40"/>
            </w:pPr>
            <w:r/>
            <w:r>
              <w:rPr>
                <w:sz w:val="16"/>
              </w:rPr>
              <w:t>§6.1 Ellipse, section plane BB</w:t>
            </w:r>
          </w:p>
        </w:tc>
        <w:tc>
          <w:tcPr>
            <w:tcW w:type="dxa" w:w="792"/>
          </w:tcPr>
          <w:p>
            <w:pPr>
              <w:spacing w:after="40"/>
            </w:pPr>
            <w:r/>
            <w:r>
              <w:rPr>
                <w:sz w:val="16"/>
              </w:rPr>
              <w:t>55</w:t>
            </w:r>
          </w:p>
        </w:tc>
        <w:tc>
          <w:tcPr>
            <w:tcW w:type="dxa" w:w="936"/>
          </w:tcPr>
          <w:p>
            <w:pPr>
              <w:spacing w:after="40"/>
            </w:pPr>
            <w:r/>
            <w:r>
              <w:rPr>
                <w:sz w:val="16"/>
              </w:rPr>
              <w:t>2, 3, 6</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§6.1 Parabola, section plane CC</w:t>
            </w:r>
          </w:p>
        </w:tc>
        <w:tc>
          <w:tcPr>
            <w:tcW w:type="dxa" w:w="792"/>
          </w:tcPr>
          <w:p>
            <w:pPr>
              <w:spacing w:after="40"/>
            </w:pPr>
            <w:r/>
            <w:r>
              <w:rPr>
                <w:sz w:val="16"/>
              </w:rPr>
              <w:t>55</w:t>
            </w:r>
          </w:p>
        </w:tc>
        <w:tc>
          <w:tcPr>
            <w:tcW w:type="dxa" w:w="936"/>
          </w:tcPr>
          <w:p>
            <w:pPr>
              <w:spacing w:after="40"/>
            </w:pPr>
            <w:r/>
            <w:r>
              <w:rPr>
                <w:sz w:val="16"/>
              </w:rPr>
              <w:t>2, 3, 6</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§6.1 Hyperbola, section plane DD</w:t>
            </w:r>
          </w:p>
        </w:tc>
        <w:tc>
          <w:tcPr>
            <w:tcW w:type="dxa" w:w="792"/>
          </w:tcPr>
          <w:p>
            <w:pPr>
              <w:spacing w:after="40"/>
            </w:pPr>
            <w:r/>
            <w:r>
              <w:rPr>
                <w:sz w:val="16"/>
              </w:rPr>
              <w:t>56</w:t>
            </w:r>
          </w:p>
        </w:tc>
        <w:tc>
          <w:tcPr>
            <w:tcW w:type="dxa" w:w="936"/>
          </w:tcPr>
          <w:p>
            <w:pPr>
              <w:spacing w:after="40"/>
            </w:pPr>
            <w:r/>
            <w:r>
              <w:rPr>
                <w:sz w:val="16"/>
              </w:rPr>
              <w:t>2, 3, 6</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§6.1 Rectangular hyperbola, section plane EE</w:t>
            </w:r>
          </w:p>
        </w:tc>
        <w:tc>
          <w:tcPr>
            <w:tcW w:type="dxa" w:w="792"/>
          </w:tcPr>
          <w:p>
            <w:pPr>
              <w:spacing w:after="40"/>
            </w:pPr>
            <w:r/>
            <w:r>
              <w:rPr>
                <w:sz w:val="16"/>
              </w:rPr>
              <w:t>56</w:t>
            </w:r>
          </w:p>
        </w:tc>
        <w:tc>
          <w:tcPr>
            <w:tcW w:type="dxa" w:w="936"/>
          </w:tcPr>
          <w:p>
            <w:pPr>
              <w:spacing w:after="40"/>
            </w:pPr>
            <w:r/>
            <w:r>
              <w:rPr>
                <w:sz w:val="16"/>
              </w:rPr>
              <w:t>2, 3, 6</w:t>
            </w:r>
          </w:p>
        </w:tc>
        <w:tc>
          <w:tcPr>
            <w:tcW w:type="dxa" w:w="1080"/>
          </w:tcPr>
          <w:p>
            <w:pPr>
              <w:spacing w:after="40"/>
            </w:pPr>
            <w:r/>
            <w:r>
              <w:rPr>
                <w:sz w:val="16"/>
              </w:rPr>
              <w:t>✓ Full</w:t>
            </w:r>
          </w:p>
        </w:tc>
        <w:tc>
          <w:tcPr>
            <w:tcW w:type="dxa" w:w="936"/>
          </w:tcPr>
          <w:p>
            <w:pPr>
              <w:spacing w:after="40"/>
            </w:pPr>
            <w:r/>
            <w:r>
              <w:rPr>
                <w:sz w:val="16"/>
              </w:rPr>
              <w:t>Good</w:t>
            </w:r>
          </w:p>
        </w:tc>
        <w:tc>
          <w:tcPr>
            <w:tcW w:type="dxa" w:w="3456"/>
          </w:tcPr>
          <w:p>
            <w:pPr>
              <w:spacing w:after="40"/>
            </w:pPr>
            <w:r/>
            <w:r>
              <w:rPr>
                <w:sz w:val="16"/>
              </w:rPr>
              <w:t>Section case covered. The plane-curve rectangular hyperbola of §6.8 is a separate gap (below).</w:t>
            </w:r>
          </w:p>
        </w:tc>
      </w:tr>
      <w:tr>
        <w:tc>
          <w:tcPr>
            <w:tcW w:type="dxa" w:w="2736"/>
          </w:tcPr>
          <w:p>
            <w:pPr>
              <w:spacing w:after="40"/>
            </w:pPr>
            <w:r/>
            <w:r>
              <w:rPr>
                <w:sz w:val="16"/>
              </w:rPr>
              <w:t>§6.1 Isosceles triangle, section plane FF</w:t>
            </w:r>
          </w:p>
        </w:tc>
        <w:tc>
          <w:tcPr>
            <w:tcW w:type="dxa" w:w="792"/>
          </w:tcPr>
          <w:p>
            <w:pPr>
              <w:spacing w:after="40"/>
            </w:pPr>
            <w:r/>
            <w:r>
              <w:rPr>
                <w:sz w:val="16"/>
              </w:rPr>
              <w:t>56</w:t>
            </w:r>
          </w:p>
        </w:tc>
        <w:tc>
          <w:tcPr>
            <w:tcW w:type="dxa" w:w="936"/>
          </w:tcPr>
          <w:p>
            <w:pPr>
              <w:spacing w:after="40"/>
            </w:pPr>
            <w:r/>
            <w:r>
              <w:rPr>
                <w:sz w:val="16"/>
              </w:rPr>
              <w:t>2, 3, 6</w:t>
            </w:r>
          </w:p>
        </w:tc>
        <w:tc>
          <w:tcPr>
            <w:tcW w:type="dxa" w:w="1080"/>
          </w:tcPr>
          <w:p>
            <w:pPr>
              <w:spacing w:after="40"/>
            </w:pPr>
            <w:r/>
            <w:r>
              <w:rPr>
                <w:sz w:val="16"/>
              </w:rPr>
              <w:t>✓ Full</w:t>
            </w:r>
          </w:p>
        </w:tc>
        <w:tc>
          <w:tcPr>
            <w:tcW w:type="dxa" w:w="936"/>
          </w:tcPr>
          <w:p>
            <w:pPr>
              <w:spacing w:after="40"/>
            </w:pPr>
            <w:r/>
            <w:r>
              <w:rPr>
                <w:sz w:val="16"/>
              </w:rPr>
              <w:t>Good</w:t>
            </w:r>
          </w:p>
        </w:tc>
        <w:tc>
          <w:tcPr>
            <w:tcW w:type="dxa" w:w="3456"/>
          </w:tcPr>
          <w:p>
            <w:pPr>
              <w:spacing w:after="40"/>
            </w:pPr>
            <w:r/>
            <w:r>
              <w:rPr>
                <w:sz w:val="16"/>
              </w:rPr>
              <w:t>Apex cut via offset ≈ 0.</w:t>
            </w:r>
          </w:p>
        </w:tc>
      </w:tr>
      <w:tr>
        <w:tc>
          <w:tcPr>
            <w:tcW w:type="dxa" w:w="2736"/>
          </w:tcPr>
          <w:p>
            <w:pPr>
              <w:spacing w:after="40"/>
            </w:pPr>
            <w:r/>
            <w:r>
              <w:rPr>
                <w:sz w:val="16"/>
              </w:rPr>
              <w:t>Fig. 6.2 pictorials of the six sections</w:t>
            </w:r>
          </w:p>
        </w:tc>
        <w:tc>
          <w:tcPr>
            <w:tcW w:type="dxa" w:w="792"/>
          </w:tcPr>
          <w:p>
            <w:pPr>
              <w:spacing w:after="40"/>
            </w:pPr>
            <w:r/>
            <w:r>
              <w:rPr>
                <w:sz w:val="16"/>
              </w:rPr>
              <w:t>56</w:t>
            </w:r>
          </w:p>
        </w:tc>
        <w:tc>
          <w:tcPr>
            <w:tcW w:type="dxa" w:w="936"/>
          </w:tcPr>
          <w:p>
            <w:pPr>
              <w:spacing w:after="40"/>
            </w:pPr>
            <w:r/>
            <w:r>
              <w:rPr>
                <w:sz w:val="16"/>
              </w:rPr>
              <w:t>2, 3</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Live 3-D truncation with a real cap face improves on the static pictorials.</w:t>
            </w:r>
          </w:p>
        </w:tc>
      </w:tr>
      <w:tr>
        <w:tc>
          <w:tcPr>
            <w:tcW w:type="dxa" w:w="2736"/>
          </w:tcPr>
          <w:p>
            <w:pPr>
              <w:spacing w:after="40"/>
            </w:pPr>
            <w:r/>
            <w:r>
              <w:rPr>
                <w:sz w:val="16"/>
              </w:rPr>
              <w:t>§6.2 Tangent plane</w:t>
            </w:r>
          </w:p>
        </w:tc>
        <w:tc>
          <w:tcPr>
            <w:tcW w:type="dxa" w:w="792"/>
          </w:tcPr>
          <w:p>
            <w:pPr>
              <w:spacing w:after="40"/>
            </w:pPr>
            <w:r/>
            <w:r>
              <w:rPr>
                <w:sz w:val="16"/>
              </w:rPr>
              <w:t>57</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Absent.</w:t>
            </w:r>
          </w:p>
        </w:tc>
      </w:tr>
      <w:tr>
        <w:tc>
          <w:tcPr>
            <w:tcW w:type="dxa" w:w="2736"/>
          </w:tcPr>
          <w:p>
            <w:pPr>
              <w:spacing w:after="40"/>
            </w:pPr>
            <w:r/>
            <w:r>
              <w:rPr>
                <w:sz w:val="16"/>
              </w:rPr>
              <w:t>§6.2 Focal sphere</w:t>
            </w:r>
          </w:p>
        </w:tc>
        <w:tc>
          <w:tcPr>
            <w:tcW w:type="dxa" w:w="792"/>
          </w:tcPr>
          <w:p>
            <w:pPr>
              <w:spacing w:after="40"/>
            </w:pPr>
            <w:r/>
            <w:r>
              <w:rPr>
                <w:sz w:val="16"/>
              </w:rPr>
              <w:t>57</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Absent.</w:t>
            </w:r>
          </w:p>
        </w:tc>
      </w:tr>
      <w:tr>
        <w:tc>
          <w:tcPr>
            <w:tcW w:type="dxa" w:w="2736"/>
          </w:tcPr>
          <w:p>
            <w:pPr>
              <w:spacing w:after="40"/>
            </w:pPr>
            <w:r/>
            <w:r>
              <w:rPr>
                <w:sz w:val="16"/>
              </w:rPr>
              <w:t>§6.2 Focus of the conic (sphere-contact definition)</w:t>
            </w:r>
          </w:p>
        </w:tc>
        <w:tc>
          <w:tcPr>
            <w:tcW w:type="dxa" w:w="792"/>
          </w:tcPr>
          <w:p>
            <w:pPr>
              <w:spacing w:after="40"/>
            </w:pPr>
            <w:r/>
            <w:r>
              <w:rPr>
                <w:sz w:val="16"/>
              </w:rPr>
              <w:t>57</w:t>
            </w:r>
          </w:p>
        </w:tc>
        <w:tc>
          <w:tcPr>
            <w:tcW w:type="dxa" w:w="936"/>
          </w:tcPr>
          <w:p>
            <w:pPr>
              <w:spacing w:after="40"/>
            </w:pPr>
            <w:r/>
            <w:r>
              <w:rPr>
                <w:sz w:val="16"/>
              </w:rPr>
              <w:t>4</w:t>
            </w:r>
          </w:p>
        </w:tc>
        <w:tc>
          <w:tcPr>
            <w:tcW w:type="dxa" w:w="1080"/>
          </w:tcPr>
          <w:p>
            <w:pPr>
              <w:spacing w:after="40"/>
            </w:pPr>
            <w:r/>
            <w:r>
              <w:rPr>
                <w:color w:val="A06000"/>
                <w:sz w:val="16"/>
              </w:rPr>
              <w:t>△ Partial</w:t>
            </w:r>
          </w:p>
        </w:tc>
        <w:tc>
          <w:tcPr>
            <w:tcW w:type="dxa" w:w="936"/>
          </w:tcPr>
          <w:p>
            <w:pPr>
              <w:spacing w:after="40"/>
            </w:pPr>
            <w:r/>
            <w:r>
              <w:rPr>
                <w:sz w:val="16"/>
              </w:rPr>
              <w:t>Average</w:t>
            </w:r>
          </w:p>
        </w:tc>
        <w:tc>
          <w:tcPr>
            <w:tcW w:type="dxa" w:w="3456"/>
          </w:tcPr>
          <w:p>
            <w:pPr>
              <w:spacing w:after="40"/>
            </w:pPr>
            <w:r/>
            <w:r>
              <w:rPr>
                <w:sz w:val="16"/>
              </w:rPr>
              <w:t>Focus taught only as the locus’s fixed point. The book’s definition — the inscribed sphere touching the section plane — is not represented.</w:t>
            </w:r>
          </w:p>
        </w:tc>
      </w:tr>
      <w:tr>
        <w:tc>
          <w:tcPr>
            <w:tcW w:type="dxa" w:w="2736"/>
          </w:tcPr>
          <w:p>
            <w:pPr>
              <w:spacing w:after="40"/>
            </w:pPr>
            <w:r/>
            <w:r>
              <w:rPr>
                <w:sz w:val="16"/>
              </w:rPr>
              <w:t>§6.2 Directrix of the conic (tangent plane ∩ section plane)</w:t>
            </w:r>
          </w:p>
        </w:tc>
        <w:tc>
          <w:tcPr>
            <w:tcW w:type="dxa" w:w="792"/>
          </w:tcPr>
          <w:p>
            <w:pPr>
              <w:spacing w:after="40"/>
            </w:pPr>
            <w:r/>
            <w:r>
              <w:rPr>
                <w:sz w:val="16"/>
              </w:rPr>
              <w:t>57</w:t>
            </w:r>
          </w:p>
        </w:tc>
        <w:tc>
          <w:tcPr>
            <w:tcW w:type="dxa" w:w="936"/>
          </w:tcPr>
          <w:p>
            <w:pPr>
              <w:spacing w:after="40"/>
            </w:pPr>
            <w:r/>
            <w:r>
              <w:rPr>
                <w:sz w:val="16"/>
              </w:rPr>
              <w:t>4</w:t>
            </w:r>
          </w:p>
        </w:tc>
        <w:tc>
          <w:tcPr>
            <w:tcW w:type="dxa" w:w="1080"/>
          </w:tcPr>
          <w:p>
            <w:pPr>
              <w:spacing w:after="40"/>
            </w:pPr>
            <w:r/>
            <w:r>
              <w:rPr>
                <w:color w:val="A06000"/>
                <w:sz w:val="16"/>
              </w:rPr>
              <w:t>△ Partial</w:t>
            </w:r>
          </w:p>
        </w:tc>
        <w:tc>
          <w:tcPr>
            <w:tcW w:type="dxa" w:w="936"/>
          </w:tcPr>
          <w:p>
            <w:pPr>
              <w:spacing w:after="40"/>
            </w:pPr>
            <w:r/>
            <w:r>
              <w:rPr>
                <w:sz w:val="16"/>
              </w:rPr>
              <w:t>Average</w:t>
            </w:r>
          </w:p>
        </w:tc>
        <w:tc>
          <w:tcPr>
            <w:tcW w:type="dxa" w:w="3456"/>
          </w:tcPr>
          <w:p>
            <w:pPr>
              <w:spacing w:after="40"/>
            </w:pPr>
            <w:r/>
            <w:r>
              <w:rPr>
                <w:sz w:val="16"/>
              </w:rPr>
              <w:t>Same: taught as the locus line only.</w:t>
            </w:r>
          </w:p>
        </w:tc>
      </w:tr>
      <w:tr>
        <w:tc>
          <w:tcPr>
            <w:tcW w:type="dxa" w:w="2736"/>
          </w:tcPr>
          <w:p>
            <w:pPr>
              <w:spacing w:after="40"/>
            </w:pPr>
            <w:r/>
            <w:r>
              <w:rPr>
                <w:sz w:val="16"/>
              </w:rPr>
              <w:t>§6.2 Axis of the conic</w:t>
            </w:r>
          </w:p>
        </w:tc>
        <w:tc>
          <w:tcPr>
            <w:tcW w:type="dxa" w:w="792"/>
          </w:tcPr>
          <w:p>
            <w:pPr>
              <w:spacing w:after="40"/>
            </w:pPr>
            <w:r/>
            <w:r>
              <w:rPr>
                <w:sz w:val="16"/>
              </w:rPr>
              <w:t>57</w:t>
            </w:r>
          </w:p>
        </w:tc>
        <w:tc>
          <w:tcPr>
            <w:tcW w:type="dxa" w:w="936"/>
          </w:tcPr>
          <w:p>
            <w:pPr>
              <w:spacing w:after="40"/>
            </w:pPr>
            <w:r/>
            <w:r>
              <w:rPr>
                <w:sz w:val="16"/>
              </w:rPr>
              <w:t>4, 5</w:t>
            </w:r>
          </w:p>
        </w:tc>
        <w:tc>
          <w:tcPr>
            <w:tcW w:type="dxa" w:w="1080"/>
          </w:tcPr>
          <w:p>
            <w:pPr>
              <w:spacing w:after="40"/>
            </w:pPr>
            <w:r/>
            <w:r>
              <w:rPr>
                <w:color w:val="A06000"/>
                <w:sz w:val="16"/>
              </w:rPr>
              <w:t>△ Partial</w:t>
            </w:r>
          </w:p>
        </w:tc>
        <w:tc>
          <w:tcPr>
            <w:tcW w:type="dxa" w:w="936"/>
          </w:tcPr>
          <w:p>
            <w:pPr>
              <w:spacing w:after="40"/>
            </w:pPr>
            <w:r/>
            <w:r>
              <w:rPr>
                <w:sz w:val="16"/>
              </w:rPr>
              <w:t>Good</w:t>
            </w:r>
          </w:p>
        </w:tc>
        <w:tc>
          <w:tcPr>
            <w:tcW w:type="dxa" w:w="3456"/>
          </w:tcPr>
          <w:p>
            <w:pPr>
              <w:spacing w:after="40"/>
            </w:pPr>
            <w:r/>
            <w:r>
              <w:rPr>
                <w:sz w:val="16"/>
              </w:rPr>
              <w:t>Drawn and hover-explained, but the book’s explicit note that the axis of the cone differs from the axis of the conic is never stated — and both are labelled "Axis" on their own panes.</w:t>
            </w:r>
          </w:p>
        </w:tc>
      </w:tr>
      <w:tr>
        <w:tc>
          <w:tcPr>
            <w:tcW w:type="dxa" w:w="2736"/>
          </w:tcPr>
          <w:p>
            <w:pPr>
              <w:spacing w:after="40"/>
            </w:pPr>
            <w:r/>
            <w:r>
              <w:rPr>
                <w:sz w:val="16"/>
              </w:rPr>
              <w:t>§6.2 Vertex of the conic</w:t>
            </w:r>
          </w:p>
        </w:tc>
        <w:tc>
          <w:tcPr>
            <w:tcW w:type="dxa" w:w="792"/>
          </w:tcPr>
          <w:p>
            <w:pPr>
              <w:spacing w:after="40"/>
            </w:pPr>
            <w:r/>
            <w:r>
              <w:rPr>
                <w:sz w:val="16"/>
              </w:rPr>
              <w:t>57</w:t>
            </w:r>
          </w:p>
        </w:tc>
        <w:tc>
          <w:tcPr>
            <w:tcW w:type="dxa" w:w="936"/>
          </w:tcPr>
          <w:p>
            <w:pPr>
              <w:spacing w:after="40"/>
            </w:pPr>
            <w:r/>
            <w:r>
              <w:rPr>
                <w:sz w:val="16"/>
              </w:rPr>
              <w:t>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§6.2 Chord and focal chord</w:t>
            </w:r>
          </w:p>
        </w:tc>
        <w:tc>
          <w:tcPr>
            <w:tcW w:type="dxa" w:w="792"/>
          </w:tcPr>
          <w:p>
            <w:pPr>
              <w:spacing w:after="40"/>
            </w:pPr>
            <w:r/>
            <w:r>
              <w:rPr>
                <w:sz w:val="16"/>
              </w:rPr>
              <w:t>57</w:t>
            </w:r>
          </w:p>
        </w:tc>
        <w:tc>
          <w:tcPr>
            <w:tcW w:type="dxa" w:w="936"/>
          </w:tcPr>
          <w:p>
            <w:pPr>
              <w:spacing w:after="40"/>
            </w:pPr>
            <w:r/>
            <w:r>
              <w:rPr>
                <w:sz w:val="16"/>
              </w:rPr>
              <w:t>4 (names on)</w:t>
            </w:r>
          </w:p>
        </w:tc>
        <w:tc>
          <w:tcPr>
            <w:tcW w:type="dxa" w:w="1080"/>
          </w:tcPr>
          <w:p>
            <w:pPr>
              <w:spacing w:after="40"/>
            </w:pPr>
            <w:r/>
            <w:r>
              <w:rPr>
                <w:sz w:val="16"/>
              </w:rPr>
              <w:t>✓ Full</w:t>
            </w:r>
          </w:p>
        </w:tc>
        <w:tc>
          <w:tcPr>
            <w:tcW w:type="dxa" w:w="936"/>
          </w:tcPr>
          <w:p>
            <w:pPr>
              <w:spacing w:after="40"/>
            </w:pPr>
            <w:r/>
            <w:r>
              <w:rPr>
                <w:sz w:val="16"/>
              </w:rPr>
              <w:t>Good</w:t>
            </w:r>
          </w:p>
        </w:tc>
        <w:tc>
          <w:tcPr>
            <w:tcW w:type="dxa" w:w="3456"/>
          </w:tcPr>
          <w:p>
            <w:pPr>
              <w:spacing w:after="40"/>
            </w:pPr>
            <w:r/>
            <w:r>
              <w:rPr>
                <w:sz w:val="16"/>
              </w:rPr>
              <w:t>Terminology sheet only.</w:t>
            </w:r>
          </w:p>
        </w:tc>
      </w:tr>
      <w:tr>
        <w:tc>
          <w:tcPr>
            <w:tcW w:type="dxa" w:w="2736"/>
          </w:tcPr>
          <w:p>
            <w:pPr>
              <w:spacing w:after="40"/>
            </w:pPr>
            <w:r/>
            <w:r>
              <w:rPr>
                <w:sz w:val="16"/>
              </w:rPr>
              <w:t>§6.2 Ordinate and double ordinate</w:t>
            </w:r>
          </w:p>
        </w:tc>
        <w:tc>
          <w:tcPr>
            <w:tcW w:type="dxa" w:w="792"/>
          </w:tcPr>
          <w:p>
            <w:pPr>
              <w:spacing w:after="40"/>
            </w:pPr>
            <w:r/>
            <w:r>
              <w:rPr>
                <w:sz w:val="16"/>
              </w:rPr>
              <w:t>57</w:t>
            </w:r>
          </w:p>
        </w:tc>
        <w:tc>
          <w:tcPr>
            <w:tcW w:type="dxa" w:w="936"/>
          </w:tcPr>
          <w:p>
            <w:pPr>
              <w:spacing w:after="40"/>
            </w:pPr>
            <w:r/>
            <w:r>
              <w:rPr>
                <w:sz w:val="16"/>
              </w:rPr>
              <w:t>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Also the given dimensions of two constructions.</w:t>
            </w:r>
          </w:p>
        </w:tc>
      </w:tr>
      <w:tr>
        <w:tc>
          <w:tcPr>
            <w:tcW w:type="dxa" w:w="2736"/>
          </w:tcPr>
          <w:p>
            <w:pPr>
              <w:spacing w:after="40"/>
            </w:pPr>
            <w:r/>
            <w:r>
              <w:rPr>
                <w:sz w:val="16"/>
              </w:rPr>
              <w:t>§6.2 Latus rectum</w:t>
            </w:r>
          </w:p>
        </w:tc>
        <w:tc>
          <w:tcPr>
            <w:tcW w:type="dxa" w:w="792"/>
          </w:tcPr>
          <w:p>
            <w:pPr>
              <w:spacing w:after="40"/>
            </w:pPr>
            <w:r/>
            <w:r>
              <w:rPr>
                <w:sz w:val="16"/>
              </w:rPr>
              <w:t>57</w:t>
            </w:r>
          </w:p>
        </w:tc>
        <w:tc>
          <w:tcPr>
            <w:tcW w:type="dxa" w:w="936"/>
          </w:tcPr>
          <w:p>
            <w:pPr>
              <w:spacing w:after="40"/>
            </w:pPr>
            <w:r/>
            <w:r>
              <w:rPr>
                <w:sz w:val="16"/>
              </w:rPr>
              <w:t>4</w:t>
            </w:r>
          </w:p>
        </w:tc>
        <w:tc>
          <w:tcPr>
            <w:tcW w:type="dxa" w:w="1080"/>
          </w:tcPr>
          <w:p>
            <w:pPr>
              <w:spacing w:after="40"/>
            </w:pPr>
            <w:r/>
            <w:r>
              <w:rPr>
                <w:sz w:val="16"/>
              </w:rPr>
              <w:t>✓ Full</w:t>
            </w:r>
          </w:p>
        </w:tc>
        <w:tc>
          <w:tcPr>
            <w:tcW w:type="dxa" w:w="936"/>
          </w:tcPr>
          <w:p>
            <w:pPr>
              <w:spacing w:after="40"/>
            </w:pPr>
            <w:r/>
            <w:r>
              <w:rPr>
                <w:sz w:val="16"/>
              </w:rPr>
              <w:t>Good</w:t>
            </w:r>
          </w:p>
        </w:tc>
        <w:tc>
          <w:tcPr>
            <w:tcW w:type="dxa" w:w="3456"/>
          </w:tcPr>
          <w:p>
            <w:pPr>
              <w:spacing w:after="40"/>
            </w:pPr>
            <w:r/>
            <w:r>
              <w:rPr>
                <w:sz w:val="16"/>
              </w:rPr>
              <w:t>Drawn and labelled; never dimensioned.</w:t>
            </w:r>
          </w:p>
        </w:tc>
      </w:tr>
      <w:tr>
        <w:tc>
          <w:tcPr>
            <w:tcW w:type="dxa" w:w="2736"/>
          </w:tcPr>
          <w:p>
            <w:pPr>
              <w:spacing w:after="40"/>
            </w:pPr>
            <w:r/>
            <w:r>
              <w:rPr>
                <w:sz w:val="16"/>
              </w:rPr>
              <w:t>§6.2 Abscissa</w:t>
            </w:r>
          </w:p>
        </w:tc>
        <w:tc>
          <w:tcPr>
            <w:tcW w:type="dxa" w:w="792"/>
          </w:tcPr>
          <w:p>
            <w:pPr>
              <w:spacing w:after="40"/>
            </w:pPr>
            <w:r/>
            <w:r>
              <w:rPr>
                <w:sz w:val="16"/>
              </w:rPr>
              <w:t>57</w:t>
            </w:r>
          </w:p>
        </w:tc>
        <w:tc>
          <w:tcPr>
            <w:tcW w:type="dxa" w:w="936"/>
          </w:tcPr>
          <w:p>
            <w:pPr>
              <w:spacing w:after="40"/>
            </w:pPr>
            <w:r/>
            <w:r>
              <w:rPr>
                <w:sz w:val="16"/>
              </w:rPr>
              <w:t>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§6.3 Conic as a locus, PF / PQ constant</w:t>
            </w:r>
          </w:p>
        </w:tc>
        <w:tc>
          <w:tcPr>
            <w:tcW w:type="dxa" w:w="792"/>
          </w:tcPr>
          <w:p>
            <w:pPr>
              <w:spacing w:after="40"/>
            </w:pPr>
            <w:r/>
            <w:r>
              <w:rPr>
                <w:sz w:val="16"/>
              </w:rPr>
              <w:t>57–58</w:t>
            </w:r>
          </w:p>
        </w:tc>
        <w:tc>
          <w:tcPr>
            <w:tcW w:type="dxa" w:w="936"/>
          </w:tcPr>
          <w:p>
            <w:pPr>
              <w:spacing w:after="40"/>
            </w:pPr>
            <w:r/>
            <w:r>
              <w:rPr>
                <w:sz w:val="16"/>
              </w:rPr>
              <w:t>4</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Five-stage reveal; PF and PQ measured live on the sheet.</w:t>
            </w:r>
          </w:p>
        </w:tc>
      </w:tr>
      <w:tr>
        <w:tc>
          <w:tcPr>
            <w:tcW w:type="dxa" w:w="2736"/>
          </w:tcPr>
          <w:p>
            <w:pPr>
              <w:spacing w:after="40"/>
            </w:pPr>
            <w:r/>
            <w:r>
              <w:rPr>
                <w:sz w:val="16"/>
              </w:rPr>
              <w:t>§6.3 Fig. 6.3 — three curves, one focus and directrix</w:t>
            </w:r>
          </w:p>
        </w:tc>
        <w:tc>
          <w:tcPr>
            <w:tcW w:type="dxa" w:w="792"/>
          </w:tcPr>
          <w:p>
            <w:pPr>
              <w:spacing w:after="40"/>
            </w:pPr>
            <w:r/>
            <w:r>
              <w:rPr>
                <w:sz w:val="16"/>
              </w:rPr>
              <w:t>57</w:t>
            </w:r>
          </w:p>
        </w:tc>
        <w:tc>
          <w:tcPr>
            <w:tcW w:type="dxa" w:w="936"/>
          </w:tcPr>
          <w:p>
            <w:pPr>
              <w:spacing w:after="40"/>
            </w:pPr>
            <w:r/>
            <w:r>
              <w:rPr>
                <w:sz w:val="16"/>
              </w:rPr>
              <w:t>4</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"Show all three together".</w:t>
            </w:r>
          </w:p>
        </w:tc>
      </w:tr>
      <w:tr>
        <w:tc>
          <w:tcPr>
            <w:tcW w:type="dxa" w:w="2736"/>
          </w:tcPr>
          <w:p>
            <w:pPr>
              <w:spacing w:after="40"/>
            </w:pPr>
            <w:r/>
            <w:r>
              <w:rPr>
                <w:sz w:val="16"/>
              </w:rPr>
              <w:t>§6.3 e &lt; 1 / e = 1 / e &gt; 1</w:t>
            </w:r>
          </w:p>
        </w:tc>
        <w:tc>
          <w:tcPr>
            <w:tcW w:type="dxa" w:w="792"/>
          </w:tcPr>
          <w:p>
            <w:pPr>
              <w:spacing w:after="40"/>
            </w:pPr>
            <w:r/>
            <w:r>
              <w:rPr>
                <w:sz w:val="16"/>
              </w:rPr>
              <w:t>58</w:t>
            </w:r>
          </w:p>
        </w:tc>
        <w:tc>
          <w:tcPr>
            <w:tcW w:type="dxa" w:w="936"/>
          </w:tcPr>
          <w:p>
            <w:pPr>
              <w:spacing w:after="40"/>
            </w:pPr>
            <w:r/>
            <w:r>
              <w:rPr>
                <w:sz w:val="16"/>
              </w:rPr>
              <w:t>3, 4, 5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§6.4 Ellipse — focus/directrix definition</w:t>
            </w:r>
          </w:p>
        </w:tc>
        <w:tc>
          <w:tcPr>
            <w:tcW w:type="dxa" w:w="792"/>
          </w:tcPr>
          <w:p>
            <w:pPr>
              <w:spacing w:after="40"/>
            </w:pPr>
            <w:r/>
            <w:r>
              <w:rPr>
                <w:sz w:val="16"/>
              </w:rPr>
              <w:t>58</w:t>
            </w:r>
          </w:p>
        </w:tc>
        <w:tc>
          <w:tcPr>
            <w:tcW w:type="dxa" w:w="936"/>
          </w:tcPr>
          <w:p>
            <w:pPr>
              <w:spacing w:after="40"/>
            </w:pPr>
            <w:r/>
            <w:r>
              <w:rPr>
                <w:sz w:val="16"/>
              </w:rPr>
              <w:t>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§6.4 Ellipse — sum-of-distances definition</w:t>
            </w:r>
          </w:p>
        </w:tc>
        <w:tc>
          <w:tcPr>
            <w:tcW w:type="dxa" w:w="792"/>
          </w:tcPr>
          <w:p>
            <w:pPr>
              <w:spacing w:after="40"/>
            </w:pPr>
            <w:r/>
            <w:r>
              <w:rPr>
                <w:sz w:val="16"/>
              </w:rPr>
              <w:t>58</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ellipse-arcs labels the sum as = P₁F + P₁F′.</w:t>
            </w:r>
          </w:p>
        </w:tc>
      </w:tr>
      <w:tr>
        <w:tc>
          <w:tcPr>
            <w:tcW w:type="dxa" w:w="2736"/>
          </w:tcPr>
          <w:p>
            <w:pPr>
              <w:spacing w:after="40"/>
            </w:pPr>
            <w:r/>
            <w:r>
              <w:rPr>
                <w:sz w:val="16"/>
              </w:rPr>
              <w:t>§6.4 Major axis and minor axis</w:t>
            </w:r>
          </w:p>
        </w:tc>
        <w:tc>
          <w:tcPr>
            <w:tcW w:type="dxa" w:w="792"/>
          </w:tcPr>
          <w:p>
            <w:pPr>
              <w:spacing w:after="40"/>
            </w:pPr>
            <w:r/>
            <w:r>
              <w:rPr>
                <w:sz w:val="16"/>
              </w:rPr>
              <w:t>58</w:t>
            </w:r>
          </w:p>
        </w:tc>
        <w:tc>
          <w:tcPr>
            <w:tcW w:type="dxa" w:w="936"/>
          </w:tcPr>
          <w:p>
            <w:pPr>
              <w:spacing w:after="40"/>
            </w:pPr>
            <w:r/>
            <w:r>
              <w:rPr>
                <w:sz w:val="16"/>
              </w:rPr>
              <w:t>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§6.4 Auxiliary circles</w:t>
            </w:r>
          </w:p>
        </w:tc>
        <w:tc>
          <w:tcPr>
            <w:tcW w:type="dxa" w:w="792"/>
          </w:tcPr>
          <w:p>
            <w:pPr>
              <w:spacing w:after="40"/>
            </w:pPr>
            <w:r/>
            <w:r>
              <w:rPr>
                <w:sz w:val="16"/>
              </w:rPr>
              <w:t>58</w:t>
            </w:r>
          </w:p>
        </w:tc>
        <w:tc>
          <w:tcPr>
            <w:tcW w:type="dxa" w:w="936"/>
          </w:tcPr>
          <w:p>
            <w:pPr>
              <w:spacing w:after="40"/>
            </w:pPr>
            <w:r/>
            <w:r>
              <w:rPr>
                <w:sz w:val="16"/>
              </w:rPr>
              <w:t>4</w:t>
            </w:r>
          </w:p>
        </w:tc>
        <w:tc>
          <w:tcPr>
            <w:tcW w:type="dxa" w:w="1080"/>
          </w:tcPr>
          <w:p>
            <w:pPr>
              <w:spacing w:after="40"/>
            </w:pPr>
            <w:r/>
            <w:r>
              <w:rPr>
                <w:color w:val="A06000"/>
                <w:sz w:val="16"/>
              </w:rPr>
              <w:t>△ Partial</w:t>
            </w:r>
          </w:p>
        </w:tc>
        <w:tc>
          <w:tcPr>
            <w:tcW w:type="dxa" w:w="936"/>
          </w:tcPr>
          <w:p>
            <w:pPr>
              <w:spacing w:after="40"/>
            </w:pPr>
            <w:r/>
            <w:r>
              <w:rPr>
                <w:sz w:val="16"/>
              </w:rPr>
              <w:t>Poor</w:t>
            </w:r>
          </w:p>
        </w:tc>
        <w:tc>
          <w:tcPr>
            <w:tcW w:type="dxa" w:w="3456"/>
          </w:tcPr>
          <w:p>
            <w:pPr>
              <w:spacing w:after="40"/>
            </w:pPr>
            <w:r/>
            <w:r>
              <w:rPr>
                <w:sz w:val="16"/>
              </w:rPr>
              <w:t>Both circles drawn dashed on the terminology sheet but carry NO caption — unnameable, and no hover tip.</w:t>
            </w:r>
          </w:p>
        </w:tc>
      </w:tr>
      <w:tr>
        <w:tc>
          <w:tcPr>
            <w:tcW w:type="dxa" w:w="2736"/>
          </w:tcPr>
          <w:p>
            <w:pPr>
              <w:spacing w:after="40"/>
            </w:pPr>
            <w:r/>
            <w:r>
              <w:rPr>
                <w:sz w:val="16"/>
              </w:rPr>
              <w:t>§6.4 Major diameter / minor diameter</w:t>
            </w:r>
          </w:p>
        </w:tc>
        <w:tc>
          <w:tcPr>
            <w:tcW w:type="dxa" w:w="792"/>
          </w:tcPr>
          <w:p>
            <w:pPr>
              <w:spacing w:after="40"/>
            </w:pPr>
            <w:r/>
            <w:r>
              <w:rPr>
                <w:sz w:val="16"/>
              </w:rPr>
              <w:t>58</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Terms not present anywhere.</w:t>
            </w:r>
          </w:p>
        </w:tc>
      </w:tr>
      <w:tr>
        <w:tc>
          <w:tcPr>
            <w:tcW w:type="dxa" w:w="2736"/>
          </w:tcPr>
          <w:p>
            <w:pPr>
              <w:spacing w:after="40"/>
            </w:pPr>
            <w:r/>
            <w:r>
              <w:rPr>
                <w:sz w:val="16"/>
              </w:rPr>
              <w:t>§6.4 Tangent to an ellipse</w:t>
            </w:r>
          </w:p>
        </w:tc>
        <w:tc>
          <w:tcPr>
            <w:tcW w:type="dxa" w:w="792"/>
          </w:tcPr>
          <w:p>
            <w:pPr>
              <w:spacing w:after="40"/>
            </w:pPr>
            <w:r/>
            <w:r>
              <w:rPr>
                <w:sz w:val="16"/>
              </w:rPr>
              <w:t>58</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Good</w:t>
            </w:r>
          </w:p>
        </w:tc>
        <w:tc>
          <w:tcPr>
            <w:tcW w:type="dxa" w:w="3456"/>
          </w:tcPr>
          <w:p>
            <w:pPr>
              <w:spacing w:after="40"/>
            </w:pPr>
            <w:r/>
            <w:r>
              <w:rPr>
                <w:sz w:val="16"/>
              </w:rPr>
              <w:t>Drawn. The book’s defining property — it bisects the exterior angle of the focal lines — is not demonstrated.</w:t>
            </w:r>
          </w:p>
        </w:tc>
      </w:tr>
      <w:tr>
        <w:tc>
          <w:tcPr>
            <w:tcW w:type="dxa" w:w="2736"/>
          </w:tcPr>
          <w:p>
            <w:pPr>
              <w:spacing w:after="40"/>
            </w:pPr>
            <w:r/>
            <w:r>
              <w:rPr>
                <w:sz w:val="16"/>
              </w:rPr>
              <w:t>§6.4 Normal to an ellipse</w:t>
            </w:r>
          </w:p>
        </w:tc>
        <w:tc>
          <w:tcPr>
            <w:tcW w:type="dxa" w:w="792"/>
          </w:tcPr>
          <w:p>
            <w:pPr>
              <w:spacing w:after="40"/>
            </w:pPr>
            <w:r/>
            <w:r>
              <w:rPr>
                <w:sz w:val="16"/>
              </w:rPr>
              <w:t>58</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Good</w:t>
            </w:r>
          </w:p>
        </w:tc>
        <w:tc>
          <w:tcPr>
            <w:tcW w:type="dxa" w:w="3456"/>
          </w:tcPr>
          <w:p>
            <w:pPr>
              <w:spacing w:after="40"/>
            </w:pPr>
            <w:r/>
            <w:r>
              <w:rPr>
                <w:sz w:val="16"/>
              </w:rPr>
            </w:r>
          </w:p>
        </w:tc>
      </w:tr>
      <w:tr>
        <w:tc>
          <w:tcPr>
            <w:tcW w:type="dxa" w:w="2736"/>
          </w:tcPr>
          <w:p>
            <w:pPr>
              <w:spacing w:after="40"/>
            </w:pPr>
            <w:r/>
            <w:r>
              <w:rPr>
                <w:sz w:val="16"/>
              </w:rPr>
              <w:t>§6.4 Conjugate diameters</w:t>
            </w:r>
          </w:p>
        </w:tc>
        <w:tc>
          <w:tcPr>
            <w:tcW w:type="dxa" w:w="792"/>
          </w:tcPr>
          <w:p>
            <w:pPr>
              <w:spacing w:after="40"/>
            </w:pPr>
            <w:r/>
            <w:r>
              <w:rPr>
                <w:sz w:val="16"/>
              </w:rPr>
              <w:t>58–59</w:t>
            </w:r>
          </w:p>
        </w:tc>
        <w:tc>
          <w:tcPr>
            <w:tcW w:type="dxa" w:w="936"/>
          </w:tcPr>
          <w:p>
            <w:pPr>
              <w:spacing w:after="40"/>
            </w:pPr>
            <w:r/>
            <w:r>
              <w:rPr>
                <w:sz w:val="16"/>
              </w:rPr>
              <w:t>5</w:t>
            </w:r>
          </w:p>
        </w:tc>
        <w:tc>
          <w:tcPr>
            <w:tcW w:type="dxa" w:w="1080"/>
          </w:tcPr>
          <w:p>
            <w:pPr>
              <w:spacing w:after="40"/>
            </w:pPr>
            <w:r/>
            <w:r>
              <w:rPr>
                <w:color w:val="A06000"/>
                <w:sz w:val="16"/>
              </w:rPr>
              <w:t>△ Partial</w:t>
            </w:r>
          </w:p>
        </w:tc>
        <w:tc>
          <w:tcPr>
            <w:tcW w:type="dxa" w:w="936"/>
          </w:tcPr>
          <w:p>
            <w:pPr>
              <w:spacing w:after="40"/>
            </w:pPr>
            <w:r/>
            <w:r>
              <w:rPr>
                <w:sz w:val="16"/>
              </w:rPr>
              <w:t>Average</w:t>
            </w:r>
          </w:p>
        </w:tc>
        <w:tc>
          <w:tcPr>
            <w:tcW w:type="dxa" w:w="3456"/>
          </w:tcPr>
          <w:p>
            <w:pPr>
              <w:spacing w:after="40"/>
            </w:pPr>
            <w:r/>
            <w:r>
              <w:rPr>
                <w:sz w:val="16"/>
              </w:rPr>
              <w:t>Used as the parallelogram method’s input; never defined or drawn as a named pair.</w:t>
            </w:r>
          </w:p>
        </w:tc>
      </w:tr>
      <w:tr>
        <w:tc>
          <w:tcPr>
            <w:tcW w:type="dxa" w:w="2736"/>
          </w:tcPr>
          <w:p>
            <w:pPr>
              <w:spacing w:after="40"/>
            </w:pPr>
            <w:r/>
            <w:r>
              <w:rPr>
                <w:sz w:val="16"/>
              </w:rPr>
              <w:t>§6.4 "Central conic"</w:t>
            </w:r>
          </w:p>
        </w:tc>
        <w:tc>
          <w:tcPr>
            <w:tcW w:type="dxa" w:w="792"/>
          </w:tcPr>
          <w:p>
            <w:pPr>
              <w:spacing w:after="40"/>
            </w:pPr>
            <w:r/>
            <w:r>
              <w:rPr>
                <w:sz w:val="16"/>
              </w:rPr>
              <w:t>58</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Term absent (also for the hyperbola, p. 66).</w:t>
            </w:r>
          </w:p>
        </w:tc>
      </w:tr>
      <w:tr>
        <w:tc>
          <w:tcPr>
            <w:tcW w:type="dxa" w:w="2736"/>
          </w:tcPr>
          <w:p>
            <w:pPr>
              <w:spacing w:after="40"/>
            </w:pPr>
            <w:r/>
            <w:r>
              <w:rPr>
                <w:sz w:val="16"/>
              </w:rPr>
              <w:t>§6.5.1 Eccentricity method</w:t>
            </w:r>
          </w:p>
        </w:tc>
        <w:tc>
          <w:tcPr>
            <w:tcW w:type="dxa" w:w="792"/>
          </w:tcPr>
          <w:p>
            <w:pPr>
              <w:spacing w:after="40"/>
            </w:pPr>
            <w:r/>
            <w:r>
              <w:rPr>
                <w:sz w:val="16"/>
              </w:rPr>
              <w:t>59</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Staged playback plus a manual stepper; the eccentricity scale is drawn exactly as Fig. 6.5.</w:t>
            </w:r>
          </w:p>
        </w:tc>
      </w:tr>
      <w:tr>
        <w:tc>
          <w:tcPr>
            <w:tcW w:type="dxa" w:w="2736"/>
          </w:tcPr>
          <w:p>
            <w:pPr>
              <w:spacing w:after="40"/>
            </w:pPr>
            <w:r/>
            <w:r>
              <w:rPr>
                <w:sz w:val="16"/>
              </w:rPr>
              <w:t>§6.5.2 Concentric (auxiliary) circle method</w:t>
            </w:r>
          </w:p>
        </w:tc>
        <w:tc>
          <w:tcPr>
            <w:tcW w:type="dxa" w:w="792"/>
          </w:tcPr>
          <w:p>
            <w:pPr>
              <w:spacing w:after="40"/>
            </w:pPr>
            <w:r/>
            <w:r>
              <w:rPr>
                <w:sz w:val="16"/>
              </w:rPr>
              <w:t>60</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§6.5.3 Rectangular (oblong) method</w:t>
            </w:r>
          </w:p>
        </w:tc>
        <w:tc>
          <w:tcPr>
            <w:tcW w:type="dxa" w:w="792"/>
          </w:tcPr>
          <w:p>
            <w:pPr>
              <w:spacing w:after="40"/>
            </w:pPr>
            <w:r/>
            <w:r>
              <w:rPr>
                <w:sz w:val="16"/>
              </w:rPr>
              <w:t>60</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§6.5.4 Parallelogram method</w:t>
            </w:r>
          </w:p>
        </w:tc>
        <w:tc>
          <w:tcPr>
            <w:tcW w:type="dxa" w:w="792"/>
          </w:tcPr>
          <w:p>
            <w:pPr>
              <w:spacing w:after="40"/>
            </w:pPr>
            <w:r/>
            <w:r>
              <w:rPr>
                <w:sz w:val="16"/>
              </w:rPr>
              <w:t>61</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Derived axes are drawn.</w:t>
            </w:r>
          </w:p>
        </w:tc>
      </w:tr>
      <w:tr>
        <w:tc>
          <w:tcPr>
            <w:tcW w:type="dxa" w:w="2736"/>
          </w:tcPr>
          <w:p>
            <w:pPr>
              <w:spacing w:after="40"/>
            </w:pPr>
            <w:r/>
            <w:r>
              <w:rPr>
                <w:sz w:val="16"/>
              </w:rPr>
              <w:t>§6.5.5 Intersecting arc method</w:t>
            </w:r>
          </w:p>
        </w:tc>
        <w:tc>
          <w:tcPr>
            <w:tcW w:type="dxa" w:w="792"/>
          </w:tcPr>
          <w:p>
            <w:pPr>
              <w:spacing w:after="40"/>
            </w:pPr>
            <w:r/>
            <w:r>
              <w:rPr>
                <w:sz w:val="16"/>
              </w:rPr>
              <w:t>61–62</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§6.5.6 Pin and thread method</w:t>
            </w:r>
          </w:p>
        </w:tc>
        <w:tc>
          <w:tcPr>
            <w:tcW w:type="dxa" w:w="792"/>
          </w:tcPr>
          <w:p>
            <w:pPr>
              <w:spacing w:after="40"/>
            </w:pPr>
            <w:r/>
            <w:r>
              <w:rPr>
                <w:sz w:val="16"/>
              </w:rPr>
              <w:t>62</w:t>
            </w:r>
          </w:p>
        </w:tc>
        <w:tc>
          <w:tcPr>
            <w:tcW w:type="dxa" w:w="936"/>
          </w:tcPr>
          <w:p>
            <w:pPr>
              <w:spacing w:after="40"/>
            </w:pPr>
            <w:r/>
            <w:r>
              <w:rPr>
                <w:sz w:val="16"/>
              </w:rPr>
              <w:t>5</w:t>
            </w:r>
          </w:p>
        </w:tc>
        <w:tc>
          <w:tcPr>
            <w:tcW w:type="dxa" w:w="1080"/>
          </w:tcPr>
          <w:p>
            <w:pPr>
              <w:spacing w:after="40"/>
            </w:pPr>
            <w:r/>
            <w:r>
              <w:rPr>
                <w:color w:val="A06000"/>
                <w:sz w:val="16"/>
              </w:rPr>
              <w:t>△ Partial</w:t>
            </w:r>
          </w:p>
        </w:tc>
        <w:tc>
          <w:tcPr>
            <w:tcW w:type="dxa" w:w="936"/>
          </w:tcPr>
          <w:p>
            <w:pPr>
              <w:spacing w:after="40"/>
            </w:pPr>
            <w:r/>
            <w:r>
              <w:rPr>
                <w:sz w:val="16"/>
              </w:rPr>
              <w:t>Good</w:t>
            </w:r>
          </w:p>
        </w:tc>
        <w:tc>
          <w:tcPr>
            <w:tcW w:type="dxa" w:w="3456"/>
          </w:tcPr>
          <w:p>
            <w:pPr>
              <w:spacing w:after="40"/>
            </w:pPr>
            <w:r/>
            <w:r>
              <w:rPr>
                <w:sz w:val="16"/>
              </w:rPr>
              <w:t>Folded into ellipse-arcs (identical mathematics, Ex 6.5 / 6.6). The physical pin-and-thread idea is never shown.</w:t>
            </w:r>
          </w:p>
        </w:tc>
      </w:tr>
      <w:tr>
        <w:tc>
          <w:tcPr>
            <w:tcW w:type="dxa" w:w="2736"/>
          </w:tcPr>
          <w:p>
            <w:pPr>
              <w:spacing w:after="40"/>
            </w:pPr>
            <w:r/>
            <w:r>
              <w:rPr>
                <w:sz w:val="16"/>
              </w:rPr>
              <w:t>§6.5.7 Circle method</w:t>
            </w:r>
          </w:p>
        </w:tc>
        <w:tc>
          <w:tcPr>
            <w:tcW w:type="dxa" w:w="792"/>
          </w:tcPr>
          <w:p>
            <w:pPr>
              <w:spacing w:after="40"/>
            </w:pPr>
            <w:r/>
            <w:r>
              <w:rPr>
                <w:sz w:val="16"/>
              </w:rPr>
              <w:t>59</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Named in the syllabus list; the book gives no worked example.</w:t>
            </w:r>
          </w:p>
        </w:tc>
      </w:tr>
      <w:tr>
        <w:tc>
          <w:tcPr>
            <w:tcW w:type="dxa" w:w="2736"/>
          </w:tcPr>
          <w:p>
            <w:pPr>
              <w:spacing w:after="40"/>
            </w:pPr>
            <w:r/>
            <w:r>
              <w:rPr>
                <w:sz w:val="16"/>
              </w:rPr>
              <w:t>§6.5.8 Approximate ellipse by four centres</w:t>
            </w:r>
          </w:p>
        </w:tc>
        <w:tc>
          <w:tcPr>
            <w:tcW w:type="dxa" w:w="792"/>
          </w:tcPr>
          <w:p>
            <w:pPr>
              <w:spacing w:after="40"/>
            </w:pPr>
            <w:r/>
            <w:r>
              <w:rPr>
                <w:sz w:val="16"/>
              </w:rPr>
              <w:t>59</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Same.</w:t>
            </w:r>
          </w:p>
        </w:tc>
      </w:tr>
      <w:tr>
        <w:tc>
          <w:tcPr>
            <w:tcW w:type="dxa" w:w="2736"/>
          </w:tcPr>
          <w:p>
            <w:pPr>
              <w:spacing w:after="40"/>
            </w:pPr>
            <w:r/>
            <w:r>
              <w:rPr>
                <w:sz w:val="16"/>
              </w:rPr>
              <w:t>§6.6 Parabola — definition</w:t>
            </w:r>
          </w:p>
        </w:tc>
        <w:tc>
          <w:tcPr>
            <w:tcW w:type="dxa" w:w="792"/>
          </w:tcPr>
          <w:p>
            <w:pPr>
              <w:spacing w:after="40"/>
            </w:pPr>
            <w:r/>
            <w:r>
              <w:rPr>
                <w:sz w:val="16"/>
              </w:rPr>
              <w:t>62</w:t>
            </w:r>
          </w:p>
        </w:tc>
        <w:tc>
          <w:tcPr>
            <w:tcW w:type="dxa" w:w="936"/>
          </w:tcPr>
          <w:p>
            <w:pPr>
              <w:spacing w:after="40"/>
            </w:pPr>
            <w:r/>
            <w:r>
              <w:rPr>
                <w:sz w:val="16"/>
              </w:rPr>
              <w:t>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§6.6 Terminology (Fig. 6.11)</w:t>
            </w:r>
          </w:p>
        </w:tc>
        <w:tc>
          <w:tcPr>
            <w:tcW w:type="dxa" w:w="792"/>
          </w:tcPr>
          <w:p>
            <w:pPr>
              <w:spacing w:after="40"/>
            </w:pPr>
            <w:r/>
            <w:r>
              <w:rPr>
                <w:sz w:val="16"/>
              </w:rPr>
              <w:t>63</w:t>
            </w:r>
          </w:p>
        </w:tc>
        <w:tc>
          <w:tcPr>
            <w:tcW w:type="dxa" w:w="936"/>
          </w:tcPr>
          <w:p>
            <w:pPr>
              <w:spacing w:after="40"/>
            </w:pPr>
            <w:r/>
            <w:r>
              <w:rPr>
                <w:sz w:val="16"/>
              </w:rPr>
              <w:t>4</w:t>
            </w:r>
          </w:p>
        </w:tc>
        <w:tc>
          <w:tcPr>
            <w:tcW w:type="dxa" w:w="1080"/>
          </w:tcPr>
          <w:p>
            <w:pPr>
              <w:spacing w:after="40"/>
            </w:pPr>
            <w:r/>
            <w:r>
              <w:rPr>
                <w:sz w:val="16"/>
              </w:rPr>
              <w:t>✓ Full</w:t>
            </w:r>
          </w:p>
        </w:tc>
        <w:tc>
          <w:tcPr>
            <w:tcW w:type="dxa" w:w="936"/>
          </w:tcPr>
          <w:p>
            <w:pPr>
              <w:spacing w:after="40"/>
            </w:pPr>
            <w:r/>
            <w:r>
              <w:rPr>
                <w:sz w:val="16"/>
              </w:rPr>
              <w:t>Good</w:t>
            </w:r>
          </w:p>
        </w:tc>
        <w:tc>
          <w:tcPr>
            <w:tcW w:type="dxa" w:w="3456"/>
          </w:tcPr>
          <w:p>
            <w:pPr>
              <w:spacing w:after="40"/>
            </w:pPr>
            <w:r/>
            <w:r>
              <w:rPr>
                <w:sz w:val="16"/>
              </w:rPr>
            </w:r>
          </w:p>
        </w:tc>
      </w:tr>
      <w:tr>
        <w:tc>
          <w:tcPr>
            <w:tcW w:type="dxa" w:w="2736"/>
          </w:tcPr>
          <w:p>
            <w:pPr>
              <w:spacing w:after="40"/>
            </w:pPr>
            <w:r/>
            <w:r>
              <w:rPr>
                <w:sz w:val="16"/>
              </w:rPr>
              <w:t>§6.6 Property 1 — area = ⅔ of the circumscribing parallelogram</w:t>
            </w:r>
          </w:p>
        </w:tc>
        <w:tc>
          <w:tcPr>
            <w:tcW w:type="dxa" w:w="792"/>
          </w:tcPr>
          <w:p>
            <w:pPr>
              <w:spacing w:after="40"/>
            </w:pPr>
            <w:r/>
            <w:r>
              <w:rPr>
                <w:sz w:val="16"/>
              </w:rPr>
              <w:t>63</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r>
          </w:p>
        </w:tc>
      </w:tr>
      <w:tr>
        <w:tc>
          <w:tcPr>
            <w:tcW w:type="dxa" w:w="2736"/>
          </w:tcPr>
          <w:p>
            <w:pPr>
              <w:spacing w:after="40"/>
            </w:pPr>
            <w:r/>
            <w:r>
              <w:rPr>
                <w:sz w:val="16"/>
              </w:rPr>
              <w:t>§6.6 Property 2 — tangents from the ends of a focal chord meet on the directrix at 90°</w:t>
            </w:r>
          </w:p>
        </w:tc>
        <w:tc>
          <w:tcPr>
            <w:tcW w:type="dxa" w:w="792"/>
          </w:tcPr>
          <w:p>
            <w:pPr>
              <w:spacing w:after="40"/>
            </w:pPr>
            <w:r/>
            <w:r>
              <w:rPr>
                <w:sz w:val="16"/>
              </w:rPr>
              <w:t>63</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r>
          </w:p>
        </w:tc>
      </w:tr>
      <w:tr>
        <w:tc>
          <w:tcPr>
            <w:tcW w:type="dxa" w:w="2736"/>
          </w:tcPr>
          <w:p>
            <w:pPr>
              <w:spacing w:after="40"/>
            </w:pPr>
            <w:r/>
            <w:r>
              <w:rPr>
                <w:sz w:val="16"/>
              </w:rPr>
              <w:t>§6.6 Property 3 — tangents from the ends of a chord meet on the bisecting diameter</w:t>
            </w:r>
          </w:p>
        </w:tc>
        <w:tc>
          <w:tcPr>
            <w:tcW w:type="dxa" w:w="792"/>
          </w:tcPr>
          <w:p>
            <w:pPr>
              <w:spacing w:after="40"/>
            </w:pPr>
            <w:r/>
            <w:r>
              <w:rPr>
                <w:sz w:val="16"/>
              </w:rPr>
              <w:t>63</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r>
          </w:p>
        </w:tc>
      </w:tr>
      <w:tr>
        <w:tc>
          <w:tcPr>
            <w:tcW w:type="dxa" w:w="2736"/>
          </w:tcPr>
          <w:p>
            <w:pPr>
              <w:spacing w:after="40"/>
            </w:pPr>
            <w:r/>
            <w:r>
              <w:rPr>
                <w:sz w:val="16"/>
              </w:rPr>
              <w:t>§6.6 Property 4 — sub-tangent bisected by the vertex</w:t>
            </w:r>
          </w:p>
        </w:tc>
        <w:tc>
          <w:tcPr>
            <w:tcW w:type="dxa" w:w="792"/>
          </w:tcPr>
          <w:p>
            <w:pPr>
              <w:spacing w:after="40"/>
            </w:pPr>
            <w:r/>
            <w:r>
              <w:rPr>
                <w:sz w:val="16"/>
              </w:rPr>
              <w:t>63</w:t>
            </w:r>
          </w:p>
        </w:tc>
        <w:tc>
          <w:tcPr>
            <w:tcW w:type="dxa" w:w="936"/>
          </w:tcPr>
          <w:p>
            <w:pPr>
              <w:spacing w:after="40"/>
            </w:pPr>
            <w:r/>
            <w:r>
              <w:rPr>
                <w:sz w:val="16"/>
              </w:rPr>
              <w:t>4</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Labelled on the terminology sheet.</w:t>
            </w:r>
          </w:p>
        </w:tc>
      </w:tr>
      <w:tr>
        <w:tc>
          <w:tcPr>
            <w:tcW w:type="dxa" w:w="2736"/>
          </w:tcPr>
          <w:p>
            <w:pPr>
              <w:spacing w:after="40"/>
            </w:pPr>
            <w:r/>
            <w:r>
              <w:rPr>
                <w:sz w:val="16"/>
              </w:rPr>
              <w:t>§6.6 Property 5 — sub-normal constant, = 2·VF</w:t>
            </w:r>
          </w:p>
        </w:tc>
        <w:tc>
          <w:tcPr>
            <w:tcW w:type="dxa" w:w="792"/>
          </w:tcPr>
          <w:p>
            <w:pPr>
              <w:spacing w:after="40"/>
            </w:pPr>
            <w:r/>
            <w:r>
              <w:rPr>
                <w:sz w:val="16"/>
              </w:rPr>
              <w:t>63</w:t>
            </w:r>
          </w:p>
        </w:tc>
        <w:tc>
          <w:tcPr>
            <w:tcW w:type="dxa" w:w="936"/>
          </w:tcPr>
          <w:p>
            <w:pPr>
              <w:spacing w:after="40"/>
            </w:pPr>
            <w:r/>
            <w:r>
              <w:rPr>
                <w:sz w:val="16"/>
              </w:rPr>
              <w:t>4</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Labelled with its computed value.</w:t>
            </w:r>
          </w:p>
        </w:tc>
      </w:tr>
      <w:tr>
        <w:tc>
          <w:tcPr>
            <w:tcW w:type="dxa" w:w="2736"/>
          </w:tcPr>
          <w:p>
            <w:pPr>
              <w:spacing w:after="40"/>
            </w:pPr>
            <w:r/>
            <w:r>
              <w:rPr>
                <w:sz w:val="16"/>
              </w:rPr>
              <w:t>§6.6 Engineering applications (headlamp, bridge arch, trajectory)</w:t>
            </w:r>
          </w:p>
        </w:tc>
        <w:tc>
          <w:tcPr>
            <w:tcW w:type="dxa" w:w="792"/>
          </w:tcPr>
          <w:p>
            <w:pPr>
              <w:spacing w:after="40"/>
            </w:pPr>
            <w:r/>
            <w:r>
              <w:rPr>
                <w:sz w:val="16"/>
              </w:rPr>
              <w:t>63</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t>No occurrence anywhere in the payload.</w:t>
            </w:r>
          </w:p>
        </w:tc>
      </w:tr>
      <w:tr>
        <w:tc>
          <w:tcPr>
            <w:tcW w:type="dxa" w:w="2736"/>
          </w:tcPr>
          <w:p>
            <w:pPr>
              <w:spacing w:after="40"/>
            </w:pPr>
            <w:r/>
            <w:r>
              <w:rPr>
                <w:sz w:val="16"/>
              </w:rPr>
              <w:t>§6.7.1–5 Parabola methods — all five</w:t>
            </w:r>
          </w:p>
        </w:tc>
        <w:tc>
          <w:tcPr>
            <w:tcW w:type="dxa" w:w="792"/>
          </w:tcPr>
          <w:p>
            <w:pPr>
              <w:spacing w:after="40"/>
            </w:pPr>
            <w:r/>
            <w:r>
              <w:rPr>
                <w:sz w:val="16"/>
              </w:rPr>
              <w:t>63–66</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Eccentricity, tangent, rectangle, parallelogram, offset — complete.</w:t>
            </w:r>
          </w:p>
        </w:tc>
      </w:tr>
      <w:tr>
        <w:tc>
          <w:tcPr>
            <w:tcW w:type="dxa" w:w="2736"/>
          </w:tcPr>
          <w:p>
            <w:pPr>
              <w:spacing w:after="40"/>
            </w:pPr>
            <w:r/>
            <w:r>
              <w:rPr>
                <w:sz w:val="16"/>
              </w:rPr>
              <w:t>§6.8 Hyperbola — difference-of-distances definition</w:t>
            </w:r>
          </w:p>
        </w:tc>
        <w:tc>
          <w:tcPr>
            <w:tcW w:type="dxa" w:w="792"/>
          </w:tcPr>
          <w:p>
            <w:pPr>
              <w:spacing w:after="40"/>
            </w:pPr>
            <w:r/>
            <w:r>
              <w:rPr>
                <w:sz w:val="16"/>
              </w:rPr>
              <w:t>66</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Labelled = P F₂ − P F₁.</w:t>
            </w:r>
          </w:p>
        </w:tc>
      </w:tr>
      <w:tr>
        <w:tc>
          <w:tcPr>
            <w:tcW w:type="dxa" w:w="2736"/>
          </w:tcPr>
          <w:p>
            <w:pPr>
              <w:spacing w:after="40"/>
            </w:pPr>
            <w:r/>
            <w:r>
              <w:rPr>
                <w:sz w:val="16"/>
              </w:rPr>
              <w:t>§6.8 Transverse axis, centre, conjugate axis</w:t>
            </w:r>
          </w:p>
        </w:tc>
        <w:tc>
          <w:tcPr>
            <w:tcW w:type="dxa" w:w="792"/>
          </w:tcPr>
          <w:p>
            <w:pPr>
              <w:spacing w:after="40"/>
            </w:pPr>
            <w:r/>
            <w:r>
              <w:rPr>
                <w:sz w:val="16"/>
              </w:rPr>
              <w:t>67</w:t>
            </w:r>
          </w:p>
        </w:tc>
        <w:tc>
          <w:tcPr>
            <w:tcW w:type="dxa" w:w="936"/>
          </w:tcPr>
          <w:p>
            <w:pPr>
              <w:spacing w:after="40"/>
            </w:pPr>
            <w:r/>
            <w:r>
              <w:rPr>
                <w:sz w:val="16"/>
              </w:rPr>
              <w:t>4</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r>
          </w:p>
        </w:tc>
      </w:tr>
      <w:tr>
        <w:tc>
          <w:tcPr>
            <w:tcW w:type="dxa" w:w="2736"/>
          </w:tcPr>
          <w:p>
            <w:pPr>
              <w:spacing w:after="40"/>
            </w:pPr>
            <w:r/>
            <w:r>
              <w:rPr>
                <w:sz w:val="16"/>
              </w:rPr>
              <w:t>§6.8 Auxiliary circle</w:t>
            </w:r>
          </w:p>
        </w:tc>
        <w:tc>
          <w:tcPr>
            <w:tcW w:type="dxa" w:w="792"/>
          </w:tcPr>
          <w:p>
            <w:pPr>
              <w:spacing w:after="40"/>
            </w:pPr>
            <w:r/>
            <w:r>
              <w:rPr>
                <w:sz w:val="16"/>
              </w:rPr>
              <w:t>67</w:t>
            </w:r>
          </w:p>
        </w:tc>
        <w:tc>
          <w:tcPr>
            <w:tcW w:type="dxa" w:w="936"/>
          </w:tcPr>
          <w:p>
            <w:pPr>
              <w:spacing w:after="40"/>
            </w:pPr>
            <w:r/>
            <w:r>
              <w:rPr>
                <w:sz w:val="16"/>
              </w:rPr>
              <w:t>4, 5</w:t>
            </w:r>
          </w:p>
        </w:tc>
        <w:tc>
          <w:tcPr>
            <w:tcW w:type="dxa" w:w="1080"/>
          </w:tcPr>
          <w:p>
            <w:pPr>
              <w:spacing w:after="40"/>
            </w:pPr>
            <w:r/>
            <w:r>
              <w:rPr>
                <w:color w:val="A06000"/>
                <w:sz w:val="16"/>
              </w:rPr>
              <w:t>△ Partial</w:t>
            </w:r>
          </w:p>
        </w:tc>
        <w:tc>
          <w:tcPr>
            <w:tcW w:type="dxa" w:w="936"/>
          </w:tcPr>
          <w:p>
            <w:pPr>
              <w:spacing w:after="40"/>
            </w:pPr>
            <w:r/>
            <w:r>
              <w:rPr>
                <w:sz w:val="16"/>
              </w:rPr>
              <w:t>Poor</w:t>
            </w:r>
          </w:p>
        </w:tc>
        <w:tc>
          <w:tcPr>
            <w:tcW w:type="dxa" w:w="3456"/>
          </w:tcPr>
          <w:p>
            <w:pPr>
              <w:spacing w:after="40"/>
            </w:pPr>
            <w:r/>
            <w:r>
              <w:rPr>
                <w:sz w:val="16"/>
              </w:rPr>
              <w:t>Drawn, uncaptioned — the same defect as the ellipse’s.</w:t>
            </w:r>
          </w:p>
        </w:tc>
      </w:tr>
      <w:tr>
        <w:tc>
          <w:tcPr>
            <w:tcW w:type="dxa" w:w="2736"/>
          </w:tcPr>
          <w:p>
            <w:pPr>
              <w:spacing w:after="40"/>
            </w:pPr>
            <w:r/>
            <w:r>
              <w:rPr>
                <w:sz w:val="16"/>
              </w:rPr>
              <w:t>§6.8 Asymptote</w:t>
            </w:r>
          </w:p>
        </w:tc>
        <w:tc>
          <w:tcPr>
            <w:tcW w:type="dxa" w:w="792"/>
          </w:tcPr>
          <w:p>
            <w:pPr>
              <w:spacing w:after="40"/>
            </w:pPr>
            <w:r/>
            <w:r>
              <w:rPr>
                <w:sz w:val="16"/>
              </w:rPr>
              <w:t>67</w:t>
            </w:r>
          </w:p>
        </w:tc>
        <w:tc>
          <w:tcPr>
            <w:tcW w:type="dxa" w:w="936"/>
          </w:tcPr>
          <w:p>
            <w:pPr>
              <w:spacing w:after="40"/>
            </w:pPr>
            <w:r/>
            <w:r>
              <w:rPr>
                <w:sz w:val="16"/>
              </w:rPr>
              <w:t>4, 5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Drawn, labelled, hover-explained.</w:t>
            </w:r>
          </w:p>
        </w:tc>
      </w:tr>
      <w:tr>
        <w:tc>
          <w:tcPr>
            <w:tcW w:type="dxa" w:w="2736"/>
          </w:tcPr>
          <w:p>
            <w:pPr>
              <w:spacing w:after="40"/>
            </w:pPr>
            <w:r/>
            <w:r>
              <w:rPr>
                <w:sz w:val="16"/>
              </w:rPr>
              <w:t>§6.8 Asymptotes meet the auxiliary circle on the directrix</w:t>
            </w:r>
          </w:p>
        </w:tc>
        <w:tc>
          <w:tcPr>
            <w:tcW w:type="dxa" w:w="792"/>
          </w:tcPr>
          <w:p>
            <w:pPr>
              <w:spacing w:after="40"/>
            </w:pPr>
            <w:r/>
            <w:r>
              <w:rPr>
                <w:sz w:val="16"/>
              </w:rPr>
              <w:t>67</w:t>
            </w:r>
          </w:p>
        </w:tc>
        <w:tc>
          <w:tcPr>
            <w:tcW w:type="dxa" w:w="936"/>
          </w:tcPr>
          <w:p>
            <w:pPr>
              <w:spacing w:after="40"/>
            </w:pPr>
            <w:r/>
            <w:r>
              <w:rPr>
                <w:sz w:val="16"/>
              </w:rPr>
              <w:t>5</w:t>
            </w:r>
          </w:p>
        </w:tc>
        <w:tc>
          <w:tcPr>
            <w:tcW w:type="dxa" w:w="1080"/>
          </w:tcPr>
          <w:p>
            <w:pPr>
              <w:spacing w:after="40"/>
            </w:pPr>
            <w:r/>
            <w:r>
              <w:rPr>
                <w:color w:val="A06000"/>
                <w:sz w:val="16"/>
              </w:rPr>
              <w:t>△ Partial</w:t>
            </w:r>
          </w:p>
        </w:tc>
        <w:tc>
          <w:tcPr>
            <w:tcW w:type="dxa" w:w="936"/>
          </w:tcPr>
          <w:p>
            <w:pPr>
              <w:spacing w:after="40"/>
            </w:pPr>
            <w:r/>
            <w:r>
              <w:rPr>
                <w:sz w:val="16"/>
              </w:rPr>
              <w:t>Average</w:t>
            </w:r>
          </w:p>
        </w:tc>
        <w:tc>
          <w:tcPr>
            <w:tcW w:type="dxa" w:w="3456"/>
          </w:tcPr>
          <w:p>
            <w:pPr>
              <w:spacing w:after="40"/>
            </w:pPr>
            <w:r/>
            <w:r>
              <w:rPr>
                <w:sz w:val="16"/>
              </w:rPr>
              <w:t>Geometrically true on screen; never stated or highlighted.</w:t>
            </w:r>
          </w:p>
        </w:tc>
      </w:tr>
      <w:tr>
        <w:tc>
          <w:tcPr>
            <w:tcW w:type="dxa" w:w="2736"/>
          </w:tcPr>
          <w:p>
            <w:pPr>
              <w:spacing w:after="40"/>
            </w:pPr>
            <w:r/>
            <w:r>
              <w:rPr>
                <w:sz w:val="16"/>
              </w:rPr>
              <w:t>§6.8 QS × QW = constant</w:t>
            </w:r>
          </w:p>
        </w:tc>
        <w:tc>
          <w:tcPr>
            <w:tcW w:type="dxa" w:w="792"/>
          </w:tcPr>
          <w:p>
            <w:pPr>
              <w:spacing w:after="40"/>
            </w:pPr>
            <w:r/>
            <w:r>
              <w:rPr>
                <w:sz w:val="16"/>
              </w:rPr>
              <w:t>67</w:t>
            </w:r>
          </w:p>
        </w:tc>
        <w:tc>
          <w:tcPr>
            <w:tcW w:type="dxa" w:w="936"/>
          </w:tcPr>
          <w:p>
            <w:pPr>
              <w:spacing w:after="40"/>
            </w:pPr>
            <w:r/>
            <w:r>
              <w:rPr>
                <w:sz w:val="16"/>
              </w:rPr>
              <w:t>5</w:t>
            </w:r>
          </w:p>
        </w:tc>
        <w:tc>
          <w:tcPr>
            <w:tcW w:type="dxa" w:w="1080"/>
          </w:tcPr>
          <w:p>
            <w:pPr>
              <w:spacing w:after="40"/>
            </w:pPr>
            <w:r/>
            <w:r>
              <w:rPr>
                <w:color w:val="A06000"/>
                <w:sz w:val="16"/>
              </w:rPr>
              <w:t>△ Partial</w:t>
            </w:r>
          </w:p>
        </w:tc>
        <w:tc>
          <w:tcPr>
            <w:tcW w:type="dxa" w:w="936"/>
          </w:tcPr>
          <w:p>
            <w:pPr>
              <w:spacing w:after="40"/>
            </w:pPr>
            <w:r/>
            <w:r>
              <w:rPr>
                <w:sz w:val="16"/>
              </w:rPr>
              <w:t>Good</w:t>
            </w:r>
          </w:p>
        </w:tc>
        <w:tc>
          <w:tcPr>
            <w:tcW w:type="dxa" w:w="3456"/>
          </w:tcPr>
          <w:p>
            <w:pPr>
              <w:spacing w:after="40"/>
            </w:pPr>
            <w:r/>
            <w:r>
              <w:rPr>
                <w:sz w:val="16"/>
              </w:rPr>
              <w:t>The basis of hyperbola-asymptotes; stated only inside a problem hint.</w:t>
            </w:r>
          </w:p>
        </w:tc>
      </w:tr>
      <w:tr>
        <w:tc>
          <w:tcPr>
            <w:tcW w:type="dxa" w:w="2736"/>
          </w:tcPr>
          <w:p>
            <w:pPr>
              <w:spacing w:after="40"/>
            </w:pPr>
            <w:r/>
            <w:r>
              <w:rPr>
                <w:sz w:val="16"/>
              </w:rPr>
              <w:t>§6.8 Tangent at P bisects ∠F₂PF₁</w:t>
            </w:r>
          </w:p>
        </w:tc>
        <w:tc>
          <w:tcPr>
            <w:tcW w:type="dxa" w:w="792"/>
          </w:tcPr>
          <w:p>
            <w:pPr>
              <w:spacing w:after="40"/>
            </w:pPr>
            <w:r/>
            <w:r>
              <w:rPr>
                <w:sz w:val="16"/>
              </w:rPr>
              <w:t>67</w:t>
            </w:r>
          </w:p>
        </w:tc>
        <w:tc>
          <w:tcPr>
            <w:tcW w:type="dxa" w:w="936"/>
          </w:tcPr>
          <w:p>
            <w:pPr>
              <w:spacing w:after="40"/>
            </w:pPr>
            <w:r/>
            <w:r>
              <w:rPr>
                <w:sz w:val="16"/>
              </w:rPr>
              <w:t>—</w:t>
            </w:r>
          </w:p>
        </w:tc>
        <w:tc>
          <w:tcPr>
            <w:tcW w:type="dxa" w:w="1080"/>
          </w:tcPr>
          <w:p>
            <w:pPr>
              <w:spacing w:after="40"/>
            </w:pPr>
            <w:r/>
            <w:r>
              <w:rPr>
                <w:color w:val="B02020"/>
                <w:sz w:val="16"/>
              </w:rPr>
              <w:t>✗ Missing</w:t>
            </w:r>
          </w:p>
        </w:tc>
        <w:tc>
          <w:tcPr>
            <w:tcW w:type="dxa" w:w="936"/>
          </w:tcPr>
          <w:p>
            <w:pPr>
              <w:spacing w:after="40"/>
            </w:pPr>
            <w:r/>
            <w:r>
              <w:rPr>
                <w:sz w:val="16"/>
              </w:rPr>
              <w:t>—</w:t>
            </w:r>
          </w:p>
        </w:tc>
        <w:tc>
          <w:tcPr>
            <w:tcW w:type="dxa" w:w="3456"/>
          </w:tcPr>
          <w:p>
            <w:pPr>
              <w:spacing w:after="40"/>
            </w:pPr>
            <w:r/>
            <w:r>
              <w:rPr>
                <w:sz w:val="16"/>
              </w:rPr>
            </w:r>
          </w:p>
        </w:tc>
      </w:tr>
      <w:tr>
        <w:tc>
          <w:tcPr>
            <w:tcW w:type="dxa" w:w="2736"/>
          </w:tcPr>
          <w:p>
            <w:pPr>
              <w:spacing w:after="40"/>
            </w:pPr>
            <w:r/>
            <w:r>
              <w:rPr>
                <w:sz w:val="16"/>
              </w:rPr>
              <w:t>§6.8 Rectangular / equilateral hyperbola as a plane locus</w:t>
            </w:r>
          </w:p>
        </w:tc>
        <w:tc>
          <w:tcPr>
            <w:tcW w:type="dxa" w:w="792"/>
          </w:tcPr>
          <w:p>
            <w:pPr>
              <w:spacing w:after="40"/>
            </w:pPr>
            <w:r/>
            <w:r>
              <w:rPr>
                <w:sz w:val="16"/>
              </w:rPr>
              <w:t>67</w:t>
            </w:r>
          </w:p>
        </w:tc>
        <w:tc>
          <w:tcPr>
            <w:tcW w:type="dxa" w:w="936"/>
          </w:tcPr>
          <w:p>
            <w:pPr>
              <w:spacing w:after="40"/>
            </w:pPr>
            <w:r/>
            <w:r>
              <w:rPr>
                <w:sz w:val="16"/>
              </w:rPr>
              <w:t>5</w:t>
            </w:r>
          </w:p>
        </w:tc>
        <w:tc>
          <w:tcPr>
            <w:tcW w:type="dxa" w:w="1080"/>
          </w:tcPr>
          <w:p>
            <w:pPr>
              <w:spacing w:after="40"/>
            </w:pPr>
            <w:r/>
            <w:r>
              <w:rPr>
                <w:color w:val="A06000"/>
                <w:sz w:val="16"/>
              </w:rPr>
              <w:t>△ Partial</w:t>
            </w:r>
          </w:p>
        </w:tc>
        <w:tc>
          <w:tcPr>
            <w:tcW w:type="dxa" w:w="936"/>
          </w:tcPr>
          <w:p>
            <w:pPr>
              <w:spacing w:after="40"/>
            </w:pPr>
            <w:r/>
            <w:r>
              <w:rPr>
                <w:sz w:val="16"/>
              </w:rPr>
              <w:t>Average</w:t>
            </w:r>
          </w:p>
        </w:tc>
        <w:tc>
          <w:tcPr>
            <w:tcW w:type="dxa" w:w="3456"/>
          </w:tcPr>
          <w:p>
            <w:pPr>
              <w:spacing w:after="40"/>
            </w:pPr>
            <w:r/>
            <w:r>
              <w:rPr>
                <w:sz w:val="16"/>
              </w:rPr>
              <w:t>Reachable only by dialling the asymptote angle to 90°; never named or called out.</w:t>
            </w:r>
          </w:p>
        </w:tc>
      </w:tr>
      <w:tr>
        <w:tc>
          <w:tcPr>
            <w:tcW w:type="dxa" w:w="2736"/>
          </w:tcPr>
          <w:p>
            <w:pPr>
              <w:spacing w:after="40"/>
            </w:pPr>
            <w:r/>
            <w:r>
              <w:rPr>
                <w:sz w:val="16"/>
              </w:rPr>
              <w:t>§6.9.1–4 Hyperbola methods — all four</w:t>
            </w:r>
          </w:p>
        </w:tc>
        <w:tc>
          <w:tcPr>
            <w:tcW w:type="dxa" w:w="792"/>
          </w:tcPr>
          <w:p>
            <w:pPr>
              <w:spacing w:after="40"/>
            </w:pPr>
            <w:r/>
            <w:r>
              <w:rPr>
                <w:sz w:val="16"/>
              </w:rPr>
              <w:t>67–69</w:t>
            </w:r>
          </w:p>
        </w:tc>
        <w:tc>
          <w:tcPr>
            <w:tcW w:type="dxa" w:w="936"/>
          </w:tcPr>
          <w:p>
            <w:pPr>
              <w:spacing w:after="40"/>
            </w:pPr>
            <w:r/>
            <w:r>
              <w:rPr>
                <w:sz w:val="16"/>
              </w:rPr>
              <w:t>5</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Complete.</w:t>
            </w:r>
          </w:p>
        </w:tc>
      </w:tr>
      <w:tr>
        <w:tc>
          <w:tcPr>
            <w:tcW w:type="dxa" w:w="2736"/>
          </w:tcPr>
          <w:p>
            <w:pPr>
              <w:spacing w:after="40"/>
            </w:pPr>
            <w:r/>
            <w:r>
              <w:rPr>
                <w:sz w:val="16"/>
              </w:rPr>
              <w:t>Exercises 1–15</w:t>
            </w:r>
          </w:p>
        </w:tc>
        <w:tc>
          <w:tcPr>
            <w:tcW w:type="dxa" w:w="792"/>
          </w:tcPr>
          <w:p>
            <w:pPr>
              <w:spacing w:after="40"/>
            </w:pPr>
            <w:r/>
            <w:r>
              <w:rPr>
                <w:sz w:val="16"/>
              </w:rPr>
              <w:t>69–70</w:t>
            </w:r>
          </w:p>
        </w:tc>
        <w:tc>
          <w:tcPr>
            <w:tcW w:type="dxa" w:w="936"/>
          </w:tcPr>
          <w:p>
            <w:pPr>
              <w:spacing w:after="40"/>
            </w:pPr>
            <w:r/>
            <w:r>
              <w:rPr>
                <w:sz w:val="16"/>
              </w:rPr>
              <w:t>Problem Library</w:t>
            </w:r>
          </w:p>
        </w:tc>
        <w:tc>
          <w:tcPr>
            <w:tcW w:type="dxa" w:w="1080"/>
          </w:tcPr>
          <w:p>
            <w:pPr>
              <w:spacing w:after="40"/>
            </w:pPr>
            <w:r/>
            <w:r>
              <w:rPr>
                <w:sz w:val="16"/>
              </w:rPr>
              <w:t>✓ Full</w:t>
            </w:r>
          </w:p>
        </w:tc>
        <w:tc>
          <w:tcPr>
            <w:tcW w:type="dxa" w:w="936"/>
          </w:tcPr>
          <w:p>
            <w:pPr>
              <w:spacing w:after="40"/>
            </w:pPr>
            <w:r/>
            <w:r>
              <w:rPr>
                <w:sz w:val="16"/>
              </w:rPr>
              <w:t>Excellent</w:t>
            </w:r>
          </w:p>
        </w:tc>
        <w:tc>
          <w:tcPr>
            <w:tcW w:type="dxa" w:w="3456"/>
          </w:tcPr>
          <w:p>
            <w:pPr>
              <w:spacing w:after="40"/>
            </w:pPr>
            <w:r/>
            <w:r>
              <w:rPr>
                <w:sz w:val="16"/>
              </w:rPr>
              <w:t>All fifteen verbatim, grouped by curve, hinted, hand-dialled. Two are not fully finishable (see §7).</w:t>
            </w:r>
          </w:p>
        </w:tc>
      </w:tr>
    </w:tbl>
    <w:p/>
    <w:p>
      <w:pPr>
        <w:pStyle w:val="Heading1"/>
      </w:pPr>
      <w:r>
        <w:rPr>
          <w:rFonts w:ascii="Calibri" w:hAnsi="Calibri"/>
          <w:color w:val="1A1A1A"/>
        </w:rPr>
        <w:t>3 · Coverage percentage</w:t>
      </w:r>
    </w:p>
    <w:p>
      <w:r>
        <w:rPr>
          <w:b w:val="0"/>
          <w:i w:val="0"/>
        </w:rPr>
        <w:t>78 discrete syllabus items scored:  53 fully covered  ·  11 partially covered  ·  14 missing.</w:t>
      </w:r>
    </w:p>
    <w:p>
      <w:pPr>
        <w:pStyle w:val="ListBullet"/>
      </w:pPr>
      <w:r>
        <w:t>Strict (fully covered only): 68 %</w:t>
      </w:r>
    </w:p>
    <w:p>
      <w:pPr>
        <w:pStyle w:val="ListBullet"/>
      </w:pPr>
      <w:r>
        <w:t>Weighted (partial counted as one half): 75 %</w:t>
      </w:r>
    </w:p>
    <w:p>
      <w:pPr>
        <w:pStyle w:val="ListBullet"/>
      </w:pPr>
      <w:r>
        <w:t>Construction methods alone (17 listed by the book): 15 of 17 = 88 % — and 15 of the 15 methods the book actually works through</w:t>
      </w:r>
    </w:p>
    <w:p>
      <w:pPr>
        <w:pStyle w:val="ListBullet"/>
      </w:pPr>
      <w:r>
        <w:t>Exercises: 15 of 15 present; 13 of 15 fully completable</w:t>
      </w:r>
    </w:p>
    <w:p>
      <w:pPr>
        <w:pStyle w:val="Heading1"/>
      </w:pPr>
      <w:r>
        <w:rPr>
          <w:rFonts w:ascii="Calibri" w:hAnsi="Calibri"/>
          <w:color w:val="1A1A1A"/>
        </w:rPr>
        <w:t>4 · The six steps, evaluated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080"/>
            <w:shd w:val="clear" w:color="auto" w:fill="E8E8E8"/>
          </w:tcPr>
          <w:p>
            <w:r/>
            <w:r>
              <w:rPr>
                <w:b/>
                <w:sz w:val="15"/>
              </w:rPr>
              <w:t>Step</w:t>
            </w:r>
          </w:p>
        </w:tc>
        <w:tc>
          <w:tcPr>
            <w:tcW w:type="dxa" w:w="1512"/>
            <w:shd w:val="clear" w:color="auto" w:fill="E8E8E8"/>
          </w:tcPr>
          <w:p>
            <w:r/>
            <w:r>
              <w:rPr>
                <w:b/>
                <w:sz w:val="15"/>
              </w:rPr>
              <w:t>Purpose</w:t>
            </w:r>
          </w:p>
        </w:tc>
        <w:tc>
          <w:tcPr>
            <w:tcW w:type="dxa" w:w="1368"/>
            <w:shd w:val="clear" w:color="auto" w:fill="E8E8E8"/>
          </w:tcPr>
          <w:p>
            <w:r/>
            <w:r>
              <w:rPr>
                <w:b/>
                <w:sz w:val="15"/>
              </w:rPr>
              <w:t>Textbook Topic</w:t>
            </w:r>
          </w:p>
        </w:tc>
        <w:tc>
          <w:tcPr>
            <w:tcW w:type="dxa" w:w="864"/>
            <w:shd w:val="clear" w:color="auto" w:fill="E8E8E8"/>
          </w:tcPr>
          <w:p>
            <w:r/>
            <w:r>
              <w:rPr>
                <w:b/>
                <w:sz w:val="15"/>
              </w:rPr>
              <w:t>Pages</w:t>
            </w:r>
          </w:p>
        </w:tc>
        <w:tc>
          <w:tcPr>
            <w:tcW w:type="dxa" w:w="864"/>
            <w:shd w:val="clear" w:color="auto" w:fill="E8E8E8"/>
          </w:tcPr>
          <w:p>
            <w:r/>
            <w:r>
              <w:rPr>
                <w:b/>
                <w:sz w:val="15"/>
              </w:rPr>
              <w:t>Coverage</w:t>
            </w:r>
          </w:p>
        </w:tc>
        <w:tc>
          <w:tcPr>
            <w:tcW w:type="dxa" w:w="2160"/>
            <w:shd w:val="clear" w:color="auto" w:fill="E8E8E8"/>
          </w:tcPr>
          <w:p>
            <w:r/>
            <w:r>
              <w:rPr>
                <w:b/>
                <w:sz w:val="15"/>
              </w:rPr>
              <w:t>Missing Concepts</w:t>
            </w:r>
          </w:p>
        </w:tc>
        <w:tc>
          <w:tcPr>
            <w:tcW w:type="dxa" w:w="2232"/>
            <w:shd w:val="clear" w:color="auto" w:fill="E8E8E8"/>
          </w:tcPr>
          <w:p>
            <w:r/>
            <w:r>
              <w:rPr>
                <w:b/>
                <w:sz w:val="15"/>
              </w:rPr>
              <w:t>Suggested Improvement</w:t>
            </w:r>
          </w:p>
        </w:tc>
      </w:tr>
      <w:tr>
        <w:tc>
          <w:tcPr>
            <w:tcW w:type="dxa" w:w="1080"/>
          </w:tcPr>
          <w:p>
            <w:pPr>
              <w:spacing w:after="40"/>
            </w:pPr>
            <w:r/>
            <w:r>
              <w:rPr>
                <w:sz w:val="15"/>
              </w:rPr>
              <w:t>1 Meet the cone</w:t>
            </w:r>
          </w:p>
        </w:tc>
        <w:tc>
          <w:tcPr>
            <w:tcW w:type="dxa" w:w="1512"/>
          </w:tcPr>
          <w:p>
            <w:pPr>
              <w:spacing w:after="40"/>
            </w:pPr>
            <w:r/>
            <w:r>
              <w:rPr>
                <w:sz w:val="15"/>
              </w:rPr>
              <w:t>Anatomy, and the one angle everything depends on</w:t>
            </w:r>
          </w:p>
        </w:tc>
        <w:tc>
          <w:tcPr>
            <w:tcW w:type="dxa" w:w="1368"/>
          </w:tcPr>
          <w:p>
            <w:pPr>
              <w:spacing w:after="40"/>
            </w:pPr>
            <w:r/>
            <w:r>
              <w:rPr>
                <w:sz w:val="15"/>
              </w:rPr>
              <w:t>Chapter opening</w:t>
            </w:r>
          </w:p>
        </w:tc>
        <w:tc>
          <w:tcPr>
            <w:tcW w:type="dxa" w:w="864"/>
          </w:tcPr>
          <w:p>
            <w:pPr>
              <w:spacing w:after="40"/>
            </w:pPr>
            <w:r/>
            <w:r>
              <w:rPr>
                <w:sz w:val="15"/>
              </w:rPr>
              <w:t>55</w:t>
            </w:r>
          </w:p>
        </w:tc>
        <w:tc>
          <w:tcPr>
            <w:tcW w:type="dxa" w:w="864"/>
          </w:tcPr>
          <w:p>
            <w:pPr>
              <w:spacing w:after="40"/>
            </w:pPr>
            <w:r/>
            <w:r>
              <w:rPr>
                <w:sz w:val="15"/>
              </w:rPr>
              <w:t>✓ Full</w:t>
            </w:r>
          </w:p>
        </w:tc>
        <w:tc>
          <w:tcPr>
            <w:tcW w:type="dxa" w:w="2160"/>
          </w:tcPr>
          <w:p>
            <w:pPr>
              <w:spacing w:after="40"/>
            </w:pPr>
            <w:r/>
            <w:r>
              <w:rPr>
                <w:sz w:val="15"/>
              </w:rPr>
              <w:t>"Right circular cone" as a taught term; apex angle; generation by a rotating line</w:t>
            </w:r>
          </w:p>
        </w:tc>
        <w:tc>
          <w:tcPr>
            <w:tcW w:type="dxa" w:w="2232"/>
          </w:tcPr>
          <w:p>
            <w:pPr>
              <w:spacing w:after="40"/>
            </w:pPr>
            <w:r/>
            <w:r>
              <w:rPr>
                <w:sz w:val="15"/>
              </w:rPr>
              <w:t>Report the apex angle / angle to the axis beside the slope-from-table, since every §6.1 rule is stated against the axis</w:t>
            </w:r>
          </w:p>
        </w:tc>
      </w:tr>
      <w:tr>
        <w:tc>
          <w:tcPr>
            <w:tcW w:type="dxa" w:w="1080"/>
          </w:tcPr>
          <w:p>
            <w:pPr>
              <w:spacing w:after="40"/>
            </w:pPr>
            <w:r/>
            <w:r>
              <w:rPr>
                <w:sz w:val="15"/>
              </w:rPr>
              <w:t>2 Cut it</w:t>
            </w:r>
          </w:p>
        </w:tc>
        <w:tc>
          <w:tcPr>
            <w:tcW w:type="dxa" w:w="1512"/>
          </w:tcPr>
          <w:p>
            <w:pPr>
              <w:spacing w:after="40"/>
            </w:pPr>
            <w:r/>
            <w:r>
              <w:rPr>
                <w:sz w:val="15"/>
              </w:rPr>
              <w:t>The section plane; the cut face is the subject</w:t>
            </w:r>
          </w:p>
        </w:tc>
        <w:tc>
          <w:tcPr>
            <w:tcW w:type="dxa" w:w="1368"/>
          </w:tcPr>
          <w:p>
            <w:pPr>
              <w:spacing w:after="40"/>
            </w:pPr>
            <w:r/>
            <w:r>
              <w:rPr>
                <w:sz w:val="15"/>
              </w:rPr>
              <w:t>§6.1</w:t>
            </w:r>
          </w:p>
        </w:tc>
        <w:tc>
          <w:tcPr>
            <w:tcW w:type="dxa" w:w="864"/>
          </w:tcPr>
          <w:p>
            <w:pPr>
              <w:spacing w:after="40"/>
            </w:pPr>
            <w:r/>
            <w:r>
              <w:rPr>
                <w:sz w:val="15"/>
              </w:rPr>
              <w:t>55</w:t>
            </w:r>
          </w:p>
        </w:tc>
        <w:tc>
          <w:tcPr>
            <w:tcW w:type="dxa" w:w="864"/>
          </w:tcPr>
          <w:p>
            <w:pPr>
              <w:spacing w:after="40"/>
            </w:pPr>
            <w:r/>
            <w:r>
              <w:rPr>
                <w:sz w:val="15"/>
              </w:rPr>
              <w:t>✓ Full</w:t>
            </w:r>
          </w:p>
        </w:tc>
        <w:tc>
          <w:tcPr>
            <w:tcW w:type="dxa" w:w="2160"/>
          </w:tcPr>
          <w:p>
            <w:pPr>
              <w:spacing w:after="40"/>
            </w:pPr>
            <w:r/>
            <w:r>
              <w:rPr>
                <w:sz w:val="15"/>
              </w:rPr>
              <w:t>—</w:t>
            </w:r>
          </w:p>
        </w:tc>
        <w:tc>
          <w:tcPr>
            <w:tcW w:type="dxa" w:w="2232"/>
          </w:tcPr>
          <w:p>
            <w:pPr>
              <w:spacing w:after="40"/>
            </w:pPr>
            <w:r/>
            <w:r>
              <w:rPr>
                <w:sz w:val="15"/>
              </w:rPr>
              <w:t>Nothing. Strongest step in the topic.</w:t>
            </w:r>
          </w:p>
        </w:tc>
      </w:tr>
      <w:tr>
        <w:tc>
          <w:tcPr>
            <w:tcW w:type="dxa" w:w="1080"/>
          </w:tcPr>
          <w:p>
            <w:pPr>
              <w:spacing w:after="40"/>
            </w:pPr>
            <w:r/>
            <w:r>
              <w:rPr>
                <w:sz w:val="15"/>
              </w:rPr>
              <w:t>3 Six cuts</w:t>
            </w:r>
          </w:p>
        </w:tc>
        <w:tc>
          <w:tcPr>
            <w:tcW w:type="dxa" w:w="1512"/>
          </w:tcPr>
          <w:p>
            <w:pPr>
              <w:spacing w:after="40"/>
            </w:pPr>
            <w:r/>
            <w:r>
              <w:rPr>
                <w:sz w:val="15"/>
              </w:rPr>
              <w:t>Name the six types and their rules</w:t>
            </w:r>
          </w:p>
        </w:tc>
        <w:tc>
          <w:tcPr>
            <w:tcW w:type="dxa" w:w="1368"/>
          </w:tcPr>
          <w:p>
            <w:pPr>
              <w:spacing w:after="40"/>
            </w:pPr>
            <w:r/>
            <w:r>
              <w:rPr>
                <w:sz w:val="15"/>
              </w:rPr>
              <w:t>§6.1, Fig. 6.2</w:t>
            </w:r>
          </w:p>
        </w:tc>
        <w:tc>
          <w:tcPr>
            <w:tcW w:type="dxa" w:w="864"/>
          </w:tcPr>
          <w:p>
            <w:pPr>
              <w:spacing w:after="40"/>
            </w:pPr>
            <w:r/>
            <w:r>
              <w:rPr>
                <w:sz w:val="15"/>
              </w:rPr>
              <w:t>55–56</w:t>
            </w:r>
          </w:p>
        </w:tc>
        <w:tc>
          <w:tcPr>
            <w:tcW w:type="dxa" w:w="864"/>
          </w:tcPr>
          <w:p>
            <w:pPr>
              <w:spacing w:after="40"/>
            </w:pPr>
            <w:r/>
            <w:r>
              <w:rPr>
                <w:sz w:val="15"/>
              </w:rPr>
              <w:t>✓ Full</w:t>
            </w:r>
          </w:p>
        </w:tc>
        <w:tc>
          <w:tcPr>
            <w:tcW w:type="dxa" w:w="2160"/>
          </w:tcPr>
          <w:p>
            <w:pPr>
              <w:spacing w:after="40"/>
            </w:pPr>
            <w:r/>
            <w:r>
              <w:rPr>
                <w:sz w:val="15"/>
              </w:rPr>
              <w:t>—</w:t>
            </w:r>
          </w:p>
        </w:tc>
        <w:tc>
          <w:tcPr>
            <w:tcW w:type="dxa" w:w="2232"/>
          </w:tcPr>
          <w:p>
            <w:pPr>
              <w:spacing w:after="40"/>
            </w:pPr>
            <w:r/>
            <w:r>
              <w:rPr>
                <w:sz w:val="15"/>
              </w:rPr>
              <w:t>The sheet draws a conic even for the isosceles-triangle and circle cuts (see §7)</w:t>
            </w:r>
          </w:p>
        </w:tc>
      </w:tr>
      <w:tr>
        <w:tc>
          <w:tcPr>
            <w:tcW w:type="dxa" w:w="1080"/>
          </w:tcPr>
          <w:p>
            <w:pPr>
              <w:spacing w:after="40"/>
            </w:pPr>
            <w:r/>
            <w:r>
              <w:rPr>
                <w:sz w:val="15"/>
              </w:rPr>
              <w:t>4 Why they differ</w:t>
            </w:r>
          </w:p>
        </w:tc>
        <w:tc>
          <w:tcPr>
            <w:tcW w:type="dxa" w:w="1512"/>
          </w:tcPr>
          <w:p>
            <w:pPr>
              <w:spacing w:after="40"/>
            </w:pPr>
            <w:r/>
            <w:r>
              <w:rPr>
                <w:sz w:val="15"/>
              </w:rPr>
              <w:t>The locus definition, then the vocabulary</w:t>
            </w:r>
          </w:p>
        </w:tc>
        <w:tc>
          <w:tcPr>
            <w:tcW w:type="dxa" w:w="1368"/>
          </w:tcPr>
          <w:p>
            <w:pPr>
              <w:spacing w:after="40"/>
            </w:pPr>
            <w:r/>
            <w:r>
              <w:rPr>
                <w:sz w:val="15"/>
              </w:rPr>
              <w:t>§6.3, then §6.2 / 6.4 / 6.6 / 6.8</w:t>
            </w:r>
          </w:p>
        </w:tc>
        <w:tc>
          <w:tcPr>
            <w:tcW w:type="dxa" w:w="864"/>
          </w:tcPr>
          <w:p>
            <w:pPr>
              <w:spacing w:after="40"/>
            </w:pPr>
            <w:r/>
            <w:r>
              <w:rPr>
                <w:sz w:val="15"/>
              </w:rPr>
              <w:t>57–58, 56–67</w:t>
            </w:r>
          </w:p>
        </w:tc>
        <w:tc>
          <w:tcPr>
            <w:tcW w:type="dxa" w:w="864"/>
          </w:tcPr>
          <w:p>
            <w:pPr>
              <w:spacing w:after="40"/>
            </w:pPr>
            <w:r/>
            <w:r>
              <w:rPr>
                <w:color w:val="A06000"/>
                <w:sz w:val="15"/>
              </w:rPr>
              <w:t>△ Partial</w:t>
            </w:r>
          </w:p>
        </w:tc>
        <w:tc>
          <w:tcPr>
            <w:tcW w:type="dxa" w:w="2160"/>
          </w:tcPr>
          <w:p>
            <w:pPr>
              <w:spacing w:after="40"/>
            </w:pPr>
            <w:r/>
            <w:r>
              <w:rPr>
                <w:sz w:val="15"/>
              </w:rPr>
              <w:t>Tangent plane; focal sphere; auxiliary-circle captions; major/minor diameter; conjugate diameters; parabola properties 1–3; hyperbola tangent property</w:t>
            </w:r>
          </w:p>
        </w:tc>
        <w:tc>
          <w:tcPr>
            <w:tcW w:type="dxa" w:w="2232"/>
          </w:tcPr>
          <w:p>
            <w:pPr>
              <w:spacing w:after="40"/>
            </w:pPr>
            <w:r/>
            <w:r>
              <w:rPr>
                <w:sz w:val="15"/>
              </w:rPr>
              <w:t>Caption the auxiliary circles; state the axis-of-cone versus axis-of-conic distinction the book makes explicitly</w:t>
            </w:r>
          </w:p>
        </w:tc>
      </w:tr>
      <w:tr>
        <w:tc>
          <w:tcPr>
            <w:tcW w:type="dxa" w:w="1080"/>
          </w:tcPr>
          <w:p>
            <w:pPr>
              <w:spacing w:after="40"/>
            </w:pPr>
            <w:r/>
            <w:r>
              <w:rPr>
                <w:sz w:val="15"/>
              </w:rPr>
              <w:t>5 On paper</w:t>
            </w:r>
          </w:p>
        </w:tc>
        <w:tc>
          <w:tcPr>
            <w:tcW w:type="dxa" w:w="1512"/>
          </w:tcPr>
          <w:p>
            <w:pPr>
              <w:spacing w:after="40"/>
            </w:pPr>
            <w:r/>
            <w:r>
              <w:rPr>
                <w:sz w:val="15"/>
              </w:rPr>
              <w:t>Twelve constructions plus tangent and normal</w:t>
            </w:r>
          </w:p>
        </w:tc>
        <w:tc>
          <w:tcPr>
            <w:tcW w:type="dxa" w:w="1368"/>
          </w:tcPr>
          <w:p>
            <w:pPr>
              <w:spacing w:after="40"/>
            </w:pPr>
            <w:r/>
            <w:r>
              <w:rPr>
                <w:sz w:val="15"/>
              </w:rPr>
              <w:t>§6.5, §6.7, §6.9</w:t>
            </w:r>
          </w:p>
        </w:tc>
        <w:tc>
          <w:tcPr>
            <w:tcW w:type="dxa" w:w="864"/>
          </w:tcPr>
          <w:p>
            <w:pPr>
              <w:spacing w:after="40"/>
            </w:pPr>
            <w:r/>
            <w:r>
              <w:rPr>
                <w:sz w:val="15"/>
              </w:rPr>
              <w:t>59–69</w:t>
            </w:r>
          </w:p>
        </w:tc>
        <w:tc>
          <w:tcPr>
            <w:tcW w:type="dxa" w:w="864"/>
          </w:tcPr>
          <w:p>
            <w:pPr>
              <w:spacing w:after="40"/>
            </w:pPr>
            <w:r/>
            <w:r>
              <w:rPr>
                <w:sz w:val="15"/>
              </w:rPr>
              <w:t>✓ Full</w:t>
            </w:r>
          </w:p>
        </w:tc>
        <w:tc>
          <w:tcPr>
            <w:tcW w:type="dxa" w:w="2160"/>
          </w:tcPr>
          <w:p>
            <w:pPr>
              <w:spacing w:after="40"/>
            </w:pPr>
            <w:r/>
            <w:r>
              <w:rPr>
                <w:sz w:val="15"/>
              </w:rPr>
              <w:t>Circle method; four-centre approximation; tangents from an external point</w:t>
            </w:r>
          </w:p>
        </w:tc>
        <w:tc>
          <w:tcPr>
            <w:tcW w:type="dxa" w:w="2232"/>
          </w:tcPr>
          <w:p>
            <w:pPr>
              <w:spacing w:after="40"/>
            </w:pPr>
            <w:r/>
            <w:r>
              <w:rPr>
                <w:sz w:val="15"/>
              </w:rPr>
              <w:t>Report the derived quantities the exercises ask the learner to measure</w:t>
            </w:r>
          </w:p>
        </w:tc>
      </w:tr>
      <w:tr>
        <w:tc>
          <w:tcPr>
            <w:tcW w:type="dxa" w:w="1080"/>
          </w:tcPr>
          <w:p>
            <w:pPr>
              <w:spacing w:after="40"/>
            </w:pPr>
            <w:r/>
            <w:r>
              <w:rPr>
                <w:sz w:val="15"/>
              </w:rPr>
              <w:t>6 Your turn</w:t>
            </w:r>
          </w:p>
        </w:tc>
        <w:tc>
          <w:tcPr>
            <w:tcW w:type="dxa" w:w="1512"/>
          </w:tcPr>
          <w:p>
            <w:pPr>
              <w:spacing w:after="40"/>
            </w:pPr>
            <w:r/>
            <w:r>
              <w:rPr>
                <w:sz w:val="15"/>
              </w:rPr>
              <w:t>Identify the section</w:t>
            </w:r>
          </w:p>
        </w:tc>
        <w:tc>
          <w:tcPr>
            <w:tcW w:type="dxa" w:w="1368"/>
          </w:tcPr>
          <w:p>
            <w:pPr>
              <w:spacing w:after="40"/>
            </w:pPr>
            <w:r/>
            <w:r>
              <w:rPr>
                <w:sz w:val="15"/>
              </w:rPr>
              <w:t>§6.1</w:t>
            </w:r>
          </w:p>
        </w:tc>
        <w:tc>
          <w:tcPr>
            <w:tcW w:type="dxa" w:w="864"/>
          </w:tcPr>
          <w:p>
            <w:pPr>
              <w:spacing w:after="40"/>
            </w:pPr>
            <w:r/>
            <w:r>
              <w:rPr>
                <w:sz w:val="15"/>
              </w:rPr>
              <w:t>55–56</w:t>
            </w:r>
          </w:p>
        </w:tc>
        <w:tc>
          <w:tcPr>
            <w:tcW w:type="dxa" w:w="864"/>
          </w:tcPr>
          <w:p>
            <w:pPr>
              <w:spacing w:after="40"/>
            </w:pPr>
            <w:r/>
            <w:r>
              <w:rPr>
                <w:sz w:val="15"/>
              </w:rPr>
              <w:t>✓ Full</w:t>
            </w:r>
          </w:p>
        </w:tc>
        <w:tc>
          <w:tcPr>
            <w:tcW w:type="dxa" w:w="2160"/>
          </w:tcPr>
          <w:p>
            <w:pPr>
              <w:spacing w:after="40"/>
            </w:pPr>
            <w:r/>
            <w:r>
              <w:rPr>
                <w:sz w:val="15"/>
              </w:rPr>
              <w:t>Assesses §6.1 only — no construction assessment outside the library</w:t>
            </w:r>
          </w:p>
        </w:tc>
        <w:tc>
          <w:tcPr>
            <w:tcW w:type="dxa" w:w="2232"/>
          </w:tcPr>
          <w:p>
            <w:pPr>
              <w:spacing w:after="40"/>
            </w:pPr>
            <w:r/>
            <w:r>
              <w:rPr>
                <w:sz w:val="15"/>
              </w:rPr>
              <w:t>Correct as scoped; the Problem Library carries §6.5–§6.9</w:t>
            </w:r>
          </w:p>
        </w:tc>
      </w:tr>
    </w:tbl>
    <w:p/>
    <w:p>
      <w:pPr>
        <w:pStyle w:val="Heading1"/>
      </w:pPr>
      <w:r>
        <w:rPr>
          <w:rFonts w:ascii="Calibri" w:hAnsi="Calibri"/>
          <w:color w:val="1A1A1A"/>
        </w:rPr>
        <w:t>5 · Interactive elements — does each teach a textbook concept?</w:t>
      </w:r>
    </w:p>
    <w:p>
      <w:r>
        <w:rPr>
          <w:b w:val="0"/>
          <w:i w:val="0"/>
        </w:rPr>
        <w:t>Every control maps to the book. No unnecessary simulation was found.</w:t>
      </w:r>
    </w:p>
    <w:tbl>
      <w:tblPr>
        <w:tblStyle w:val="TableGrid"/>
        <w:tblW w:type="auto" w:w="0"/>
        <w:jc w:val="center"/>
        <w:tblLook w:firstColumn="1" w:firstRow="1" w:lastColumn="0" w:lastRow="0" w:noHBand="0" w:noVBand="1" w:val="04A0"/>
      </w:tblPr>
      <w:tblGrid>
        <w:gridCol w:w="4968"/>
        <w:gridCol w:w="4968"/>
      </w:tblGrid>
      <w:tr>
        <w:tc>
          <w:tcPr>
            <w:tcW w:type="dxa" w:w="3456"/>
            <w:shd w:val="clear" w:color="auto" w:fill="E8E8E8"/>
          </w:tcPr>
          <w:p>
            <w:r/>
            <w:r>
              <w:rPr>
                <w:b/>
                <w:sz w:val="18"/>
              </w:rPr>
              <w:t>Control</w:t>
            </w:r>
          </w:p>
        </w:tc>
        <w:tc>
          <w:tcPr>
            <w:tcW w:type="dxa" w:w="6336"/>
            <w:shd w:val="clear" w:color="auto" w:fill="E8E8E8"/>
          </w:tcPr>
          <w:p>
            <w:r/>
            <w:r>
              <w:rPr>
                <w:b/>
                <w:sz w:val="18"/>
              </w:rPr>
              <w:t>Textbook concept it teaches</w:t>
            </w:r>
          </w:p>
        </w:tc>
      </w:tr>
      <w:tr>
        <w:tc>
          <w:tcPr>
            <w:tcW w:type="dxa" w:w="3456"/>
          </w:tcPr>
          <w:p>
            <w:pPr>
              <w:spacing w:after="40"/>
            </w:pPr>
            <w:r/>
            <w:r>
              <w:rPr>
                <w:sz w:val="18"/>
              </w:rPr>
              <w:t>How wide / how tall</w:t>
            </w:r>
          </w:p>
        </w:tc>
        <w:tc>
          <w:tcPr>
            <w:tcW w:type="dxa" w:w="6336"/>
          </w:tcPr>
          <w:p>
            <w:pPr>
              <w:spacing w:after="40"/>
            </w:pPr>
            <w:r/>
            <w:r>
              <w:rPr>
                <w:sz w:val="18"/>
              </w:rPr>
              <w:t>Generator inclination — the hinge of §6.1</w:t>
            </w:r>
          </w:p>
        </w:tc>
      </w:tr>
      <w:tr>
        <w:tc>
          <w:tcPr>
            <w:tcW w:type="dxa" w:w="3456"/>
          </w:tcPr>
          <w:p>
            <w:pPr>
              <w:spacing w:after="40"/>
            </w:pPr>
            <w:r/>
            <w:r>
              <w:rPr>
                <w:sz w:val="18"/>
              </w:rPr>
              <w:t>Show the second half</w:t>
            </w:r>
          </w:p>
        </w:tc>
        <w:tc>
          <w:tcPr>
            <w:tcW w:type="dxa" w:w="6336"/>
          </w:tcPr>
          <w:p>
            <w:pPr>
              <w:spacing w:after="40"/>
            </w:pPr>
            <w:r/>
            <w:r>
              <w:rPr>
                <w:sz w:val="18"/>
              </w:rPr>
              <w:t>Nappe, double cone (p. 55)</w:t>
            </w:r>
          </w:p>
        </w:tc>
      </w:tr>
      <w:tr>
        <w:tc>
          <w:tcPr>
            <w:tcW w:type="dxa" w:w="3456"/>
          </w:tcPr>
          <w:p>
            <w:pPr>
              <w:spacing w:after="40"/>
            </w:pPr>
            <w:r/>
            <w:r>
              <w:rPr>
                <w:sz w:val="18"/>
              </w:rPr>
              <w:t>Cut the cone / tilt / slide past the tip</w:t>
            </w:r>
          </w:p>
        </w:tc>
        <w:tc>
          <w:tcPr>
            <w:tcW w:type="dxa" w:w="6336"/>
          </w:tcPr>
          <w:p>
            <w:pPr>
              <w:spacing w:after="40"/>
            </w:pPr>
            <w:r/>
            <w:r>
              <w:rPr>
                <w:sz w:val="18"/>
              </w:rPr>
              <w:t>The six section planes AA–FF (§6.1)</w:t>
            </w:r>
          </w:p>
        </w:tc>
      </w:tr>
      <w:tr>
        <w:tc>
          <w:tcPr>
            <w:tcW w:type="dxa" w:w="3456"/>
          </w:tcPr>
          <w:p>
            <w:pPr>
              <w:spacing w:after="40"/>
            </w:pPr>
            <w:r/>
            <w:r>
              <w:rPr>
                <w:sz w:val="18"/>
              </w:rPr>
              <w:t>Six "show me" chips</w:t>
            </w:r>
          </w:p>
        </w:tc>
        <w:tc>
          <w:tcPr>
            <w:tcW w:type="dxa" w:w="6336"/>
          </w:tcPr>
          <w:p>
            <w:pPr>
              <w:spacing w:after="40"/>
            </w:pPr>
            <w:r/>
            <w:r>
              <w:rPr>
                <w:sz w:val="18"/>
              </w:rPr>
              <w:t>The six rules of §6.1</w:t>
            </w:r>
          </w:p>
        </w:tc>
      </w:tr>
      <w:tr>
        <w:tc>
          <w:tcPr>
            <w:tcW w:type="dxa" w:w="3456"/>
          </w:tcPr>
          <w:p>
            <w:pPr>
              <w:spacing w:after="40"/>
            </w:pPr>
            <w:r/>
            <w:r>
              <w:rPr>
                <w:sz w:val="18"/>
              </w:rPr>
              <w:t>Tilt of the cut (Step 4)</w:t>
            </w:r>
          </w:p>
        </w:tc>
        <w:tc>
          <w:tcPr>
            <w:tcW w:type="dxa" w:w="6336"/>
          </w:tcPr>
          <w:p>
            <w:pPr>
              <w:spacing w:after="40"/>
            </w:pPr>
            <w:r/>
            <w:r>
              <w:rPr>
                <w:sz w:val="18"/>
              </w:rPr>
              <w:t>Eccentricity as a function of the cut</w:t>
            </w:r>
          </w:p>
        </w:tc>
      </w:tr>
      <w:tr>
        <w:tc>
          <w:tcPr>
            <w:tcW w:type="dxa" w:w="3456"/>
          </w:tcPr>
          <w:p>
            <w:pPr>
              <w:spacing w:after="40"/>
            </w:pPr>
            <w:r/>
            <w:r>
              <w:rPr>
                <w:sz w:val="18"/>
              </w:rPr>
              <w:t>Show me why (five stages)</w:t>
            </w:r>
          </w:p>
        </w:tc>
        <w:tc>
          <w:tcPr>
            <w:tcW w:type="dxa" w:w="6336"/>
          </w:tcPr>
          <w:p>
            <w:pPr>
              <w:spacing w:after="40"/>
            </w:pPr>
            <w:r/>
            <w:r>
              <w:rPr>
                <w:sz w:val="18"/>
              </w:rPr>
              <w:t>§6.3 locus definition</w:t>
            </w:r>
          </w:p>
        </w:tc>
      </w:tr>
      <w:tr>
        <w:tc>
          <w:tcPr>
            <w:tcW w:type="dxa" w:w="3456"/>
          </w:tcPr>
          <w:p>
            <w:pPr>
              <w:spacing w:after="40"/>
            </w:pPr>
            <w:r/>
            <w:r>
              <w:rPr>
                <w:sz w:val="18"/>
              </w:rPr>
              <w:t>Show all three together</w:t>
            </w:r>
          </w:p>
        </w:tc>
        <w:tc>
          <w:tcPr>
            <w:tcW w:type="dxa" w:w="6336"/>
          </w:tcPr>
          <w:p>
            <w:pPr>
              <w:spacing w:after="40"/>
            </w:pPr>
            <w:r/>
            <w:r>
              <w:rPr>
                <w:sz w:val="18"/>
              </w:rPr>
              <w:t>Fig. 6.3</w:t>
            </w:r>
          </w:p>
        </w:tc>
      </w:tr>
      <w:tr>
        <w:tc>
          <w:tcPr>
            <w:tcW w:type="dxa" w:w="3456"/>
          </w:tcPr>
          <w:p>
            <w:pPr>
              <w:spacing w:after="40"/>
            </w:pPr>
            <w:r/>
            <w:r>
              <w:rPr>
                <w:sz w:val="18"/>
              </w:rPr>
              <w:t>Label the engineering names</w:t>
            </w:r>
          </w:p>
        </w:tc>
        <w:tc>
          <w:tcPr>
            <w:tcW w:type="dxa" w:w="6336"/>
          </w:tcPr>
          <w:p>
            <w:pPr>
              <w:spacing w:after="40"/>
            </w:pPr>
            <w:r/>
            <w:r>
              <w:rPr>
                <w:sz w:val="18"/>
              </w:rPr>
              <w:t>§6.2 / §6.4 / §6.6 / §6.8</w:t>
            </w:r>
          </w:p>
        </w:tc>
      </w:tr>
      <w:tr>
        <w:tc>
          <w:tcPr>
            <w:tcW w:type="dxa" w:w="3456"/>
          </w:tcPr>
          <w:p>
            <w:pPr>
              <w:spacing w:after="40"/>
            </w:pPr>
            <w:r/>
            <w:r>
              <w:rPr>
                <w:sz w:val="18"/>
              </w:rPr>
              <w:t>Draw it step by step · back / next a line</w:t>
            </w:r>
          </w:p>
        </w:tc>
        <w:tc>
          <w:tcPr>
            <w:tcW w:type="dxa" w:w="6336"/>
          </w:tcPr>
          <w:p>
            <w:pPr>
              <w:spacing w:after="40"/>
            </w:pPr>
            <w:r/>
            <w:r>
              <w:rPr>
                <w:sz w:val="18"/>
              </w:rPr>
              <w:t>The procedure of Examples 6.1 / 6.7 / 6.12</w:t>
            </w:r>
          </w:p>
        </w:tc>
      </w:tr>
      <w:tr>
        <w:tc>
          <w:tcPr>
            <w:tcW w:type="dxa" w:w="3456"/>
          </w:tcPr>
          <w:p>
            <w:pPr>
              <w:spacing w:after="40"/>
            </w:pPr>
            <w:r/>
            <w:r>
              <w:rPr>
                <w:sz w:val="18"/>
              </w:rPr>
              <w:t>Show the construction lines</w:t>
            </w:r>
          </w:p>
        </w:tc>
        <w:tc>
          <w:tcPr>
            <w:tcW w:type="dxa" w:w="6336"/>
          </w:tcPr>
          <w:p>
            <w:pPr>
              <w:spacing w:after="40"/>
            </w:pPr>
            <w:r/>
            <w:r>
              <w:rPr>
                <w:sz w:val="18"/>
              </w:rPr>
              <w:t>Drafting convention: thin construction versus heavy outline</w:t>
            </w:r>
          </w:p>
        </w:tc>
      </w:tr>
      <w:tr>
        <w:tc>
          <w:tcPr>
            <w:tcW w:type="dxa" w:w="3456"/>
          </w:tcPr>
          <w:p>
            <w:pPr>
              <w:spacing w:after="40"/>
            </w:pPr>
            <w:r/>
            <w:r>
              <w:rPr>
                <w:sz w:val="18"/>
              </w:rPr>
              <w:t>e · focus-to-directrix</w:t>
            </w:r>
          </w:p>
        </w:tc>
        <w:tc>
          <w:tcPr>
            <w:tcW w:type="dxa" w:w="6336"/>
          </w:tcPr>
          <w:p>
            <w:pPr>
              <w:spacing w:after="40"/>
            </w:pPr>
            <w:r/>
            <w:r>
              <w:rPr>
                <w:sz w:val="18"/>
              </w:rPr>
              <w:t>The given data of Examples 6.1, 6.7, 6.12</w:t>
            </w:r>
          </w:p>
        </w:tc>
      </w:tr>
      <w:tr>
        <w:tc>
          <w:tcPr>
            <w:tcW w:type="dxa" w:w="3456"/>
          </w:tcPr>
          <w:p>
            <w:pPr>
              <w:spacing w:after="40"/>
            </w:pPr>
            <w:r/>
            <w:r>
              <w:rPr>
                <w:sz w:val="18"/>
              </w:rPr>
              <w:t>Construction select and its dimension fields</w:t>
            </w:r>
          </w:p>
        </w:tc>
        <w:tc>
          <w:tcPr>
            <w:tcW w:type="dxa" w:w="6336"/>
          </w:tcPr>
          <w:p>
            <w:pPr>
              <w:spacing w:after="40"/>
            </w:pPr>
            <w:r/>
            <w:r>
              <w:rPr>
                <w:sz w:val="18"/>
              </w:rPr>
              <w:t>§6.5.2–5, §6.7.2–5, §6.9.2–4</w:t>
            </w:r>
          </w:p>
        </w:tc>
      </w:tr>
      <w:tr>
        <w:tc>
          <w:tcPr>
            <w:tcW w:type="dxa" w:w="3456"/>
          </w:tcPr>
          <w:p>
            <w:pPr>
              <w:spacing w:after="40"/>
            </w:pPr>
            <w:r/>
            <w:r>
              <w:rPr>
                <w:sz w:val="18"/>
              </w:rPr>
              <w:t>Points plotted</w:t>
            </w:r>
          </w:p>
        </w:tc>
        <w:tc>
          <w:tcPr>
            <w:tcW w:type="dxa" w:w="6336"/>
          </w:tcPr>
          <w:p>
            <w:pPr>
              <w:spacing w:after="40"/>
            </w:pPr>
            <w:r/>
            <w:r>
              <w:rPr>
                <w:sz w:val="18"/>
              </w:rPr>
              <w:t>"mark points 1, 2, 3 … (say 4)"</w:t>
            </w:r>
          </w:p>
        </w:tc>
      </w:tr>
      <w:tr>
        <w:tc>
          <w:tcPr>
            <w:tcW w:type="dxa" w:w="3456"/>
          </w:tcPr>
          <w:p>
            <w:pPr>
              <w:spacing w:after="40"/>
            </w:pPr>
            <w:r/>
            <w:r>
              <w:rPr>
                <w:sz w:val="18"/>
              </w:rPr>
              <w:t>Tangent at P and where P sits</w:t>
            </w:r>
          </w:p>
        </w:tc>
        <w:tc>
          <w:tcPr>
            <w:tcW w:type="dxa" w:w="6336"/>
          </w:tcPr>
          <w:p>
            <w:pPr>
              <w:spacing w:after="40"/>
            </w:pPr>
            <w:r/>
            <w:r>
              <w:rPr>
                <w:sz w:val="18"/>
              </w:rPr>
              <w:t>The tangent and normal every worked example ends on</w:t>
            </w:r>
          </w:p>
        </w:tc>
      </w:tr>
    </w:tbl>
    <w:p/>
    <w:p>
      <w:pPr>
        <w:pStyle w:val="Heading1"/>
      </w:pPr>
      <w:r>
        <w:rPr>
          <w:rFonts w:ascii="Calibri" w:hAnsi="Calibri"/>
          <w:color w:val="1A1A1A"/>
        </w:rPr>
        <w:t>6 · Pedagogical sequencing</w:t>
      </w:r>
    </w:p>
    <w:p>
      <w:r>
        <w:rPr>
          <w:b/>
        </w:rPr>
        <w:t xml:space="preserve">Introduced too early: </w:t>
      </w:r>
      <w:r>
        <w:t>nothing material.</w:t>
      </w:r>
    </w:p>
    <w:p>
      <w:r>
        <w:rPr>
          <w:b/>
        </w:rPr>
        <w:t xml:space="preserve">Out of book order (defensible, but noted): </w:t>
      </w:r>
      <w:r>
        <w:t>§6.2 Nomenclature is taught after §6.3’s locus, behind the Step-4 "names" toggle. The book puts 6.2 before 6.3. The simulation’s order — phenomenon first, vocabulary second — is the better teaching order and is a recorded decision (ADR-086). Keep it.</w:t>
      </w:r>
    </w:p>
    <w:p>
      <w:r>
        <w:rPr>
          <w:b/>
        </w:rPr>
        <w:t xml:space="preserve">Introduced too late, or never: </w:t>
      </w:r>
      <w:r>
        <w:t>§6.2 items 1–4 (tangent plane → focal sphere → focus → directrix). This is the book’s OWN bridge from the 3-D cone to the 2-D curve, and it is entirely absent.</w:t>
      </w:r>
    </w:p>
    <w:p>
      <w:r>
        <w:rPr>
          <w:b/>
        </w:rPr>
        <w:t xml:space="preserve">Concepts mixed together unnecessarily: </w:t>
      </w:r>
      <w:r>
        <w:t>Step 5 flattens §6.5, §6.7 and §6.9 into a single method dropdown. The book runs three separate passes (curve theory → its terminology figure → its constructions). Consequence: the ellipse’s own theory paragraph (auxiliary circles, conjugate diameters, central conic) and the parabola’s five properties have no teaching moment of their own — they exist only as decoration on a shared generic terminology sheet.</w:t>
      </w:r>
    </w:p>
    <w:p>
      <w:r>
        <w:rPr>
          <w:b/>
        </w:rPr>
        <w:t xml:space="preserve">Concepts that should be split out: </w:t>
      </w:r>
      <w:r>
        <w:t>The parabola’s five properties (§6.6) and the rectangular-hyperbola locus (§6.8) each deserve their own moment; currently properties 4 and 5 are captions and 1–3 do not exist.</w:t>
      </w:r>
    </w:p>
    <w:p>
      <w:r>
        <w:rPr>
          <w:b/>
        </w:rPr>
        <w:t xml:space="preserve">Extra-syllabus content (correct, but not from this chapter): </w:t>
      </w:r>
      <w:r>
        <w:t>the pane-joining identity e = sin θ ÷ sin g. It is sound trigonometry and pedagogically excellent, but the book never gives it — the book’s link between cone and curve is the focal sphere. Related: the whole interface measures angles from the H.P., while every §6.1 rule is stated against the AXIS. A learner reading "tilt = 30°" against "an angle smaller than that the generators make with the axis" must convert in their head.</w:t>
      </w:r>
    </w:p>
    <w:p>
      <w:pPr>
        <w:pStyle w:val="Heading1"/>
      </w:pPr>
      <w:r>
        <w:rPr>
          <w:rFonts w:ascii="Calibri" w:hAnsi="Calibri"/>
          <w:color w:val="1A1A1A"/>
        </w:rPr>
        <w:t>7 · Correctness defects found</w:t>
      </w:r>
    </w:p>
    <w:p>
      <w:pPr>
        <w:pStyle w:val="ListNumber"/>
      </w:pPr>
      <w:r>
        <w:rPr>
          <w:b/>
        </w:rPr>
        <w:t xml:space="preserve">Degenerate sections still draw a conic on the sheet. </w:t>
      </w:r>
      <w:r>
        <w:t>syncSheetToCut() derives e from the tilt alone and ignores the offset, so the apex cut (isosceles triangle) leaves the 3-D pane naming a triangle while the sheet draws a hyperbola. main.js:1606.</w:t>
      </w:r>
    </w:p>
    <w:p>
      <w:pPr>
        <w:pStyle w:val="ListNumber"/>
      </w:pPr>
      <w:r>
        <w:rPr>
          <w:b/>
        </w:rPr>
        <w:t xml:space="preserve">The circle section draws an ellipse. </w:t>
      </w:r>
      <w:r>
        <w:t>e is clamped to ECC_SLIDER_MIN = 0.2 because the focal-polar model cannot express e = 0. Mitigated by honest readout copy, not by the drawing. main.js:1609, 1616.</w:t>
      </w:r>
    </w:p>
    <w:p>
      <w:pPr>
        <w:pStyle w:val="ListNumber"/>
      </w:pPr>
      <w:r>
        <w:rPr>
          <w:b/>
        </w:rPr>
        <w:t xml:space="preserve">Exercises 5 and 11 cannot be finished. </w:t>
      </w:r>
      <w:r>
        <w:t>Both ask for tangents from a point OUTSIDE the curve (Ex 6.5 steps 7–8; Ex 6.11 steps 7–8). Only tangent-and-normal at P on the curve exists. No external-point construction anywhere in conicEngine.js.</w:t>
      </w:r>
    </w:p>
    <w:p>
      <w:pPr>
        <w:pStyle w:val="ListNumber"/>
      </w:pPr>
      <w:r>
        <w:rPr>
          <w:b/>
        </w:rPr>
        <w:t xml:space="preserve">No derived-quantity readouts. </w:t>
      </w:r>
      <w:r>
        <w:t>Six exercises end in measure / find / determine: major and minor axes (1, 4), major axis (5), angle between asymptotes (13), focus and directrix (8, 10). The sheet echoes the GIVEN dimensions but never reports what it produced. One hint even promises otherwise — "The construction reports the major axis as VV′" (problems.js:103) — it does not.</w:t>
      </w:r>
    </w:p>
    <w:p>
      <w:pPr>
        <w:pStyle w:val="ListNumber"/>
      </w:pPr>
      <w:r>
        <w:rPr>
          <w:b/>
        </w:rPr>
        <w:t xml:space="preserve">Auxiliary circles are drawn but uncaptioned </w:t>
      </w:r>
      <w:r>
        <w:t>on both the ellipse and hyperbola terminology sheets (conicEngine.js:461–462, 498), so a named §6.4 / §6.8 term is on screen and unnameable — and the caption-collision pass has nothing to place.</w:t>
      </w:r>
    </w:p>
    <w:p>
      <w:pPr>
        <w:pStyle w:val="Heading1"/>
      </w:pPr>
      <w:r>
        <w:rPr>
          <w:rFonts w:ascii="Calibri" w:hAnsi="Calibri"/>
          <w:color w:val="1A1A1A"/>
        </w:rPr>
        <w:t>8 · Summary lists</w:t>
      </w:r>
    </w:p>
    <w:p>
      <w:pPr>
        <w:pStyle w:val="Heading2"/>
      </w:pPr>
      <w:r>
        <w:rPr>
          <w:rFonts w:ascii="Calibri" w:hAnsi="Calibri"/>
          <w:color w:val="1A1A1A"/>
        </w:rPr>
        <w:t>Fully covered (53)</w:t>
      </w:r>
    </w:p>
    <w:p>
      <w:r>
        <w:rPr>
          <w:b w:val="0"/>
          <w:i w:val="0"/>
        </w:rPr>
        <w:t>Cone anatomy (generator, apex, base, axis, nappe, double cone) · all six §6.1 sections and their verbatim rules · the Fig. 6.2 pictorial set · 8 of the 12 §6.2 terms · the whole of §6.3 including Fig. 6.3 · the ellipse’s two definitions, major and minor axes, tangent and normal · all five §6.7 parabola methods · all four §6.9 hyperbola methods · 5 of §6.5’s 6 worked ellipse methods · the parabola’s sub-tangent and sub-normal properties · the hyperbola’s definition, transverse axis, centre, conjugate axis and asymptotes · all fifteen exercises.</w:t>
      </w:r>
    </w:p>
    <w:p>
      <w:pPr>
        <w:pStyle w:val="Heading2"/>
      </w:pPr>
      <w:r>
        <w:rPr>
          <w:rFonts w:ascii="Calibri" w:hAnsi="Calibri"/>
          <w:color w:val="1A1A1A"/>
        </w:rPr>
        <w:t>Partially covered (11)</w:t>
      </w:r>
    </w:p>
    <w:p>
      <w:r>
        <w:rPr>
          <w:b w:val="0"/>
          <w:i w:val="0"/>
        </w:rPr>
        <w:t>Cone as a generated surface · focus and directrix (locus definition only) · axis-of-conic versus axis-of-cone · auxiliary circles, ellipse and hyperbola · conjugate diameters · the tangent’s angle-bisector property · pin-and-thread method · asymptotes meeting the auxiliary circle on the directrix · QS × QW constant · rectangular hyperbola as a plane locus.</w:t>
      </w:r>
    </w:p>
    <w:p>
      <w:pPr>
        <w:pStyle w:val="Heading2"/>
      </w:pPr>
      <w:r>
        <w:rPr>
          <w:rFonts w:ascii="Calibri" w:hAnsi="Calibri"/>
          <w:color w:val="1A1A1A"/>
        </w:rPr>
        <w:t>Missing (14)</w:t>
      </w:r>
    </w:p>
    <w:p>
      <w:r>
        <w:rPr>
          <w:b w:val="0"/>
          <w:i w:val="0"/>
        </w:rPr>
        <w:t>Tangent plane · focal sphere · "right circular cone" as taught wording · apex angle · major diameter · minor diameter · "central conic" · parabola properties 1, 2 and 3 · parabola engineering applications · hyperbola tangent bisecting ∠F₂PF₁ · ellipse circle method · four-centre approximate ellipse.</w:t>
      </w:r>
    </w:p>
    <w:p>
      <w:pPr>
        <w:pStyle w:val="Heading2"/>
      </w:pPr>
      <w:r>
        <w:rPr>
          <w:rFonts w:ascii="Calibri" w:hAnsi="Calibri"/>
          <w:color w:val="1A1A1A"/>
        </w:rPr>
        <w:t>Concepts in the wrong order</w:t>
      </w:r>
    </w:p>
    <w:p>
      <w:r>
        <w:rPr>
          <w:b w:val="0"/>
          <w:i w:val="0"/>
        </w:rPr>
        <w:t>§6.2 precedes §6.3 in the book and follows it in the simulation. Justified — keep.</w:t>
      </w:r>
    </w:p>
    <w:p>
      <w:pPr>
        <w:pStyle w:val="Heading2"/>
      </w:pPr>
      <w:r>
        <w:rPr>
          <w:rFonts w:ascii="Calibri" w:hAnsi="Calibri"/>
          <w:color w:val="1A1A1A"/>
        </w:rPr>
        <w:t>Simulations that do not teach the textbook concept effectively</w:t>
      </w:r>
    </w:p>
    <w:p>
      <w:r>
        <w:rPr>
          <w:b w:val="0"/>
          <w:i w:val="0"/>
        </w:rPr>
        <w:t>None are unnecessary. The two weak ones are the terminology sheet (a crowded generic figure doing the work of three separate book sections) and the sheet’s behaviour on degenerate cuts (§7 items 1 and 2).</w:t>
      </w:r>
    </w:p>
    <w:p>
      <w:pPr>
        <w:pStyle w:val="Heading2"/>
      </w:pPr>
      <w:r>
        <w:rPr>
          <w:rFonts w:ascii="Calibri" w:hAnsi="Calibri"/>
          <w:color w:val="1A1A1A"/>
        </w:rPr>
        <w:t>Textbook concepts that deserve a new simulation</w:t>
      </w:r>
    </w:p>
    <w:p>
      <w:r>
        <w:rPr>
          <w:b w:val="0"/>
          <w:i w:val="0"/>
        </w:rPr>
        <w:t>The focal sphere and tangent plane (§6.2, pp. 56–57) — a 3-D inscribed sphere touching both the cone and the section plane, its contact point BECOMING the focus and the tangent-plane intersection BECOMING the directrix. This is the one place where the existing 3-D engine could teach something the drawing sheet structurally cannot, and it is the book’s own explanation of where the focus and directrix come from.</w:t>
      </w:r>
    </w:p>
    <w:p>
      <w:pPr>
        <w:pStyle w:val="Heading1"/>
      </w:pPr>
      <w:r>
        <w:rPr>
          <w:rFonts w:ascii="Calibri" w:hAnsi="Calibri"/>
          <w:color w:val="1A1A1A"/>
        </w:rPr>
        <w:t>9 · Prioritised action plan</w:t>
      </w:r>
    </w:p>
    <w:p>
      <w:r>
        <w:rPr>
          <w:b w:val="0"/>
          <w:i/>
          <w:sz w:val="18"/>
        </w:rPr>
        <w:t>Ordered from highest educational impact to lowest.</w:t>
      </w:r>
    </w:p>
    <w:p>
      <w:pPr>
        <w:pStyle w:val="ListNumber"/>
      </w:pPr>
      <w:r>
        <w:rPr>
          <w:b/>
        </w:rPr>
        <w:t xml:space="preserve">Focal sphere and tangent plane in 3-D (§6.2 items 1–4). </w:t>
      </w:r>
      <w:r>
        <w:t>Closes the largest conceptual hole, replaces an extra-syllabus bridge with the book’s own, and is the only genuinely 3-D teaching left on the table.</w:t>
      </w:r>
    </w:p>
    <w:p>
      <w:pPr>
        <w:pStyle w:val="ListNumber"/>
      </w:pPr>
      <w:r>
        <w:rPr>
          <w:b/>
        </w:rPr>
        <w:t xml:space="preserve">Fix the degenerate cases. </w:t>
      </w:r>
      <w:r>
        <w:t>The sheet must show a true circle for cut AA and must refuse to draw a conic for the apex cut FF. The two panes currently contradict each other in Steps 3 and 4.</w:t>
      </w:r>
    </w:p>
    <w:p>
      <w:pPr>
        <w:pStyle w:val="ListNumber"/>
      </w:pPr>
      <w:r>
        <w:rPr>
          <w:b/>
        </w:rPr>
        <w:t xml:space="preserve">Report derived quantities on the sheet. </w:t>
      </w:r>
      <w:r>
        <w:t>Major and minor axes, angle between asymptotes, located focus and directrix. Six of the fifteen exercises ask for them; one hint already claims they exist.</w:t>
      </w:r>
    </w:p>
    <w:p>
      <w:pPr>
        <w:pStyle w:val="ListNumber"/>
      </w:pPr>
      <w:r>
        <w:rPr>
          <w:b/>
        </w:rPr>
        <w:t xml:space="preserve">Tangents from an external point. </w:t>
      </w:r>
      <w:r>
        <w:t>Unblocks exercises 5 and 11.</w:t>
      </w:r>
    </w:p>
    <w:p>
      <w:pPr>
        <w:pStyle w:val="ListNumber"/>
      </w:pPr>
      <w:r>
        <w:rPr>
          <w:b/>
        </w:rPr>
        <w:t xml:space="preserve">Caption the auxiliary circles; add major diameter, minor diameter, conjugate diameters and "central conic". </w:t>
      </w:r>
      <w:r>
        <w:t>Cheap — each is a named term already drawn, or nearly drawn.</w:t>
      </w:r>
    </w:p>
    <w:p>
      <w:pPr>
        <w:pStyle w:val="ListNumber"/>
      </w:pPr>
      <w:r>
        <w:rPr>
          <w:b/>
        </w:rPr>
        <w:t xml:space="preserve">Parabola §6.6 properties 1–3 and the engineering applications. </w:t>
      </w:r>
      <w:r>
        <w:t>Properties 4 and 5 already set the pattern.</w:t>
      </w:r>
    </w:p>
    <w:p>
      <w:pPr>
        <w:pStyle w:val="ListNumber"/>
      </w:pPr>
      <w:r>
        <w:rPr>
          <w:b/>
        </w:rPr>
        <w:t xml:space="preserve">Angle-to-the-axis readout beside the tilt, and the apex angle in Step 1. </w:t>
      </w:r>
      <w:r>
        <w:t>So the slider speaks the same language as the rules it is quoted against. Add "right circular cone" to Step 1’s copy.</w:t>
      </w:r>
    </w:p>
    <w:p>
      <w:pPr>
        <w:pStyle w:val="ListNumber"/>
      </w:pPr>
      <w:r>
        <w:rPr>
          <w:b/>
        </w:rPr>
        <w:t xml:space="preserve">Hyperbola loose ends. </w:t>
      </w:r>
      <w:r>
        <w:t>Name the rectangular hyperbola when the asymptote angle reaches 90°; state the asymptote-meets-auxiliary-circle-on-the-directrix relation; show the tangent bisecting ∠F₂PF₁.</w:t>
      </w:r>
    </w:p>
    <w:p>
      <w:pPr>
        <w:pStyle w:val="ListNumber"/>
      </w:pPr>
      <w:r>
        <w:rPr>
          <w:b/>
        </w:rPr>
        <w:t xml:space="preserve">Ellipse methods 7 and 8 (circle method, four centres). </w:t>
      </w:r>
      <w:r>
        <w:t>Listed by the syllabus, worked by neither the book nor the simulation. Lowest priority.</w:t>
      </w:r>
    </w:p>
    <w:p/>
    <w:p>
      <w:r>
        <w:rPr>
          <w:b w:val="0"/>
          <w:i/>
          <w:sz w:val="18"/>
        </w:rPr>
        <w:t>No code was changed in the course of this audit.</w:t>
      </w:r>
    </w:p>
    <w:p>
      <w:r>
        <w:br w:type="page"/>
      </w:r>
    </w:p>
    <w:p>
      <w:pPr>
        <w:pStyle w:val="Title"/>
      </w:pPr>
      <w:r>
        <w:rPr>
          <w:rFonts w:ascii="Calibri" w:hAnsi="Calibri"/>
          <w:color w:val="1A1A1A"/>
        </w:rPr>
        <w:t>Educational Syllabus Audit — Revision 2</w:t>
      </w:r>
    </w:p>
    <w:p>
      <w:r>
        <w:rPr>
          <w:b/>
          <w:i w:val="0"/>
          <w:sz w:val="24"/>
        </w:rPr>
        <w:t>Progress audit of graphics_module_3_topic_2_2_conic_sections against Audit 1 and the textbook chapter</w:t>
      </w:r>
    </w:p>
    <w:p>
      <w:r>
        <w:rPr>
          <w:b w:val="0"/>
          <w:i/>
          <w:sz w:val="19"/>
        </w:rPr>
        <w:t>Baseline: Audit 1 (this document, above)  ·  Source of truth: "Engineering Graphics for Diploma", Chapter 6, pp. 55–70  ·  Subject: the implementation after ADR-089 to ADR-094.</w:t>
      </w:r>
    </w:p>
    <w:p>
      <w:r>
        <w:rPr>
          <w:b w:val="0"/>
          <w:i w:val="0"/>
        </w:rPr>
        <w:t>Verification method: every item was checked against the code or a live headless run of the shipped module, not against the changelog. All four Node oracles were re-run at audit time — conic-math (185 assertions) ALL GREEN, shipped-module ALL GREEN, annotations ALL GREEN, interaction ALL GREEN.</w:t>
      </w:r>
    </w:p>
    <w:p>
      <w:pPr>
        <w:pStyle w:val="Heading1"/>
      </w:pPr>
      <w:r>
        <w:rPr>
          <w:rFonts w:ascii="Calibri" w:hAnsi="Calibri"/>
          <w:color w:val="1A1A1A"/>
        </w:rPr>
        <w:t>1 · Delta table — the twenty-one specified checks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403"/>
            <w:shd w:val="clear" w:color="auto" w:fill="E8E8E8"/>
          </w:tcPr>
          <w:p>
            <w:r/>
            <w:r>
              <w:rPr>
                <w:b/>
                <w:sz w:val="15"/>
              </w:rPr>
              <w:t>#</w:t>
            </w:r>
          </w:p>
        </w:tc>
        <w:tc>
          <w:tcPr>
            <w:tcW w:type="dxa" w:w="1944"/>
            <w:shd w:val="clear" w:color="auto" w:fill="E8E8E8"/>
          </w:tcPr>
          <w:p>
            <w:r/>
            <w:r>
              <w:rPr>
                <w:b/>
                <w:sz w:val="15"/>
              </w:rPr>
              <w:t>Item</w:t>
            </w:r>
          </w:p>
        </w:tc>
        <w:tc>
          <w:tcPr>
            <w:tcW w:type="dxa" w:w="1037"/>
            <w:shd w:val="clear" w:color="auto" w:fill="E8E8E8"/>
          </w:tcPr>
          <w:p>
            <w:r/>
            <w:r>
              <w:rPr>
                <w:b/>
                <w:sz w:val="15"/>
              </w:rPr>
              <w:t>Previous</w:t>
            </w:r>
          </w:p>
        </w:tc>
        <w:tc>
          <w:tcPr>
            <w:tcW w:type="dxa" w:w="1238"/>
            <w:shd w:val="clear" w:color="auto" w:fill="E8E8E8"/>
          </w:tcPr>
          <w:p>
            <w:r/>
            <w:r>
              <w:rPr>
                <w:b/>
                <w:sz w:val="15"/>
              </w:rPr>
              <w:t>Current</w:t>
            </w:r>
          </w:p>
        </w:tc>
        <w:tc>
          <w:tcPr>
            <w:tcW w:type="dxa" w:w="1238"/>
            <w:shd w:val="clear" w:color="auto" w:fill="E8E8E8"/>
          </w:tcPr>
          <w:p>
            <w:r/>
            <w:r>
              <w:rPr>
                <w:b/>
                <w:sz w:val="15"/>
              </w:rPr>
              <w:t>Progress</w:t>
            </w:r>
          </w:p>
        </w:tc>
        <w:tc>
          <w:tcPr>
            <w:tcW w:type="dxa" w:w="3960"/>
            <w:shd w:val="clear" w:color="auto" w:fill="E8E8E8"/>
          </w:tcPr>
          <w:p>
            <w:r/>
            <w:r>
              <w:rPr>
                <w:b/>
                <w:sz w:val="15"/>
              </w:rPr>
              <w:t>Comments</w:t>
            </w:r>
          </w:p>
        </w:tc>
      </w:tr>
      <w:tr>
        <w:tc>
          <w:tcPr>
            <w:tcW w:type="dxa" w:w="403"/>
          </w:tcPr>
          <w:p>
            <w:pPr>
              <w:spacing w:after="40"/>
            </w:pPr>
            <w:r/>
            <w:r>
              <w:rPr>
                <w:sz w:val="15"/>
              </w:rPr>
              <w:t>1</w:t>
            </w:r>
          </w:p>
        </w:tc>
        <w:tc>
          <w:tcPr>
            <w:tcW w:type="dxa" w:w="1944"/>
          </w:tcPr>
          <w:p>
            <w:pPr>
              <w:spacing w:after="40"/>
            </w:pPr>
            <w:r/>
            <w:r>
              <w:rPr>
                <w:sz w:val="15"/>
              </w:rPr>
              <w:t>Focal sphere</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focalSphereFor() plus addFocalSphereVisuals(); the sphere is tangent to both generators and to the cut, verified to 1e-9 in seven configurations.</w:t>
            </w:r>
          </w:p>
        </w:tc>
      </w:tr>
      <w:tr>
        <w:tc>
          <w:tcPr>
            <w:tcW w:type="dxa" w:w="403"/>
          </w:tcPr>
          <w:p>
            <w:pPr>
              <w:spacing w:after="40"/>
            </w:pPr>
            <w:r/>
            <w:r>
              <w:rPr>
                <w:sz w:val="15"/>
              </w:rPr>
              <w:t>2</w:t>
            </w:r>
          </w:p>
        </w:tc>
        <w:tc>
          <w:tcPr>
            <w:tcW w:type="dxa" w:w="1944"/>
          </w:tcPr>
          <w:p>
            <w:pPr>
              <w:spacing w:after="40"/>
            </w:pPr>
            <w:r/>
            <w:r>
              <w:rPr>
                <w:sz w:val="15"/>
              </w:rPr>
              <w:t>Tangent plane</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Drawn perpendicular to the axis at t·cos²α together with the contact ring; stage 4 of the ten-stage reveal.</w:t>
            </w:r>
          </w:p>
        </w:tc>
      </w:tr>
      <w:tr>
        <w:tc>
          <w:tcPr>
            <w:tcW w:type="dxa" w:w="403"/>
          </w:tcPr>
          <w:p>
            <w:pPr>
              <w:spacing w:after="40"/>
            </w:pPr>
            <w:r/>
            <w:r>
              <w:rPr>
                <w:sz w:val="15"/>
              </w:rPr>
              <w:t>3</w:t>
            </w:r>
          </w:p>
        </w:tc>
        <w:tc>
          <w:tcPr>
            <w:tcW w:type="dxa" w:w="1944"/>
          </w:tcPr>
          <w:p>
            <w:pPr>
              <w:spacing w:after="40"/>
            </w:pPr>
            <w:r/>
            <w:r>
              <w:rPr>
                <w:sz w:val="15"/>
              </w:rPr>
              <w:t>Focus derived from the sphere</w:t>
            </w:r>
          </w:p>
        </w:tc>
        <w:tc>
          <w:tcPr>
            <w:tcW w:type="dxa" w:w="1037"/>
          </w:tcPr>
          <w:p>
            <w:pPr>
              <w:spacing w:after="40"/>
            </w:pPr>
            <w:r/>
            <w:r>
              <w:rPr>
                <w:color w:val="A06000"/>
                <w:sz w:val="15"/>
              </w:rPr>
              <w:t>△ Partial</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Named on the solid at the point of contact, at stage 3 — before the drawing sheet uses it for anything.</w:t>
            </w:r>
          </w:p>
        </w:tc>
      </w:tr>
      <w:tr>
        <w:tc>
          <w:tcPr>
            <w:tcW w:type="dxa" w:w="403"/>
          </w:tcPr>
          <w:p>
            <w:pPr>
              <w:spacing w:after="40"/>
            </w:pPr>
            <w:r/>
            <w:r>
              <w:rPr>
                <w:sz w:val="15"/>
              </w:rPr>
              <w:t>4</w:t>
            </w:r>
          </w:p>
        </w:tc>
        <w:tc>
          <w:tcPr>
            <w:tcW w:type="dxa" w:w="1944"/>
          </w:tcPr>
          <w:p>
            <w:pPr>
              <w:spacing w:after="40"/>
            </w:pPr>
            <w:r/>
            <w:r>
              <w:rPr>
                <w:sz w:val="15"/>
              </w:rPr>
              <w:t>Directrix from the tangent plane</w:t>
            </w:r>
          </w:p>
        </w:tc>
        <w:tc>
          <w:tcPr>
            <w:tcW w:type="dxa" w:w="1037"/>
          </w:tcPr>
          <w:p>
            <w:pPr>
              <w:spacing w:after="40"/>
            </w:pPr>
            <w:r/>
            <w:r>
              <w:rPr>
                <w:color w:val="A06000"/>
                <w:sz w:val="15"/>
              </w:rPr>
              <w:t>△ Partial</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Stage 5. PF ÷ PQ measured at the real section’s vertices equals §6.3’s eccentricity; worst error 3e-15.</w:t>
            </w:r>
          </w:p>
        </w:tc>
      </w:tr>
      <w:tr>
        <w:tc>
          <w:tcPr>
            <w:tcW w:type="dxa" w:w="403"/>
          </w:tcPr>
          <w:p>
            <w:pPr>
              <w:spacing w:after="40"/>
            </w:pPr>
            <w:r/>
            <w:r>
              <w:rPr>
                <w:sz w:val="15"/>
              </w:rPr>
              <w:t>5</w:t>
            </w:r>
          </w:p>
        </w:tc>
        <w:tc>
          <w:tcPr>
            <w:tcW w:type="dxa" w:w="1944"/>
          </w:tcPr>
          <w:p>
            <w:pPr>
              <w:spacing w:after="40"/>
            </w:pPr>
            <w:r/>
            <w:r>
              <w:rPr>
                <w:sz w:val="15"/>
              </w:rPr>
              <w:t>Circle rendering</w:t>
            </w:r>
          </w:p>
        </w:tc>
        <w:tc>
          <w:tcPr>
            <w:tcW w:type="dxa" w:w="1037"/>
          </w:tcPr>
          <w:p>
            <w:pPr>
              <w:spacing w:after="40"/>
            </w:pPr>
            <w:r/>
            <w:r>
              <w:rPr>
                <w:color w:val="B02020"/>
                <w:sz w:val="15"/>
              </w:rPr>
              <w:t>✗ Wrong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A true circle at the radius the cone actually has where the plane crosses it; the oracle asserts no conic outline is present in the layout.</w:t>
            </w:r>
          </w:p>
        </w:tc>
      </w:tr>
      <w:tr>
        <w:tc>
          <w:tcPr>
            <w:tcW w:type="dxa" w:w="403"/>
          </w:tcPr>
          <w:p>
            <w:pPr>
              <w:spacing w:after="40"/>
            </w:pPr>
            <w:r/>
            <w:r>
              <w:rPr>
                <w:sz w:val="15"/>
              </w:rPr>
              <w:t>6</w:t>
            </w:r>
          </w:p>
        </w:tc>
        <w:tc>
          <w:tcPr>
            <w:tcW w:type="dxa" w:w="1944"/>
          </w:tcPr>
          <w:p>
            <w:pPr>
              <w:spacing w:after="40"/>
            </w:pPr>
            <w:r/>
            <w:r>
              <w:rPr>
                <w:sz w:val="15"/>
              </w:rPr>
              <w:t>Degenerate sections</w:t>
            </w:r>
          </w:p>
        </w:tc>
        <w:tc>
          <w:tcPr>
            <w:tcW w:type="dxa" w:w="1037"/>
          </w:tcPr>
          <w:p>
            <w:pPr>
              <w:spacing w:after="40"/>
            </w:pPr>
            <w:r/>
            <w:r>
              <w:rPr>
                <w:color w:val="B02020"/>
                <w:sz w:val="15"/>
              </w:rPr>
              <w:t>✗ Wrong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The isosceles triangle is drawn as three straight sides with two equal; a plane through the apex flatter than the generators reports a single point; a plane clear of the cone says nothing is cut.</w:t>
            </w:r>
          </w:p>
        </w:tc>
      </w:tr>
      <w:tr>
        <w:tc>
          <w:tcPr>
            <w:tcW w:type="dxa" w:w="403"/>
          </w:tcPr>
          <w:p>
            <w:pPr>
              <w:spacing w:after="40"/>
            </w:pPr>
            <w:r/>
            <w:r>
              <w:rPr>
                <w:sz w:val="15"/>
              </w:rPr>
              <w:t>7</w:t>
            </w:r>
          </w:p>
        </w:tc>
        <w:tc>
          <w:tcPr>
            <w:tcW w:type="dxa" w:w="1944"/>
          </w:tcPr>
          <w:p>
            <w:pPr>
              <w:spacing w:after="40"/>
            </w:pPr>
            <w:r/>
            <w:r>
              <w:rPr>
                <w:sz w:val="15"/>
              </w:rPr>
              <w:t>Derived measurement outputs</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"What the drawing gives you" — six quantities on the eccentricity sheet, each checked against the plotted geometry rather than the formula.</w:t>
            </w:r>
          </w:p>
        </w:tc>
      </w:tr>
      <w:tr>
        <w:tc>
          <w:tcPr>
            <w:tcW w:type="dxa" w:w="403"/>
          </w:tcPr>
          <w:p>
            <w:pPr>
              <w:spacing w:after="40"/>
            </w:pPr>
            <w:r/>
            <w:r>
              <w:rPr>
                <w:sz w:val="15"/>
              </w:rPr>
              <w:t>8</w:t>
            </w:r>
          </w:p>
        </w:tc>
        <w:tc>
          <w:tcPr>
            <w:tcW w:type="dxa" w:w="1944"/>
          </w:tcPr>
          <w:p>
            <w:pPr>
              <w:spacing w:after="40"/>
            </w:pPr>
            <w:r/>
            <w:r>
              <w:rPr>
                <w:sz w:val="15"/>
              </w:rPr>
              <w:t>Auxiliary-circle captions</w:t>
            </w:r>
          </w:p>
        </w:tc>
        <w:tc>
          <w:tcPr>
            <w:tcW w:type="dxa" w:w="1037"/>
          </w:tcPr>
          <w:p>
            <w:pPr>
              <w:spacing w:after="40"/>
            </w:pPr>
            <w:r/>
            <w:r>
              <w:rPr>
                <w:color w:val="A06000"/>
                <w:sz w:val="15"/>
              </w:rPr>
              <w:t>△ Poor</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Both of the ellipse’s circles and the hyperbola’s, captioned and hover-explained.</w:t>
            </w:r>
          </w:p>
        </w:tc>
      </w:tr>
      <w:tr>
        <w:tc>
          <w:tcPr>
            <w:tcW w:type="dxa" w:w="403"/>
          </w:tcPr>
          <w:p>
            <w:pPr>
              <w:spacing w:after="40"/>
            </w:pPr>
            <w:r/>
            <w:r>
              <w:rPr>
                <w:sz w:val="15"/>
              </w:rPr>
              <w:t>9</w:t>
            </w:r>
          </w:p>
        </w:tc>
        <w:tc>
          <w:tcPr>
            <w:tcW w:type="dxa" w:w="1944"/>
          </w:tcPr>
          <w:p>
            <w:pPr>
              <w:spacing w:after="40"/>
            </w:pPr>
            <w:r/>
            <w:r>
              <w:rPr>
                <w:sz w:val="15"/>
              </w:rPr>
              <w:t>Major diameter</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Carried by the caption "Auxiliary circle · major diameter".</w:t>
            </w:r>
          </w:p>
        </w:tc>
      </w:tr>
      <w:tr>
        <w:tc>
          <w:tcPr>
            <w:tcW w:type="dxa" w:w="403"/>
          </w:tcPr>
          <w:p>
            <w:pPr>
              <w:spacing w:after="40"/>
            </w:pPr>
            <w:r/>
            <w:r>
              <w:rPr>
                <w:sz w:val="15"/>
              </w:rPr>
              <w:t>10</w:t>
            </w:r>
          </w:p>
        </w:tc>
        <w:tc>
          <w:tcPr>
            <w:tcW w:type="dxa" w:w="1944"/>
          </w:tcPr>
          <w:p>
            <w:pPr>
              <w:spacing w:after="40"/>
            </w:pPr>
            <w:r/>
            <w:r>
              <w:rPr>
                <w:sz w:val="15"/>
              </w:rPr>
              <w:t>Minor diameter</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As above, on the minor circle.</w:t>
            </w:r>
          </w:p>
        </w:tc>
      </w:tr>
      <w:tr>
        <w:tc>
          <w:tcPr>
            <w:tcW w:type="dxa" w:w="403"/>
          </w:tcPr>
          <w:p>
            <w:pPr>
              <w:spacing w:after="40"/>
            </w:pPr>
            <w:r/>
            <w:r>
              <w:rPr>
                <w:sz w:val="15"/>
              </w:rPr>
              <w:t>11</w:t>
            </w:r>
          </w:p>
        </w:tc>
        <w:tc>
          <w:tcPr>
            <w:tcW w:type="dxa" w:w="1944"/>
          </w:tcPr>
          <w:p>
            <w:pPr>
              <w:spacing w:after="40"/>
            </w:pPr>
            <w:r/>
            <w:r>
              <w:rPr>
                <w:sz w:val="15"/>
              </w:rPr>
              <w:t>Central conic</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 — hover only</w:t>
            </w:r>
          </w:p>
        </w:tc>
        <w:tc>
          <w:tcPr>
            <w:tcW w:type="dxa" w:w="3960"/>
          </w:tcPr>
          <w:p>
            <w:pPr>
              <w:spacing w:after="40"/>
            </w:pPr>
            <w:r/>
            <w:r>
              <w:rPr>
                <w:sz w:val="15"/>
              </w:rPr>
              <w:t>In the explanation attached to "Centre C" / "Centre O". The phrase is never printed, so a learner who does not hover never meets it.</w:t>
            </w:r>
          </w:p>
        </w:tc>
      </w:tr>
      <w:tr>
        <w:tc>
          <w:tcPr>
            <w:tcW w:type="dxa" w:w="403"/>
          </w:tcPr>
          <w:p>
            <w:pPr>
              <w:spacing w:after="40"/>
            </w:pPr>
            <w:r/>
            <w:r>
              <w:rPr>
                <w:sz w:val="15"/>
              </w:rPr>
              <w:t>12</w:t>
            </w:r>
          </w:p>
        </w:tc>
        <w:tc>
          <w:tcPr>
            <w:tcW w:type="dxa" w:w="1944"/>
          </w:tcPr>
          <w:p>
            <w:pPr>
              <w:spacing w:after="40"/>
            </w:pPr>
            <w:r/>
            <w:r>
              <w:rPr>
                <w:sz w:val="15"/>
              </w:rPr>
              <w:t>Conjugate diameters</w:t>
            </w:r>
          </w:p>
        </w:tc>
        <w:tc>
          <w:tcPr>
            <w:tcW w:type="dxa" w:w="1037"/>
          </w:tcPr>
          <w:p>
            <w:pPr>
              <w:spacing w:after="40"/>
            </w:pPr>
            <w:r/>
            <w:r>
              <w:rPr>
                <w:color w:val="A06000"/>
                <w:sz w:val="15"/>
              </w:rPr>
              <w:t>△ Partial</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Drawn as the pair at t and t + 90° — §6.4’s own condition — named and explained.</w:t>
            </w:r>
          </w:p>
        </w:tc>
      </w:tr>
      <w:tr>
        <w:tc>
          <w:tcPr>
            <w:tcW w:type="dxa" w:w="403"/>
          </w:tcPr>
          <w:p>
            <w:pPr>
              <w:spacing w:after="40"/>
            </w:pPr>
            <w:r/>
            <w:r>
              <w:rPr>
                <w:sz w:val="15"/>
              </w:rPr>
              <w:t>13</w:t>
            </w:r>
          </w:p>
        </w:tc>
        <w:tc>
          <w:tcPr>
            <w:tcW w:type="dxa" w:w="1944"/>
          </w:tcPr>
          <w:p>
            <w:pPr>
              <w:spacing w:after="40"/>
            </w:pPr>
            <w:r/>
            <w:r>
              <w:rPr>
                <w:sz w:val="15"/>
              </w:rPr>
              <w:t>Parabola properties 1–3</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Three-stage figure. The hatched region integrates to 0.66667 of the box; the focal-chord tangents meet on the directrix with a dot product of exactly 0.</w:t>
            </w:r>
          </w:p>
        </w:tc>
      </w:tr>
      <w:tr>
        <w:tc>
          <w:tcPr>
            <w:tcW w:type="dxa" w:w="403"/>
          </w:tcPr>
          <w:p>
            <w:pPr>
              <w:spacing w:after="40"/>
            </w:pPr>
            <w:r/>
            <w:r>
              <w:rPr>
                <w:sz w:val="15"/>
              </w:rPr>
              <w:t>14</w:t>
            </w:r>
          </w:p>
        </w:tc>
        <w:tc>
          <w:tcPr>
            <w:tcW w:type="dxa" w:w="1944"/>
          </w:tcPr>
          <w:p>
            <w:pPr>
              <w:spacing w:after="40"/>
            </w:pPr>
            <w:r/>
            <w:r>
              <w:rPr>
                <w:sz w:val="15"/>
              </w:rPr>
              <w:t>Engineering applications</w:t>
            </w:r>
          </w:p>
        </w:tc>
        <w:tc>
          <w:tcPr>
            <w:tcW w:type="dxa" w:w="1037"/>
          </w:tcPr>
          <w:p>
            <w:pPr>
              <w:spacing w:after="40"/>
            </w:pPr>
            <w:r/>
            <w:r>
              <w:rPr>
                <w:color w:val="B02020"/>
                <w:sz w:val="15"/>
              </w:rPr>
              <w:t>✗ Missing</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One sentence beside the properties button — headlamp reflector, solar concentrator, bridge arch, the path of anything thrown.</w:t>
            </w:r>
          </w:p>
        </w:tc>
      </w:tr>
      <w:tr>
        <w:tc>
          <w:tcPr>
            <w:tcW w:type="dxa" w:w="403"/>
          </w:tcPr>
          <w:p>
            <w:pPr>
              <w:spacing w:after="40"/>
            </w:pPr>
            <w:r/>
            <w:r>
              <w:rPr>
                <w:sz w:val="15"/>
              </w:rPr>
              <w:t>15</w:t>
            </w:r>
          </w:p>
        </w:tc>
        <w:tc>
          <w:tcPr>
            <w:tcW w:type="dxa" w:w="1944"/>
          </w:tcPr>
          <w:p>
            <w:pPr>
              <w:spacing w:after="40"/>
            </w:pPr>
            <w:r/>
            <w:r>
              <w:rPr>
                <w:sz w:val="15"/>
              </w:rPr>
              <w:t>Hyperbola improvements</w:t>
            </w:r>
          </w:p>
        </w:tc>
        <w:tc>
          <w:tcPr>
            <w:tcW w:type="dxa" w:w="1037"/>
          </w:tcPr>
          <w:p>
            <w:pPr>
              <w:spacing w:after="40"/>
            </w:pPr>
            <w:r/>
            <w:r>
              <w:rPr>
                <w:color w:val="A06000"/>
                <w:sz w:val="15"/>
              </w:rPr>
              <w:t>△ ×4, ✗ ×1</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Tangent bisects ∠F₂PF₁ (equal angles to 1e-9); asymptotes cut the auxiliary circle at x = a² ÷ c, on the directrix; QS × QW reported; rectangular hyperbola named at 90° with e = √2.</w:t>
            </w:r>
          </w:p>
        </w:tc>
      </w:tr>
      <w:tr>
        <w:tc>
          <w:tcPr>
            <w:tcW w:type="dxa" w:w="403"/>
          </w:tcPr>
          <w:p>
            <w:pPr>
              <w:spacing w:after="40"/>
            </w:pPr>
            <w:r/>
            <w:r>
              <w:rPr>
                <w:sz w:val="15"/>
              </w:rPr>
              <w:t>16</w:t>
            </w:r>
          </w:p>
        </w:tc>
        <w:tc>
          <w:tcPr>
            <w:tcW w:type="dxa" w:w="1944"/>
          </w:tcPr>
          <w:p>
            <w:pPr>
              <w:spacing w:after="40"/>
            </w:pPr>
            <w:r/>
            <w:r>
              <w:rPr>
                <w:sz w:val="15"/>
              </w:rPr>
              <w:t>External tangent construction</w:t>
            </w:r>
          </w:p>
        </w:tc>
        <w:tc>
          <w:tcPr>
            <w:tcW w:type="dxa" w:w="1037"/>
          </w:tcPr>
          <w:p>
            <w:pPr>
              <w:spacing w:after="40"/>
            </w:pPr>
            <w:r/>
            <w:r>
              <w:rPr>
                <w:color w:val="B02020"/>
                <w:sz w:val="15"/>
              </w:rPr>
              <w:t>✗ Missing</w:t>
            </w:r>
          </w:p>
        </w:tc>
        <w:tc>
          <w:tcPr>
            <w:tcW w:type="dxa" w:w="1238"/>
          </w:tcPr>
          <w:p>
            <w:pPr>
              <w:spacing w:after="40"/>
            </w:pPr>
            <w:r/>
            <w:r>
              <w:rPr>
                <w:color w:val="B02020"/>
                <w:sz w:val="15"/>
              </w:rPr>
              <w:t>✗ Missing</w:t>
            </w:r>
          </w:p>
        </w:tc>
        <w:tc>
          <w:tcPr>
            <w:tcW w:type="dxa" w:w="1238"/>
          </w:tcPr>
          <w:p>
            <w:pPr>
              <w:spacing w:after="40"/>
            </w:pPr>
            <w:r/>
            <w:r>
              <w:rPr>
                <w:color w:val="B02020"/>
                <w:sz w:val="15"/>
              </w:rPr>
              <w:t>Still present</w:t>
            </w:r>
          </w:p>
        </w:tc>
        <w:tc>
          <w:tcPr>
            <w:tcW w:type="dxa" w:w="3960"/>
          </w:tcPr>
          <w:p>
            <w:pPr>
              <w:spacing w:after="40"/>
            </w:pPr>
            <w:r/>
            <w:r>
              <w:rPr>
                <w:sz w:val="15"/>
              </w:rPr>
              <w:t>A search of conicEngine.js for external-point tangents returns zero hits. Exercises 5 and 11 remain unfinishable.</w:t>
            </w:r>
          </w:p>
        </w:tc>
      </w:tr>
      <w:tr>
        <w:tc>
          <w:tcPr>
            <w:tcW w:type="dxa" w:w="403"/>
          </w:tcPr>
          <w:p>
            <w:pPr>
              <w:spacing w:after="40"/>
            </w:pPr>
            <w:r/>
            <w:r>
              <w:rPr>
                <w:sz w:val="15"/>
              </w:rPr>
              <w:t>17</w:t>
            </w:r>
          </w:p>
        </w:tc>
        <w:tc>
          <w:tcPr>
            <w:tcW w:type="dxa" w:w="1944"/>
          </w:tcPr>
          <w:p>
            <w:pPr>
              <w:spacing w:after="40"/>
            </w:pPr>
            <w:r/>
            <w:r>
              <w:rPr>
                <w:sz w:val="15"/>
              </w:rPr>
              <w:t>Angle-to-axis readout</w:t>
            </w:r>
          </w:p>
        </w:tc>
        <w:tc>
          <w:tcPr>
            <w:tcW w:type="dxa" w:w="1037"/>
          </w:tcPr>
          <w:p>
            <w:pPr>
              <w:spacing w:after="40"/>
            </w:pPr>
            <w:r/>
            <w:r>
              <w:rPr>
                <w:color w:val="B02020"/>
                <w:sz w:val="15"/>
              </w:rPr>
              <w:t>✗ Missing</w:t>
            </w:r>
          </w:p>
        </w:tc>
        <w:tc>
          <w:tcPr>
            <w:tcW w:type="dxa" w:w="1238"/>
          </w:tcPr>
          <w:p>
            <w:pPr>
              <w:spacing w:after="40"/>
            </w:pPr>
            <w:r/>
            <w:r>
              <w:rPr>
                <w:color w:val="B02020"/>
                <w:sz w:val="15"/>
              </w:rPr>
              <w:t>✗ Missing</w:t>
            </w:r>
          </w:p>
        </w:tc>
        <w:tc>
          <w:tcPr>
            <w:tcW w:type="dxa" w:w="1238"/>
          </w:tcPr>
          <w:p>
            <w:pPr>
              <w:spacing w:after="40"/>
            </w:pPr>
            <w:r/>
            <w:r>
              <w:rPr>
                <w:color w:val="B02020"/>
                <w:sz w:val="15"/>
              </w:rPr>
              <w:t>Still present</w:t>
            </w:r>
          </w:p>
        </w:tc>
        <w:tc>
          <w:tcPr>
            <w:tcW w:type="dxa" w:w="3960"/>
          </w:tcPr>
          <w:p>
            <w:pPr>
              <w:spacing w:after="40"/>
            </w:pPr>
            <w:r/>
            <w:r>
              <w:rPr>
                <w:sz w:val="15"/>
              </w:rPr>
              <w:t>Readouts still quote the tilt from the H.P. only, while every §6.1 rule is stated against the axis.</w:t>
            </w:r>
          </w:p>
        </w:tc>
      </w:tr>
      <w:tr>
        <w:tc>
          <w:tcPr>
            <w:tcW w:type="dxa" w:w="403"/>
          </w:tcPr>
          <w:p>
            <w:pPr>
              <w:spacing w:after="40"/>
            </w:pPr>
            <w:r/>
            <w:r>
              <w:rPr>
                <w:sz w:val="15"/>
              </w:rPr>
              <w:t>18</w:t>
            </w:r>
          </w:p>
        </w:tc>
        <w:tc>
          <w:tcPr>
            <w:tcW w:type="dxa" w:w="1944"/>
          </w:tcPr>
          <w:p>
            <w:pPr>
              <w:spacing w:after="40"/>
            </w:pPr>
            <w:r/>
            <w:r>
              <w:rPr>
                <w:sz w:val="15"/>
              </w:rPr>
              <w:t>Apex angle</w:t>
            </w:r>
          </w:p>
        </w:tc>
        <w:tc>
          <w:tcPr>
            <w:tcW w:type="dxa" w:w="1037"/>
          </w:tcPr>
          <w:p>
            <w:pPr>
              <w:spacing w:after="40"/>
            </w:pPr>
            <w:r/>
            <w:r>
              <w:rPr>
                <w:color w:val="B02020"/>
                <w:sz w:val="15"/>
              </w:rPr>
              <w:t>✗ Missing</w:t>
            </w:r>
          </w:p>
        </w:tc>
        <w:tc>
          <w:tcPr>
            <w:tcW w:type="dxa" w:w="1238"/>
          </w:tcPr>
          <w:p>
            <w:pPr>
              <w:spacing w:after="40"/>
            </w:pPr>
            <w:r/>
            <w:r>
              <w:rPr>
                <w:color w:val="B02020"/>
                <w:sz w:val="15"/>
              </w:rPr>
              <w:t>✗ Missing</w:t>
            </w:r>
          </w:p>
        </w:tc>
        <w:tc>
          <w:tcPr>
            <w:tcW w:type="dxa" w:w="1238"/>
          </w:tcPr>
          <w:p>
            <w:pPr>
              <w:spacing w:after="40"/>
            </w:pPr>
            <w:r/>
            <w:r>
              <w:rPr>
                <w:color w:val="B02020"/>
                <w:sz w:val="15"/>
              </w:rPr>
              <w:t>Still present</w:t>
            </w:r>
          </w:p>
        </w:tc>
        <w:tc>
          <w:tcPr>
            <w:tcW w:type="dxa" w:w="3960"/>
          </w:tcPr>
          <w:p>
            <w:pPr>
              <w:spacing w:after="40"/>
            </w:pPr>
            <w:r/>
            <w:r>
              <w:rPr>
                <w:sz w:val="15"/>
              </w:rPr>
              <w:t>"apex angle" appears three times in code comments and zero times in learner-facing copy.</w:t>
            </w:r>
          </w:p>
        </w:tc>
      </w:tr>
      <w:tr>
        <w:tc>
          <w:tcPr>
            <w:tcW w:type="dxa" w:w="403"/>
          </w:tcPr>
          <w:p>
            <w:pPr>
              <w:spacing w:after="40"/>
            </w:pPr>
            <w:r/>
            <w:r>
              <w:rPr>
                <w:sz w:val="15"/>
              </w:rPr>
              <w:t>19</w:t>
            </w:r>
          </w:p>
        </w:tc>
        <w:tc>
          <w:tcPr>
            <w:tcW w:type="dxa" w:w="1944"/>
          </w:tcPr>
          <w:p>
            <w:pPr>
              <w:spacing w:after="40"/>
            </w:pPr>
            <w:r/>
            <w:r>
              <w:rPr>
                <w:sz w:val="15"/>
              </w:rPr>
              <w:t>"Right circular cone" wording</w:t>
            </w:r>
          </w:p>
        </w:tc>
        <w:tc>
          <w:tcPr>
            <w:tcW w:type="dxa" w:w="1037"/>
          </w:tcPr>
          <w:p>
            <w:pPr>
              <w:spacing w:after="40"/>
            </w:pPr>
            <w:r/>
            <w:r>
              <w:rPr>
                <w:color w:val="B02020"/>
                <w:sz w:val="15"/>
              </w:rPr>
              <w:t>✗ Missing</w:t>
            </w:r>
          </w:p>
        </w:tc>
        <w:tc>
          <w:tcPr>
            <w:tcW w:type="dxa" w:w="1238"/>
          </w:tcPr>
          <w:p>
            <w:pPr>
              <w:spacing w:after="40"/>
            </w:pPr>
            <w:r/>
            <w:r>
              <w:rPr>
                <w:color w:val="B02020"/>
                <w:sz w:val="15"/>
              </w:rPr>
              <w:t>✗ Missing</w:t>
            </w:r>
          </w:p>
        </w:tc>
        <w:tc>
          <w:tcPr>
            <w:tcW w:type="dxa" w:w="1238"/>
          </w:tcPr>
          <w:p>
            <w:pPr>
              <w:spacing w:after="40"/>
            </w:pPr>
            <w:r/>
            <w:r>
              <w:rPr>
                <w:color w:val="B02020"/>
                <w:sz w:val="15"/>
              </w:rPr>
              <w:t>Still present</w:t>
            </w:r>
          </w:p>
        </w:tc>
        <w:tc>
          <w:tcPr>
            <w:tcW w:type="dxa" w:w="3960"/>
          </w:tcPr>
          <w:p>
            <w:pPr>
              <w:spacing w:after="40"/>
            </w:pPr>
            <w:r/>
            <w:r>
              <w:rPr>
                <w:sz w:val="15"/>
              </w:rPr>
              <w:t>Present only in the page’s meta description.</w:t>
            </w:r>
          </w:p>
        </w:tc>
      </w:tr>
      <w:tr>
        <w:tc>
          <w:tcPr>
            <w:tcW w:type="dxa" w:w="403"/>
          </w:tcPr>
          <w:p>
            <w:pPr>
              <w:spacing w:after="40"/>
            </w:pPr>
            <w:r/>
            <w:r>
              <w:rPr>
                <w:sz w:val="15"/>
              </w:rPr>
              <w:t>20</w:t>
            </w:r>
          </w:p>
        </w:tc>
        <w:tc>
          <w:tcPr>
            <w:tcW w:type="dxa" w:w="1944"/>
          </w:tcPr>
          <w:p>
            <w:pPr>
              <w:spacing w:after="40"/>
            </w:pPr>
            <w:r/>
            <w:r>
              <w:rPr>
                <w:sz w:val="15"/>
              </w:rPr>
              <w:t>Drawing-sheet improvements</w:t>
            </w:r>
          </w:p>
        </w:tc>
        <w:tc>
          <w:tcPr>
            <w:tcW w:type="dxa" w:w="1037"/>
          </w:tcPr>
          <w:p>
            <w:pPr>
              <w:spacing w:after="40"/>
            </w:pPr>
            <w:r/>
            <w:r>
              <w:rPr>
                <w:color w:val="A06000"/>
                <w:sz w:val="15"/>
              </w:rPr>
              <w:t>△ Partial</w:t>
            </w:r>
          </w:p>
        </w:tc>
        <w:tc>
          <w:tcPr>
            <w:tcW w:type="dxa" w:w="1238"/>
          </w:tcPr>
          <w:p>
            <w:pPr>
              <w:spacing w:after="40"/>
            </w:pPr>
            <w:r/>
            <w:r>
              <w:rPr>
                <w:color w:val="1E6B3A"/>
                <w:sz w:val="15"/>
              </w:rPr>
              <w:t>✓ Fully covered</w:t>
            </w:r>
          </w:p>
        </w:tc>
        <w:tc>
          <w:tcPr>
            <w:tcW w:type="dxa" w:w="1238"/>
          </w:tcPr>
          <w:p>
            <w:pPr>
              <w:spacing w:after="40"/>
            </w:pPr>
            <w:r/>
            <w:r>
              <w:rPr>
                <w:color w:val="1E6B3A"/>
                <w:sz w:val="15"/>
              </w:rPr>
              <w:t>Resolved</w:t>
            </w:r>
          </w:p>
        </w:tc>
        <w:tc>
          <w:tcPr>
            <w:tcW w:type="dxa" w:w="3960"/>
          </w:tcPr>
          <w:p>
            <w:pPr>
              <w:spacing w:after="40"/>
            </w:pPr>
            <w:r/>
            <w:r>
              <w:rPr>
                <w:sz w:val="15"/>
              </w:rPr>
              <w:t>Eight sheet modes, thirteen constructions, hover explanations, the results block, staged playback with a two-way manual stepper.</w:t>
            </w:r>
          </w:p>
        </w:tc>
      </w:tr>
      <w:tr>
        <w:tc>
          <w:tcPr>
            <w:tcW w:type="dxa" w:w="403"/>
          </w:tcPr>
          <w:p>
            <w:pPr>
              <w:spacing w:after="40"/>
            </w:pPr>
            <w:r/>
            <w:r>
              <w:rPr>
                <w:sz w:val="15"/>
              </w:rPr>
              <w:t>21</w:t>
            </w:r>
          </w:p>
        </w:tc>
        <w:tc>
          <w:tcPr>
            <w:tcW w:type="dxa" w:w="1944"/>
          </w:tcPr>
          <w:p>
            <w:pPr>
              <w:spacing w:after="40"/>
            </w:pPr>
            <w:r/>
            <w:r>
              <w:rPr>
                <w:sz w:val="15"/>
              </w:rPr>
              <w:t>Synchronization</w:t>
            </w:r>
          </w:p>
        </w:tc>
        <w:tc>
          <w:tcPr>
            <w:tcW w:type="dxa" w:w="1037"/>
          </w:tcPr>
          <w:p>
            <w:pPr>
              <w:spacing w:after="40"/>
            </w:pPr>
            <w:r/>
            <w:r>
              <w:rPr>
                <w:color w:val="1E6B3A"/>
                <w:sz w:val="15"/>
              </w:rPr>
              <w:t>✓ (ADR-088)</w:t>
            </w:r>
          </w:p>
        </w:tc>
        <w:tc>
          <w:tcPr>
            <w:tcW w:type="dxa" w:w="1238"/>
          </w:tcPr>
          <w:p>
            <w:pPr>
              <w:spacing w:after="40"/>
            </w:pPr>
            <w:r/>
            <w:r>
              <w:rPr>
                <w:color w:val="1E6B3A"/>
                <w:sz w:val="15"/>
              </w:rPr>
              <w:t>✓ Fully covered</w:t>
            </w:r>
          </w:p>
        </w:tc>
        <w:tc>
          <w:tcPr>
            <w:tcW w:type="dxa" w:w="1238"/>
          </w:tcPr>
          <w:p>
            <w:pPr>
              <w:spacing w:after="40"/>
            </w:pPr>
            <w:r/>
            <w:r>
              <w:rPr>
                <w:sz w:val="15"/>
              </w:rPr>
              <w:t>Improved</w:t>
            </w:r>
          </w:p>
        </w:tc>
        <w:tc>
          <w:tcPr>
            <w:tcW w:type="dxa" w:w="3960"/>
          </w:tcPr>
          <w:p>
            <w:pPr>
              <w:spacing w:after="40"/>
            </w:pPr>
            <w:r/>
            <w:r>
              <w:rPr>
                <w:sz w:val="15"/>
              </w:rPr>
              <w:t>Now covers the non-conic cuts as well; cutKind is derived in rebuild()’s tail, after the clipper has reported whether the plane hit anything.</w:t>
            </w:r>
          </w:p>
        </w:tc>
      </w:tr>
    </w:tbl>
    <w:p/>
    <w:p>
      <w:r>
        <w:rPr>
          <w:b/>
          <w:i w:val="0"/>
          <w:sz w:val="19"/>
        </w:rPr>
        <w:t>Score: seventeen resolved, one resolved with a caveat, three still present, ZERO regressions.</w:t>
      </w:r>
    </w:p>
    <w:p>
      <w:pPr>
        <w:pStyle w:val="Heading1"/>
      </w:pPr>
      <w:r>
        <w:rPr>
          <w:rFonts w:ascii="Calibri" w:hAnsi="Calibri"/>
          <w:color w:val="1A1A1A"/>
        </w:rPr>
        <w:t>2 · Coverage recount (same 78-item frame as Audit 1)</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744"/>
            <w:shd w:val="clear" w:color="auto" w:fill="E8E8E8"/>
          </w:tcPr>
          <w:p>
            <w:r/>
            <w:r>
              <w:rPr>
                <w:b/>
                <w:sz w:val="18"/>
              </w:rPr>
              <w:t>Measure</w:t>
            </w:r>
          </w:p>
        </w:tc>
        <w:tc>
          <w:tcPr>
            <w:tcW w:type="dxa" w:w="1728"/>
            <w:shd w:val="clear" w:color="auto" w:fill="E8E8E8"/>
          </w:tcPr>
          <w:p>
            <w:r/>
            <w:r>
              <w:rPr>
                <w:b/>
                <w:sz w:val="18"/>
              </w:rPr>
              <w:t>Audit 1</w:t>
            </w:r>
          </w:p>
        </w:tc>
        <w:tc>
          <w:tcPr>
            <w:tcW w:type="dxa" w:w="1728"/>
            <w:shd w:val="clear" w:color="auto" w:fill="E8E8E8"/>
          </w:tcPr>
          <w:p>
            <w:r/>
            <w:r>
              <w:rPr>
                <w:b/>
                <w:sz w:val="18"/>
              </w:rPr>
              <w:t>Audit 2</w:t>
            </w:r>
          </w:p>
        </w:tc>
        <w:tc>
          <w:tcPr>
            <w:tcW w:type="dxa" w:w="2016"/>
            <w:shd w:val="clear" w:color="auto" w:fill="E8E8E8"/>
          </w:tcPr>
          <w:p>
            <w:r/>
            <w:r>
              <w:rPr>
                <w:b/>
                <w:sz w:val="18"/>
              </w:rPr>
              <w:t>Change</w:t>
            </w:r>
          </w:p>
        </w:tc>
      </w:tr>
      <w:tr>
        <w:tc>
          <w:tcPr>
            <w:tcW w:type="dxa" w:w="3744"/>
          </w:tcPr>
          <w:p>
            <w:pPr>
              <w:spacing w:after="40"/>
            </w:pPr>
            <w:r/>
            <w:r>
              <w:rPr>
                <w:sz w:val="18"/>
              </w:rPr>
              <w:t>Fully covered</w:t>
            </w:r>
          </w:p>
        </w:tc>
        <w:tc>
          <w:tcPr>
            <w:tcW w:type="dxa" w:w="1728"/>
          </w:tcPr>
          <w:p>
            <w:pPr>
              <w:spacing w:after="40"/>
            </w:pPr>
            <w:r/>
            <w:r>
              <w:rPr>
                <w:sz w:val="18"/>
              </w:rPr>
              <w:t>53</w:t>
            </w:r>
          </w:p>
        </w:tc>
        <w:tc>
          <w:tcPr>
            <w:tcW w:type="dxa" w:w="1728"/>
          </w:tcPr>
          <w:p>
            <w:pPr>
              <w:spacing w:after="40"/>
            </w:pPr>
            <w:r/>
            <w:r>
              <w:rPr>
                <w:sz w:val="18"/>
              </w:rPr>
              <w:t>71</w:t>
            </w:r>
          </w:p>
        </w:tc>
        <w:tc>
          <w:tcPr>
            <w:tcW w:type="dxa" w:w="2016"/>
          </w:tcPr>
          <w:p>
            <w:pPr>
              <w:spacing w:after="40"/>
            </w:pPr>
            <w:r/>
            <w:r>
              <w:rPr>
                <w:sz w:val="18"/>
              </w:rPr>
              <w:t>+18</w:t>
            </w:r>
          </w:p>
        </w:tc>
      </w:tr>
      <w:tr>
        <w:tc>
          <w:tcPr>
            <w:tcW w:type="dxa" w:w="3744"/>
          </w:tcPr>
          <w:p>
            <w:pPr>
              <w:spacing w:after="40"/>
            </w:pPr>
            <w:r/>
            <w:r>
              <w:rPr>
                <w:color w:val="A06000"/>
                <w:sz w:val="18"/>
              </w:rPr>
              <w:t>Partially covered</w:t>
            </w:r>
          </w:p>
        </w:tc>
        <w:tc>
          <w:tcPr>
            <w:tcW w:type="dxa" w:w="1728"/>
          </w:tcPr>
          <w:p>
            <w:pPr>
              <w:spacing w:after="40"/>
            </w:pPr>
            <w:r/>
            <w:r>
              <w:rPr>
                <w:sz w:val="18"/>
              </w:rPr>
              <w:t>11</w:t>
            </w:r>
          </w:p>
        </w:tc>
        <w:tc>
          <w:tcPr>
            <w:tcW w:type="dxa" w:w="1728"/>
          </w:tcPr>
          <w:p>
            <w:pPr>
              <w:spacing w:after="40"/>
            </w:pPr>
            <w:r/>
            <w:r>
              <w:rPr>
                <w:sz w:val="18"/>
              </w:rPr>
              <w:t>4</w:t>
            </w:r>
          </w:p>
        </w:tc>
        <w:tc>
          <w:tcPr>
            <w:tcW w:type="dxa" w:w="2016"/>
          </w:tcPr>
          <w:p>
            <w:pPr>
              <w:spacing w:after="40"/>
            </w:pPr>
            <w:r/>
            <w:r>
              <w:rPr>
                <w:sz w:val="18"/>
              </w:rPr>
              <w:t>−7</w:t>
            </w:r>
          </w:p>
        </w:tc>
      </w:tr>
      <w:tr>
        <w:tc>
          <w:tcPr>
            <w:tcW w:type="dxa" w:w="3744"/>
          </w:tcPr>
          <w:p>
            <w:pPr>
              <w:spacing w:after="40"/>
            </w:pPr>
            <w:r/>
            <w:r>
              <w:rPr>
                <w:sz w:val="18"/>
              </w:rPr>
              <w:t>Missing</w:t>
            </w:r>
          </w:p>
        </w:tc>
        <w:tc>
          <w:tcPr>
            <w:tcW w:type="dxa" w:w="1728"/>
          </w:tcPr>
          <w:p>
            <w:pPr>
              <w:spacing w:after="40"/>
            </w:pPr>
            <w:r/>
            <w:r>
              <w:rPr>
                <w:sz w:val="18"/>
              </w:rPr>
              <w:t>14</w:t>
            </w:r>
          </w:p>
        </w:tc>
        <w:tc>
          <w:tcPr>
            <w:tcW w:type="dxa" w:w="1728"/>
          </w:tcPr>
          <w:p>
            <w:pPr>
              <w:spacing w:after="40"/>
            </w:pPr>
            <w:r/>
            <w:r>
              <w:rPr>
                <w:sz w:val="18"/>
              </w:rPr>
              <w:t>3</w:t>
            </w:r>
          </w:p>
        </w:tc>
        <w:tc>
          <w:tcPr>
            <w:tcW w:type="dxa" w:w="2016"/>
          </w:tcPr>
          <w:p>
            <w:pPr>
              <w:spacing w:after="40"/>
            </w:pPr>
            <w:r/>
            <w:r>
              <w:rPr>
                <w:sz w:val="18"/>
              </w:rPr>
              <w:t>−11</w:t>
            </w:r>
          </w:p>
        </w:tc>
      </w:tr>
      <w:tr>
        <w:tc>
          <w:tcPr>
            <w:tcW w:type="dxa" w:w="3744"/>
          </w:tcPr>
          <w:p>
            <w:pPr>
              <w:spacing w:after="40"/>
            </w:pPr>
            <w:r/>
            <w:r>
              <w:rPr>
                <w:sz w:val="18"/>
              </w:rPr>
              <w:t>Strict coverage</w:t>
            </w:r>
          </w:p>
        </w:tc>
        <w:tc>
          <w:tcPr>
            <w:tcW w:type="dxa" w:w="1728"/>
          </w:tcPr>
          <w:p>
            <w:pPr>
              <w:spacing w:after="40"/>
            </w:pPr>
            <w:r/>
            <w:r>
              <w:rPr>
                <w:sz w:val="18"/>
              </w:rPr>
              <w:t>68 %</w:t>
            </w:r>
          </w:p>
        </w:tc>
        <w:tc>
          <w:tcPr>
            <w:tcW w:type="dxa" w:w="1728"/>
          </w:tcPr>
          <w:p>
            <w:pPr>
              <w:spacing w:after="40"/>
            </w:pPr>
            <w:r/>
            <w:r>
              <w:rPr>
                <w:sz w:val="18"/>
              </w:rPr>
              <w:t>91 %</w:t>
            </w:r>
          </w:p>
        </w:tc>
        <w:tc>
          <w:tcPr>
            <w:tcW w:type="dxa" w:w="2016"/>
          </w:tcPr>
          <w:p>
            <w:pPr>
              <w:spacing w:after="40"/>
            </w:pPr>
            <w:r/>
            <w:r>
              <w:rPr>
                <w:sz w:val="18"/>
              </w:rPr>
              <w:t>+23 points</w:t>
            </w:r>
          </w:p>
        </w:tc>
      </w:tr>
      <w:tr>
        <w:tc>
          <w:tcPr>
            <w:tcW w:type="dxa" w:w="3744"/>
          </w:tcPr>
          <w:p>
            <w:pPr>
              <w:spacing w:after="40"/>
            </w:pPr>
            <w:r/>
            <w:r>
              <w:rPr>
                <w:sz w:val="18"/>
              </w:rPr>
              <w:t>Weighted coverage (partial = ½)</w:t>
            </w:r>
          </w:p>
        </w:tc>
        <w:tc>
          <w:tcPr>
            <w:tcW w:type="dxa" w:w="1728"/>
          </w:tcPr>
          <w:p>
            <w:pPr>
              <w:spacing w:after="40"/>
            </w:pPr>
            <w:r/>
            <w:r>
              <w:rPr>
                <w:sz w:val="18"/>
              </w:rPr>
              <w:t>75 %</w:t>
            </w:r>
          </w:p>
        </w:tc>
        <w:tc>
          <w:tcPr>
            <w:tcW w:type="dxa" w:w="1728"/>
          </w:tcPr>
          <w:p>
            <w:pPr>
              <w:spacing w:after="40"/>
            </w:pPr>
            <w:r/>
            <w:r>
              <w:rPr>
                <w:sz w:val="18"/>
              </w:rPr>
              <w:t>94 %</w:t>
            </w:r>
          </w:p>
        </w:tc>
        <w:tc>
          <w:tcPr>
            <w:tcW w:type="dxa" w:w="2016"/>
          </w:tcPr>
          <w:p>
            <w:pPr>
              <w:spacing w:after="40"/>
            </w:pPr>
            <w:r/>
            <w:r>
              <w:rPr>
                <w:sz w:val="18"/>
              </w:rPr>
              <w:t>+19 points</w:t>
            </w:r>
          </w:p>
        </w:tc>
      </w:tr>
      <w:tr>
        <w:tc>
          <w:tcPr>
            <w:tcW w:type="dxa" w:w="3744"/>
          </w:tcPr>
          <w:p>
            <w:pPr>
              <w:spacing w:after="40"/>
            </w:pPr>
            <w:r/>
            <w:r>
              <w:rPr>
                <w:sz w:val="18"/>
              </w:rPr>
              <w:t>Construction methods of the 17 listed</w:t>
            </w:r>
          </w:p>
        </w:tc>
        <w:tc>
          <w:tcPr>
            <w:tcW w:type="dxa" w:w="1728"/>
          </w:tcPr>
          <w:p>
            <w:pPr>
              <w:spacing w:after="40"/>
            </w:pPr>
            <w:r/>
            <w:r>
              <w:rPr>
                <w:sz w:val="18"/>
              </w:rPr>
              <w:t>15 (88 %)</w:t>
            </w:r>
          </w:p>
        </w:tc>
        <w:tc>
          <w:tcPr>
            <w:tcW w:type="dxa" w:w="1728"/>
          </w:tcPr>
          <w:p>
            <w:pPr>
              <w:spacing w:after="40"/>
            </w:pPr>
            <w:r/>
            <w:r>
              <w:rPr>
                <w:sz w:val="18"/>
              </w:rPr>
              <w:t>16 (94 %)</w:t>
            </w:r>
          </w:p>
        </w:tc>
        <w:tc>
          <w:tcPr>
            <w:tcW w:type="dxa" w:w="2016"/>
          </w:tcPr>
          <w:p>
            <w:pPr>
              <w:spacing w:after="40"/>
            </w:pPr>
            <w:r/>
            <w:r>
              <w:rPr>
                <w:sz w:val="18"/>
              </w:rPr>
              <w:t>+1</w:t>
            </w:r>
          </w:p>
        </w:tc>
      </w:tr>
      <w:tr>
        <w:tc>
          <w:tcPr>
            <w:tcW w:type="dxa" w:w="3744"/>
          </w:tcPr>
          <w:p>
            <w:pPr>
              <w:spacing w:after="40"/>
            </w:pPr>
            <w:r/>
            <w:r>
              <w:rPr>
                <w:sz w:val="18"/>
              </w:rPr>
              <w:t>Exercises present</w:t>
            </w:r>
          </w:p>
        </w:tc>
        <w:tc>
          <w:tcPr>
            <w:tcW w:type="dxa" w:w="1728"/>
          </w:tcPr>
          <w:p>
            <w:pPr>
              <w:spacing w:after="40"/>
            </w:pPr>
            <w:r/>
            <w:r>
              <w:rPr>
                <w:sz w:val="18"/>
              </w:rPr>
              <w:t>15 / 15</w:t>
            </w:r>
          </w:p>
        </w:tc>
        <w:tc>
          <w:tcPr>
            <w:tcW w:type="dxa" w:w="1728"/>
          </w:tcPr>
          <w:p>
            <w:pPr>
              <w:spacing w:after="40"/>
            </w:pPr>
            <w:r/>
            <w:r>
              <w:rPr>
                <w:sz w:val="18"/>
              </w:rPr>
              <w:t>15 / 15</w:t>
            </w:r>
          </w:p>
        </w:tc>
        <w:tc>
          <w:tcPr>
            <w:tcW w:type="dxa" w:w="2016"/>
          </w:tcPr>
          <w:p>
            <w:pPr>
              <w:spacing w:after="40"/>
            </w:pPr>
            <w:r/>
            <w:r>
              <w:rPr>
                <w:sz w:val="18"/>
              </w:rPr>
              <w:t>—</w:t>
            </w:r>
          </w:p>
        </w:tc>
      </w:tr>
      <w:tr>
        <w:tc>
          <w:tcPr>
            <w:tcW w:type="dxa" w:w="3744"/>
          </w:tcPr>
          <w:p>
            <w:pPr>
              <w:spacing w:after="40"/>
            </w:pPr>
            <w:r/>
            <w:r>
              <w:rPr>
                <w:sz w:val="18"/>
              </w:rPr>
              <w:t>Exercises fully completable</w:t>
            </w:r>
          </w:p>
        </w:tc>
        <w:tc>
          <w:tcPr>
            <w:tcW w:type="dxa" w:w="1728"/>
          </w:tcPr>
          <w:p>
            <w:pPr>
              <w:spacing w:after="40"/>
            </w:pPr>
            <w:r/>
            <w:r>
              <w:rPr>
                <w:sz w:val="18"/>
              </w:rPr>
              <w:t>13 / 15</w:t>
            </w:r>
          </w:p>
        </w:tc>
        <w:tc>
          <w:tcPr>
            <w:tcW w:type="dxa" w:w="1728"/>
          </w:tcPr>
          <w:p>
            <w:pPr>
              <w:spacing w:after="40"/>
            </w:pPr>
            <w:r/>
            <w:r>
              <w:rPr>
                <w:sz w:val="18"/>
              </w:rPr>
              <w:t>13 / 15</w:t>
            </w:r>
          </w:p>
        </w:tc>
        <w:tc>
          <w:tcPr>
            <w:tcW w:type="dxa" w:w="2016"/>
          </w:tcPr>
          <w:p>
            <w:pPr>
              <w:spacing w:after="40"/>
            </w:pPr>
            <w:r/>
            <w:r>
              <w:rPr>
                <w:sz w:val="18"/>
              </w:rPr>
              <w:t>—</w:t>
            </w:r>
          </w:p>
        </w:tc>
      </w:tr>
    </w:tbl>
    <w:p/>
    <w:p>
      <w:r>
        <w:rPr>
          <w:b w:val="0"/>
          <w:i w:val="0"/>
        </w:rPr>
        <w:t>By chapter section: §6.2 nomenclature 8 → 11 fully covered of 12; §6.4 ellipse 6 → 11 of 12; §6.6 parabola 4 → 8 of 8; §6.8 hyperbola 5 → 10 of 10.</w:t>
      </w:r>
    </w:p>
    <w:p>
      <w:r>
        <w:rPr>
          <w:b w:val="0"/>
          <w:i w:val="0"/>
        </w:rPr>
        <w:t>The three still missing: "right circular cone" as taught wording, the apex angle, and §6.5’s circle method — the last one deliberately, because the chapter names it and supplies no procedure, so implementing it would mean inventing syllabus.</w:t>
      </w:r>
    </w:p>
    <w:p>
      <w:r>
        <w:rPr>
          <w:b w:val="0"/>
          <w:i w:val="0"/>
        </w:rPr>
        <w:t>The four partials: the cone as a generated surface (no rotating-line animation), the axis-of-the-conic versus axis-of-the-cone distinction (never contrasted), pin-and-thread as a physical idea, and the ellipse’s tangent-bisector property.</w:t>
      </w:r>
    </w:p>
    <w:p>
      <w:pPr>
        <w:pStyle w:val="Heading1"/>
      </w:pPr>
      <w:r>
        <w:rPr>
          <w:rFonts w:ascii="Calibri" w:hAnsi="Calibri"/>
          <w:color w:val="1A1A1A"/>
        </w:rPr>
        <w:t>3 · The six steps, re-reviewed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368"/>
            <w:shd w:val="clear" w:color="auto" w:fill="E8E8E8"/>
          </w:tcPr>
          <w:p>
            <w:r/>
            <w:r>
              <w:rPr>
                <w:b/>
                <w:sz w:val="15"/>
              </w:rPr>
              <w:t>Step</w:t>
            </w:r>
          </w:p>
        </w:tc>
        <w:tc>
          <w:tcPr>
            <w:tcW w:type="dxa" w:w="2664"/>
            <w:shd w:val="clear" w:color="auto" w:fill="E8E8E8"/>
          </w:tcPr>
          <w:p>
            <w:r/>
            <w:r>
              <w:rPr>
                <w:b/>
                <w:sz w:val="15"/>
              </w:rPr>
              <w:t>Better represents the textbook?</w:t>
            </w:r>
          </w:p>
        </w:tc>
        <w:tc>
          <w:tcPr>
            <w:tcW w:type="dxa" w:w="1944"/>
            <w:shd w:val="clear" w:color="auto" w:fill="E8E8E8"/>
          </w:tcPr>
          <w:p>
            <w:r/>
            <w:r>
              <w:rPr>
                <w:b/>
                <w:sz w:val="15"/>
              </w:rPr>
              <w:t>Objective clear?</w:t>
            </w:r>
          </w:p>
        </w:tc>
        <w:tc>
          <w:tcPr>
            <w:tcW w:type="dxa" w:w="2016"/>
            <w:shd w:val="clear" w:color="auto" w:fill="E8E8E8"/>
          </w:tcPr>
          <w:p>
            <w:r/>
            <w:r>
              <w:rPr>
                <w:b/>
                <w:sz w:val="15"/>
              </w:rPr>
              <w:t>Still missing</w:t>
            </w:r>
          </w:p>
        </w:tc>
        <w:tc>
          <w:tcPr>
            <w:tcW w:type="dxa" w:w="1800"/>
            <w:shd w:val="clear" w:color="auto" w:fill="E8E8E8"/>
          </w:tcPr>
          <w:p>
            <w:r/>
            <w:r>
              <w:rPr>
                <w:b/>
                <w:sz w:val="15"/>
              </w:rPr>
              <w:t>First-year student?</w:t>
            </w:r>
          </w:p>
        </w:tc>
      </w:tr>
      <w:tr>
        <w:tc>
          <w:tcPr>
            <w:tcW w:type="dxa" w:w="1368"/>
          </w:tcPr>
          <w:p>
            <w:pPr>
              <w:spacing w:after="40"/>
            </w:pPr>
            <w:r/>
            <w:r>
              <w:rPr>
                <w:sz w:val="15"/>
              </w:rPr>
              <w:t>1 Meet the cone</w:t>
            </w:r>
          </w:p>
        </w:tc>
        <w:tc>
          <w:tcPr>
            <w:tcW w:type="dxa" w:w="2664"/>
          </w:tcPr>
          <w:p>
            <w:pPr>
              <w:spacing w:after="40"/>
            </w:pPr>
            <w:r/>
            <w:r>
              <w:rPr>
                <w:sz w:val="15"/>
              </w:rPr>
              <w:t>Unchanged</w:t>
            </w:r>
          </w:p>
        </w:tc>
        <w:tc>
          <w:tcPr>
            <w:tcW w:type="dxa" w:w="1944"/>
          </w:tcPr>
          <w:p>
            <w:pPr>
              <w:spacing w:after="40"/>
            </w:pPr>
            <w:r/>
            <w:r>
              <w:rPr>
                <w:sz w:val="15"/>
              </w:rPr>
              <w:t>Yes</w:t>
            </w:r>
          </w:p>
        </w:tc>
        <w:tc>
          <w:tcPr>
            <w:tcW w:type="dxa" w:w="2016"/>
          </w:tcPr>
          <w:p>
            <w:pPr>
              <w:spacing w:after="40"/>
            </w:pPr>
            <w:r/>
            <w:r>
              <w:rPr>
                <w:sz w:val="15"/>
              </w:rPr>
              <w:t>Apex angle; "right circular cone"; how the surface is generated</w:t>
            </w:r>
          </w:p>
        </w:tc>
        <w:tc>
          <w:tcPr>
            <w:tcW w:type="dxa" w:w="1800"/>
          </w:tcPr>
          <w:p>
            <w:pPr>
              <w:spacing w:after="40"/>
            </w:pPr>
            <w:r/>
            <w:r>
              <w:rPr>
                <w:sz w:val="15"/>
              </w:rPr>
              <w:t>Yes</w:t>
            </w:r>
          </w:p>
        </w:tc>
      </w:tr>
      <w:tr>
        <w:tc>
          <w:tcPr>
            <w:tcW w:type="dxa" w:w="1368"/>
          </w:tcPr>
          <w:p>
            <w:pPr>
              <w:spacing w:after="40"/>
            </w:pPr>
            <w:r/>
            <w:r>
              <w:rPr>
                <w:sz w:val="15"/>
              </w:rPr>
              <w:t>2 Cut it</w:t>
            </w:r>
          </w:p>
        </w:tc>
        <w:tc>
          <w:tcPr>
            <w:tcW w:type="dxa" w:w="2664"/>
          </w:tcPr>
          <w:p>
            <w:pPr>
              <w:spacing w:after="40"/>
            </w:pPr>
            <w:r/>
            <w:r>
              <w:rPr>
                <w:sz w:val="15"/>
              </w:rPr>
              <w:t>Unchanged</w:t>
            </w:r>
          </w:p>
        </w:tc>
        <w:tc>
          <w:tcPr>
            <w:tcW w:type="dxa" w:w="1944"/>
          </w:tcPr>
          <w:p>
            <w:pPr>
              <w:spacing w:after="40"/>
            </w:pPr>
            <w:r/>
            <w:r>
              <w:rPr>
                <w:sz w:val="15"/>
              </w:rPr>
              <w:t>Yes</w:t>
            </w:r>
          </w:p>
        </w:tc>
        <w:tc>
          <w:tcPr>
            <w:tcW w:type="dxa" w:w="2016"/>
          </w:tcPr>
          <w:p>
            <w:pPr>
              <w:spacing w:after="40"/>
            </w:pPr>
            <w:r/>
            <w:r>
              <w:rPr>
                <w:sz w:val="15"/>
              </w:rPr>
              <w:t>—</w:t>
            </w:r>
          </w:p>
        </w:tc>
        <w:tc>
          <w:tcPr>
            <w:tcW w:type="dxa" w:w="1800"/>
          </w:tcPr>
          <w:p>
            <w:pPr>
              <w:spacing w:after="40"/>
            </w:pPr>
            <w:r/>
            <w:r>
              <w:rPr>
                <w:sz w:val="15"/>
              </w:rPr>
              <w:t>Yes — the strongest step in the topic</w:t>
            </w:r>
          </w:p>
        </w:tc>
      </w:tr>
      <w:tr>
        <w:tc>
          <w:tcPr>
            <w:tcW w:type="dxa" w:w="1368"/>
          </w:tcPr>
          <w:p>
            <w:pPr>
              <w:spacing w:after="40"/>
            </w:pPr>
            <w:r/>
            <w:r>
              <w:rPr>
                <w:sz w:val="15"/>
              </w:rPr>
              <w:t>3 Six cuts</w:t>
            </w:r>
          </w:p>
        </w:tc>
        <w:tc>
          <w:tcPr>
            <w:tcW w:type="dxa" w:w="2664"/>
          </w:tcPr>
          <w:p>
            <w:pPr>
              <w:spacing w:after="40"/>
            </w:pPr>
            <w:r/>
            <w:r>
              <w:rPr>
                <w:sz w:val="15"/>
              </w:rPr>
              <w:t>Yes — the sheet no longer contradicts the chips on the circle and apex cuts</w:t>
            </w:r>
          </w:p>
        </w:tc>
        <w:tc>
          <w:tcPr>
            <w:tcW w:type="dxa" w:w="1944"/>
          </w:tcPr>
          <w:p>
            <w:pPr>
              <w:spacing w:after="40"/>
            </w:pPr>
            <w:r/>
            <w:r>
              <w:rPr>
                <w:sz w:val="15"/>
              </w:rPr>
              <w:t>Yes</w:t>
            </w:r>
          </w:p>
        </w:tc>
        <w:tc>
          <w:tcPr>
            <w:tcW w:type="dxa" w:w="2016"/>
          </w:tcPr>
          <w:p>
            <w:pPr>
              <w:spacing w:after="40"/>
            </w:pPr>
            <w:r/>
            <w:r>
              <w:rPr>
                <w:sz w:val="15"/>
              </w:rPr>
              <w:t>—</w:t>
            </w:r>
          </w:p>
        </w:tc>
        <w:tc>
          <w:tcPr>
            <w:tcW w:type="dxa" w:w="1800"/>
          </w:tcPr>
          <w:p>
            <w:pPr>
              <w:spacing w:after="40"/>
            </w:pPr>
            <w:r/>
            <w:r>
              <w:rPr>
                <w:sz w:val="15"/>
              </w:rPr>
              <w:t>Yes</w:t>
            </w:r>
          </w:p>
        </w:tc>
      </w:tr>
      <w:tr>
        <w:tc>
          <w:tcPr>
            <w:tcW w:type="dxa" w:w="1368"/>
          </w:tcPr>
          <w:p>
            <w:pPr>
              <w:spacing w:after="40"/>
            </w:pPr>
            <w:r/>
            <w:r>
              <w:rPr>
                <w:sz w:val="15"/>
              </w:rPr>
              <w:t>4 Why they differ</w:t>
            </w:r>
          </w:p>
        </w:tc>
        <w:tc>
          <w:tcPr>
            <w:tcW w:type="dxa" w:w="2664"/>
          </w:tcPr>
          <w:p>
            <w:pPr>
              <w:spacing w:after="40"/>
            </w:pPr>
            <w:r/>
            <w:r>
              <w:rPr>
                <w:sz w:val="15"/>
              </w:rPr>
              <w:t>Transformed. Was §6.3 with two unexplained givens; now §6.2 → §6.3, the book’s own order</w:t>
            </w:r>
          </w:p>
        </w:tc>
        <w:tc>
          <w:tcPr>
            <w:tcW w:type="dxa" w:w="1944"/>
          </w:tcPr>
          <w:p>
            <w:pPr>
              <w:spacing w:after="40"/>
            </w:pPr>
            <w:r/>
            <w:r>
              <w:rPr>
                <w:sz w:val="15"/>
              </w:rPr>
              <w:t>Yes, and the readout names which pane each stage happens in</w:t>
            </w:r>
          </w:p>
        </w:tc>
        <w:tc>
          <w:tcPr>
            <w:tcW w:type="dxa" w:w="2016"/>
          </w:tcPr>
          <w:p>
            <w:pPr>
              <w:spacing w:after="40"/>
            </w:pPr>
            <w:r/>
            <w:r>
              <w:rPr>
                <w:sz w:val="15"/>
              </w:rPr>
              <w:t>The axis-of-conic versus axis-of-cone distinction</w:t>
            </w:r>
          </w:p>
        </w:tc>
        <w:tc>
          <w:tcPr>
            <w:tcW w:type="dxa" w:w="1800"/>
          </w:tcPr>
          <w:p>
            <w:pPr>
              <w:spacing w:after="40"/>
            </w:pPr>
            <w:r/>
            <w:r>
              <w:rPr>
                <w:sz w:val="15"/>
              </w:rPr>
              <w:t>Yes — the ball is the one thing here that needs no prior vocabulary</w:t>
            </w:r>
          </w:p>
        </w:tc>
      </w:tr>
      <w:tr>
        <w:tc>
          <w:tcPr>
            <w:tcW w:type="dxa" w:w="1368"/>
          </w:tcPr>
          <w:p>
            <w:pPr>
              <w:spacing w:after="40"/>
            </w:pPr>
            <w:r/>
            <w:r>
              <w:rPr>
                <w:sz w:val="15"/>
              </w:rPr>
              <w:t>5 On paper</w:t>
            </w:r>
          </w:p>
        </w:tc>
        <w:tc>
          <w:tcPr>
            <w:tcW w:type="dxa" w:w="2664"/>
          </w:tcPr>
          <w:p>
            <w:pPr>
              <w:spacing w:after="40"/>
            </w:pPr>
            <w:r/>
            <w:r>
              <w:rPr>
                <w:sz w:val="15"/>
              </w:rPr>
              <w:t>Yes — thirteen constructions, the answers reported, §6.6’s properties</w:t>
            </w:r>
          </w:p>
        </w:tc>
        <w:tc>
          <w:tcPr>
            <w:tcW w:type="dxa" w:w="1944"/>
          </w:tcPr>
          <w:p>
            <w:pPr>
              <w:spacing w:after="40"/>
            </w:pPr>
            <w:r/>
            <w:r>
              <w:rPr>
                <w:sz w:val="15"/>
              </w:rPr>
              <w:t>Yes</w:t>
            </w:r>
          </w:p>
        </w:tc>
        <w:tc>
          <w:tcPr>
            <w:tcW w:type="dxa" w:w="2016"/>
          </w:tcPr>
          <w:p>
            <w:pPr>
              <w:spacing w:after="40"/>
            </w:pPr>
            <w:r/>
            <w:r>
              <w:rPr>
                <w:sz w:val="15"/>
              </w:rPr>
              <w:t>Tangents from an external point</w:t>
            </w:r>
          </w:p>
        </w:tc>
        <w:tc>
          <w:tcPr>
            <w:tcW w:type="dxa" w:w="1800"/>
          </w:tcPr>
          <w:p>
            <w:pPr>
              <w:spacing w:after="40"/>
            </w:pPr>
            <w:r/>
            <w:r>
              <w:rPr>
                <w:sz w:val="15"/>
              </w:rPr>
              <w:t>Yes, though the panel is long and the results sit at its foot</w:t>
            </w:r>
          </w:p>
        </w:tc>
      </w:tr>
      <w:tr>
        <w:tc>
          <w:tcPr>
            <w:tcW w:type="dxa" w:w="1368"/>
          </w:tcPr>
          <w:p>
            <w:pPr>
              <w:spacing w:after="40"/>
            </w:pPr>
            <w:r/>
            <w:r>
              <w:rPr>
                <w:sz w:val="15"/>
              </w:rPr>
              <w:t>6 Your turn</w:t>
            </w:r>
          </w:p>
        </w:tc>
        <w:tc>
          <w:tcPr>
            <w:tcW w:type="dxa" w:w="2664"/>
          </w:tcPr>
          <w:p>
            <w:pPr>
              <w:spacing w:after="40"/>
            </w:pPr>
            <w:r/>
            <w:r>
              <w:rPr>
                <w:sz w:val="15"/>
              </w:rPr>
              <w:t>Unchanged</w:t>
            </w:r>
          </w:p>
        </w:tc>
        <w:tc>
          <w:tcPr>
            <w:tcW w:type="dxa" w:w="1944"/>
          </w:tcPr>
          <w:p>
            <w:pPr>
              <w:spacing w:after="40"/>
            </w:pPr>
            <w:r/>
            <w:r>
              <w:rPr>
                <w:sz w:val="15"/>
              </w:rPr>
              <w:t>Yes</w:t>
            </w:r>
          </w:p>
        </w:tc>
        <w:tc>
          <w:tcPr>
            <w:tcW w:type="dxa" w:w="2016"/>
          </w:tcPr>
          <w:p>
            <w:pPr>
              <w:spacing w:after="40"/>
            </w:pPr>
            <w:r/>
            <w:r>
              <w:rPr>
                <w:sz w:val="15"/>
              </w:rPr>
              <w:t>Still assesses §6.1 only</w:t>
            </w:r>
          </w:p>
        </w:tc>
        <w:tc>
          <w:tcPr>
            <w:tcW w:type="dxa" w:w="1800"/>
          </w:tcPr>
          <w:p>
            <w:pPr>
              <w:spacing w:after="40"/>
            </w:pPr>
            <w:r/>
            <w:r>
              <w:rPr>
                <w:sz w:val="15"/>
              </w:rPr>
              <w:t>Yes</w:t>
            </w:r>
          </w:p>
        </w:tc>
      </w:tr>
    </w:tbl>
    <w:p/>
    <w:p>
      <w:pPr>
        <w:pStyle w:val="Heading1"/>
      </w:pPr>
      <w:r>
        <w:rPr>
          <w:rFonts w:ascii="Calibri" w:hAnsi="Calibri"/>
          <w:color w:val="1A1A1A"/>
        </w:rPr>
        <w:t>4 · The drawing sheet — learning tool or viewer?</w:t>
      </w:r>
    </w:p>
    <w:p>
      <w:r>
        <w:rPr>
          <w:b w:val="0"/>
          <w:i w:val="0"/>
        </w:rPr>
        <w:t>A learning tool now, on all five criteria.</w:t>
      </w:r>
    </w:p>
    <w:p>
      <w:pPr>
        <w:pStyle w:val="ListBullet"/>
      </w:pPr>
      <w:r>
        <w:t>Interaction: ten distinct hover explanations reachable on the general construction; the construction linework can be hidden (6596 → 3697 inked pixels); playback plus a two-way manual stepper.</w:t>
      </w:r>
    </w:p>
    <w:p>
      <w:pPr>
        <w:pStyle w:val="ListBullet"/>
      </w:pPr>
      <w:r>
        <w:t>Synchronization: derived in one place after the geometry stage, and covering all four cases — conic, circle, triangle, and nothing cut.</w:t>
      </w:r>
    </w:p>
    <w:p>
      <w:pPr>
        <w:pStyle w:val="ListBullet"/>
      </w:pPr>
      <w:r>
        <w:t>Educational value: it now answers the exercises rather than only illustrating them.</w:t>
      </w:r>
    </w:p>
    <w:p>
      <w:pPr>
        <w:pStyle w:val="ListBullet"/>
      </w:pPr>
      <w:r>
        <w:t>Construction sequence: six named stages carrying the chapter’s own wording.</w:t>
      </w:r>
    </w:p>
    <w:p>
      <w:pPr>
        <w:pStyle w:val="ListBullet"/>
      </w:pPr>
      <w:r>
        <w:t>Engineering accuracy: every plotted point satisfies its own conic to floating point; the four-centre oval is deliberately not exact and says so on the paper.</w:t>
      </w:r>
    </w:p>
    <w:p>
      <w:pPr>
        <w:pStyle w:val="Heading1"/>
      </w:pPr>
      <w:r>
        <w:rPr>
          <w:rFonts w:ascii="Calibri" w:hAnsi="Calibri"/>
          <w:color w:val="1A1A1A"/>
        </w:rPr>
        <w:t>5 · New issues found in this audit</w:t>
      </w:r>
    </w:p>
    <w:p>
      <w:pPr>
        <w:pStyle w:val="ListNumber"/>
      </w:pPr>
      <w:r>
        <w:rPr>
          <w:b/>
        </w:rPr>
        <w:t xml:space="preserve">N1 — the four-centre approximation reports quantities the drawn figure does not have. </w:t>
      </w:r>
      <w:r>
        <w:t>For 120 × 80 it reports "Each focus, from the centre = 44.72 mm", "Eccentricity 0.750" and "Latus rectum 53.33 mm" — the true ellipse’s numbers. Measured over the drawn oval, PF + PF′ ranges from 119.66 to 121.09, so the figure has no fixed foci and no eccentricity at all. This is the exact claim ADR-091 exists to prevent, in the one block that promises the numbers are the drawing’s own. HIGHEST-PRIORITY DEFECT; the fix is to report the axes, the two radii and the four centres instead.</w:t>
      </w:r>
    </w:p>
    <w:p>
      <w:pPr>
        <w:pStyle w:val="ListNumber"/>
      </w:pPr>
      <w:r>
        <w:rPr>
          <w:b/>
        </w:rPr>
        <w:t xml:space="preserve">N2 — the results block says "read it off the sheet" while the letters may be absent. </w:t>
      </w:r>
      <w:r>
        <w:t>drawSheet drops every non-axis caption below 1.3 px per mm and the compact card is 418 × 269, so at compact size a learner is told to read "VV′" off a drawing that is not printing "V". A pre-existing platform rule, newly leaned on by the phase-3 copy.</w:t>
      </w:r>
    </w:p>
    <w:p>
      <w:pPr>
        <w:pStyle w:val="ListNumber"/>
      </w:pPr>
      <w:r>
        <w:rPr>
          <w:b/>
        </w:rPr>
        <w:t xml:space="preserve">N3 — the tangent property is taught for the hyperbola and not for the ellipse. </w:t>
      </w:r>
      <w:r>
        <w:t>§6.4 item 6 states that the ellipse’s tangent bisects the exterior angle formed by the focal lines. ellipseTangentItems draws both focal radii dashed but marks no angles and states nothing, where hyperbolaFoci now marks the equal angles. The same idea is treated twice, differently.</w:t>
      </w:r>
    </w:p>
    <w:p>
      <w:pPr>
        <w:pStyle w:val="ListNumber"/>
      </w:pPr>
      <w:r>
        <w:rPr>
          <w:b/>
        </w:rPr>
        <w:t xml:space="preserve">N4 — "central conic" is hover-only. </w:t>
      </w:r>
      <w:r>
        <w:t>Reachable through the centre’s explanation, but never printed, so a learner who does not hover never meets the term.</w:t>
      </w:r>
    </w:p>
    <w:p>
      <w:pPr>
        <w:pStyle w:val="ListNumber"/>
      </w:pPr>
      <w:r>
        <w:rPr>
          <w:b/>
        </w:rPr>
        <w:t xml:space="preserve">N5 — Step 4 quotes a ratio before the reveal explains where it comes from. </w:t>
      </w:r>
      <w:r>
        <w:t>The live readout says "the ratio is 0.64" from the moment the step opens. It is never NAMED as the eccentricity there, so this is a sequencing tension rather than a violation.</w:t>
      </w:r>
    </w:p>
    <w:p>
      <w:pPr>
        <w:pStyle w:val="Heading2"/>
      </w:pPr>
      <w:r>
        <w:rPr>
          <w:rFonts w:ascii="Calibri" w:hAnsi="Calibri"/>
          <w:color w:val="1A1A1A"/>
        </w:rPr>
        <w:t>Checked and found NOT to be problems</w:t>
      </w:r>
    </w:p>
    <w:p>
      <w:r>
        <w:rPr>
          <w:b w:val="0"/>
          <w:i w:val="0"/>
        </w:rPr>
        <w:t>The focal sphere never lands in a nappe that is not on screen: sweeping θ from 0–90° against offsets from −4 to −0.1 on three cone shapes gives zero cases of an upper-nappe sphere for a plane below the apex, and the positive-offset case is guarded by cutKind = "none". No regressions: all four oracles green, no console errors across the full walkthrough, and GPU buffers flat — 950 made against 950 freed over fifty rebuilds, and 492 against 492 with the focal apparatus fully revealed.</w:t>
      </w:r>
    </w:p>
    <w:p>
      <w:pPr>
        <w:pStyle w:val="Heading1"/>
      </w:pPr>
      <w:r>
        <w:rPr>
          <w:rFonts w:ascii="Calibri" w:hAnsi="Calibri"/>
          <w:color w:val="1A1A1A"/>
        </w:rPr>
        <w:t>6 · Teaching-effectiveness comparison</w:t>
      </w:r>
    </w:p>
    <w:p>
      <w:r>
        <w:rPr>
          <w:b w:val="0"/>
          <w:i w:val="0"/>
        </w:rPr>
        <w:t>Audit 1’s central criticism was that the two most important objects in the chapter arrived as unexplained givens, and that the bridge the topic had invented between its two panes was correct trigonometry the book never states. Both are gone: the bridge is now §6.2’s own, and it is three-dimensional — the one thing the drawing sheet structurally cannot teach. Secondary gain: six exercises that ended in an unanswerable "measure" are now answerable.</w:t>
      </w:r>
    </w:p>
    <w:p>
      <w:pPr>
        <w:pStyle w:val="Heading1"/>
      </w:pPr>
      <w:r>
        <w:rPr>
          <w:rFonts w:ascii="Calibri" w:hAnsi="Calibri"/>
          <w:color w:val="1A1A1A"/>
        </w:rPr>
        <w:t>7 · Engineering-correctness comparison</w:t>
      </w:r>
    </w:p>
    <w:p>
      <w:r>
        <w:rPr>
          <w:b w:val="0"/>
          <w:i w:val="0"/>
        </w:rPr>
        <w:t>Audit 1 listed five defects. Four are fixed — the circle, the apex cut, the absent derived outputs and the uncaptioned auxiliary circles. One remains: external-point tangents. One new defect has appeared (N1). Net movement: five to two.</w:t>
      </w:r>
    </w:p>
    <w:p>
      <w:pPr>
        <w:pStyle w:val="Heading1"/>
      </w:pPr>
      <w:r>
        <w:rPr>
          <w:rFonts w:ascii="Calibri" w:hAnsi="Calibri"/>
          <w:color w:val="1A1A1A"/>
        </w:rPr>
        <w:t>8 · UI comparison</w:t>
      </w:r>
    </w:p>
    <w:p>
      <w:r>
        <w:rPr>
          <w:b w:val="0"/>
          <w:i w:val="0"/>
        </w:rPr>
        <w:t>Two new dock groups, both conditional and both in the step whose question they answer. One real bug was found and fixed on the way: a .dock__group { display: flex } rule was overriding the hidden attribute, so the parabola’s property block sat visibly beside a hyperbola while the DOM insisted it was hidden — the oracles now assert rendered height rather than the attribute. Step 5’s panel is the longest in the topic and the results block sits at its foot, which is the correct reading order but a long scroll.</w:t>
      </w:r>
    </w:p>
    <w:p>
      <w:pPr>
        <w:pStyle w:val="Heading1"/>
      </w:pPr>
      <w:r>
        <w:rPr>
          <w:rFonts w:ascii="Calibri" w:hAnsi="Calibri"/>
          <w:color w:val="1A1A1A"/>
        </w:rPr>
        <w:t>9 · Remaining highest-priority work</w:t>
      </w:r>
    </w:p>
    <w:p>
      <w:pPr>
        <w:pStyle w:val="ListNumber"/>
      </w:pPr>
      <w:r>
        <w:rPr>
          <w:b/>
        </w:rPr>
        <w:t xml:space="preserve">Fix N1. </w:t>
      </w:r>
      <w:r>
        <w:t>The four-centre block must report the drawing’s own quantities. Small, and it is a false statement on screen.</w:t>
      </w:r>
    </w:p>
    <w:p>
      <w:pPr>
        <w:pStyle w:val="ListNumber"/>
      </w:pPr>
      <w:r>
        <w:rPr>
          <w:b/>
        </w:rPr>
        <w:t xml:space="preserve">External-point tangents. </w:t>
      </w:r>
      <w:r>
        <w:t>The only thing standing between the problem library and 15 of 15 completable. Exercises 5 and 11 ask for it and Examples 6.5 and 6.11 give the procedure, so nothing has to be invented.</w:t>
      </w:r>
    </w:p>
    <w:p>
      <w:pPr>
        <w:pStyle w:val="ListNumber"/>
      </w:pPr>
      <w:r>
        <w:rPr>
          <w:b/>
        </w:rPr>
        <w:t xml:space="preserve">N2. </w:t>
      </w:r>
      <w:r>
        <w:t>Either suppress the "read it off the sheet" note at compact size, or raise the caption gate for the modes the results block refers to.</w:t>
      </w:r>
    </w:p>
    <w:p>
      <w:pPr>
        <w:pStyle w:val="ListNumber"/>
      </w:pPr>
      <w:r>
        <w:rPr>
          <w:b/>
        </w:rPr>
        <w:t xml:space="preserve">Angle to the axis beside the tilt, and the apex angle in Step 1. </w:t>
      </w:r>
      <w:r>
        <w:t>The classifier currently speaks a different language from the rules it quotes.</w:t>
      </w:r>
    </w:p>
    <w:p>
      <w:pPr>
        <w:pStyle w:val="ListNumber"/>
      </w:pPr>
      <w:r>
        <w:rPr>
          <w:b/>
        </w:rPr>
        <w:t xml:space="preserve">N3. </w:t>
      </w:r>
      <w:r>
        <w:t>Mark the ellipse’s tangent-bisector property, matching the hyperbola’s.</w:t>
      </w:r>
    </w:p>
    <w:p>
      <w:pPr>
        <w:pStyle w:val="ListNumber"/>
      </w:pPr>
      <w:r>
        <w:rPr>
          <w:b/>
        </w:rPr>
        <w:t xml:space="preserve">Wording. </w:t>
      </w:r>
      <w:r>
        <w:t>"Right circular cone" in Step 1’s copy, and the axis-of-conic versus axis-of-cone note in Step 4.</w:t>
      </w:r>
    </w:p>
    <w:p>
      <w:r>
        <w:rPr>
          <w:b w:val="0"/>
          <w:i/>
          <w:sz w:val="19"/>
        </w:rPr>
        <w:t>Not recommended: the circle method (§6.5 item 7), which still has no procedure in the chapter; and a rotating-line animation for the cone’s generation, which teaches nothing the generator label does not already carry.</w:t>
      </w:r>
    </w:p>
    <w:p>
      <w:pPr>
        <w:pStyle w:val="Heading1"/>
      </w:pPr>
      <w:r>
        <w:rPr>
          <w:rFonts w:ascii="Calibri" w:hAnsi="Calibri"/>
          <w:color w:val="1A1A1A"/>
        </w:rPr>
        <w:t>10 · Recommended next milestone</w:t>
      </w:r>
    </w:p>
    <w:p>
      <w:r>
        <w:rPr>
          <w:b/>
          <w:i w:val="0"/>
        </w:rPr>
        <w:t>"Every exercise finishable, every number the drawing’s own."</w:t>
      </w:r>
    </w:p>
    <w:p>
      <w:r>
        <w:rPr>
          <w:b w:val="0"/>
          <w:i w:val="0"/>
        </w:rPr>
        <w:t>Scope: priorities 1, 2, 3 and 5 above. That closes the last engineering-correctness defects, takes exercise completability from 13 of 15 to 15 of 15, and leaves only the three wording items — after which strict coverage moves from 91 % to roughly 95 %, the residue being one method the textbook itself does not teach.</w:t>
      </w:r>
    </w:p>
    <w:p/>
    <w:p>
      <w:r>
        <w:rPr>
          <w:b w:val="0"/>
          <w:i/>
          <w:sz w:val="18"/>
        </w:rPr>
        <w:t>Audit 2 was an analysis pass: no code was changed while producing it. The defects it names are reported, not fixed.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