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Content>
      <w:sdt>
        <w:sdtPr>
          <w:rPr>
            <w:sz w:val="20"/>
            <w:szCs w:val="20"/>
          </w:rPr>
          <w:id w:val="-1769616900"/>
          <w:docPartObj>
            <w:docPartGallery w:val="Page Numbers (Top of Page)"/>
            <w:docPartUnique/>
          </w:docPartObj>
        </w:sdt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445EF833" w:rsidR="00897C53" w:rsidRPr="00897C53" w:rsidRDefault="00897C53" w:rsidP="00897C53">
            <w:pPr>
              <w:pStyle w:val="Footer"/>
              <w:rPr>
                <w:sz w:val="20"/>
                <w:szCs w:val="20"/>
              </w:rPr>
            </w:pPr>
            <w:r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552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6783E"/>
    <w:rsid w:val="00A704FF"/>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5</TotalTime>
  <Pages>2</Pages>
  <Words>414</Words>
  <Characters>2366</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2025-10-22T16:44:00Z</dcterms:created>
  <dcterms:modified xsi:type="dcterms:W3CDTF">2025-10-22T16:44:00Z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