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29AF" w14:textId="29BAB447" w:rsidR="005C4BDA" w:rsidRPr="00BC270D" w:rsidRDefault="00BC270D" w:rsidP="005C4BDA">
      <w:pPr>
        <w:jc w:val="center"/>
        <w:rPr>
          <w:b/>
          <w:bCs/>
        </w:rPr>
      </w:pPr>
      <w:r w:rsidRPr="00BC270D">
        <w:rPr>
          <w:b/>
          <w:bCs/>
        </w:rPr>
        <w:t>CALIFORNIA PER DIEM INTEREST DI</w:t>
      </w:r>
      <w:r>
        <w:rPr>
          <w:b/>
          <w:bCs/>
        </w:rPr>
        <w:t>SCLOSURE</w:t>
      </w:r>
    </w:p>
    <w:p w14:paraId="6EA8F843" w14:textId="4871BA24" w:rsidR="005C4BDA" w:rsidRPr="00BC270D" w:rsidRDefault="005C4BDA" w:rsidP="005C4BDA">
      <w:pPr>
        <w:jc w:val="center"/>
        <w:rPr>
          <w:lang w:val="fr-CA"/>
        </w:rPr>
      </w:pPr>
      <w:r w:rsidRPr="00BC270D">
        <w:rPr>
          <w:b/>
          <w:bCs/>
        </w:rPr>
        <w:t xml:space="preserve">(CA Civ. </w:t>
      </w:r>
      <w:r w:rsidRPr="00BC270D">
        <w:rPr>
          <w:b/>
          <w:bCs/>
          <w:lang w:val="fr-CA"/>
        </w:rPr>
        <w:t>Code Sec. 29</w:t>
      </w:r>
      <w:r w:rsidR="00BC270D">
        <w:rPr>
          <w:b/>
          <w:bCs/>
          <w:lang w:val="fr-CA"/>
        </w:rPr>
        <w:t>48.5(b)</w:t>
      </w:r>
      <w:r w:rsidRPr="00BC270D">
        <w:rPr>
          <w:b/>
          <w:bCs/>
          <w:lang w:val="fr-CA"/>
        </w:rPr>
        <w:t>)</w:t>
      </w:r>
    </w:p>
    <w:p w14:paraId="63490C70" w14:textId="77777777" w:rsidR="005C4BDA" w:rsidRPr="00BC270D" w:rsidRDefault="005C4BDA" w:rsidP="005C4BDA">
      <w:pPr>
        <w:jc w:val="left"/>
        <w:rPr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4BDA" w14:paraId="5874F77B" w14:textId="77777777" w:rsidTr="008B1ED4">
        <w:tc>
          <w:tcPr>
            <w:tcW w:w="4675" w:type="dxa"/>
          </w:tcPr>
          <w:p w14:paraId="046F0653" w14:textId="77777777" w:rsidR="005C4BDA" w:rsidRDefault="005C4BDA" w:rsidP="008B1ED4">
            <w:pPr>
              <w:jc w:val="left"/>
            </w:pPr>
            <w:r>
              <w:t xml:space="preserve">Lender: </w:t>
            </w:r>
          </w:p>
          <w:p w14:paraId="32524544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 xml:space="preserve">[Lender </w:t>
            </w:r>
            <w:r>
              <w:rPr>
                <w:highlight w:val="yellow"/>
              </w:rPr>
              <w:t xml:space="preserve">1-5 </w:t>
            </w:r>
            <w:r w:rsidRPr="00F37463">
              <w:rPr>
                <w:highlight w:val="yellow"/>
              </w:rPr>
              <w:t>Name]</w:t>
            </w:r>
          </w:p>
          <w:p w14:paraId="19381480" w14:textId="77777777" w:rsidR="005C4BDA" w:rsidRPr="00BD2BA3" w:rsidRDefault="005C4BDA" w:rsidP="008B1ED4">
            <w:pPr>
              <w:rPr>
                <w:highlight w:val="yellow"/>
              </w:rPr>
            </w:pPr>
            <w:r>
              <w:rPr>
                <w:highlight w:val="yellow"/>
              </w:rPr>
              <w:t>[</w:t>
            </w:r>
            <w:r w:rsidRPr="00BD2BA3">
              <w:rPr>
                <w:highlight w:val="yellow"/>
              </w:rPr>
              <w:t>Lender Address]</w:t>
            </w:r>
          </w:p>
          <w:p w14:paraId="17774154" w14:textId="77777777" w:rsidR="005C4BDA" w:rsidRDefault="005C4BDA" w:rsidP="008B1ED4">
            <w:r w:rsidRPr="00BD2BA3">
              <w:rPr>
                <w:highlight w:val="yellow"/>
              </w:rPr>
              <w:t xml:space="preserve">[Lender City] [Lender State] [Lender Zip </w:t>
            </w:r>
            <w:commentRangeStart w:id="0"/>
            <w:r w:rsidRPr="00BD2BA3">
              <w:rPr>
                <w:highlight w:val="yellow"/>
              </w:rPr>
              <w:t>Code</w:t>
            </w:r>
            <w:commentRangeEnd w:id="0"/>
            <w:r>
              <w:rPr>
                <w:rStyle w:val="CommentReference"/>
                <w:rFonts w:ascii="Arial" w:eastAsia="Times New Roman" w:hAnsi="Arial" w:cs="Times New Roman"/>
              </w:rPr>
              <w:commentReference w:id="0"/>
            </w:r>
            <w:r w:rsidRPr="00BD2BA3">
              <w:rPr>
                <w:highlight w:val="yellow"/>
              </w:rPr>
              <w:t>]</w:t>
            </w:r>
          </w:p>
          <w:p w14:paraId="5511EA4A" w14:textId="77777777" w:rsidR="005C4BDA" w:rsidRDefault="005C4BDA" w:rsidP="008B1ED4">
            <w:pPr>
              <w:jc w:val="left"/>
            </w:pPr>
          </w:p>
        </w:tc>
        <w:tc>
          <w:tcPr>
            <w:tcW w:w="4675" w:type="dxa"/>
          </w:tcPr>
          <w:p w14:paraId="2B55EA42" w14:textId="77777777" w:rsidR="005C4BDA" w:rsidRDefault="005C4BDA" w:rsidP="008B1ED4">
            <w:pPr>
              <w:jc w:val="left"/>
            </w:pPr>
            <w:r>
              <w:t xml:space="preserve">Borrower: </w:t>
            </w:r>
          </w:p>
          <w:p w14:paraId="1A08A37F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[Borrower 1-4]</w:t>
            </w:r>
          </w:p>
        </w:tc>
      </w:tr>
      <w:tr w:rsidR="005C4BDA" w14:paraId="4978D945" w14:textId="77777777" w:rsidTr="008B1ED4">
        <w:tc>
          <w:tcPr>
            <w:tcW w:w="4675" w:type="dxa"/>
          </w:tcPr>
          <w:p w14:paraId="1A471A4E" w14:textId="77777777" w:rsidR="005C4BDA" w:rsidRDefault="005C4BDA" w:rsidP="008B1ED4">
            <w:pPr>
              <w:jc w:val="left"/>
            </w:pPr>
            <w:r>
              <w:t xml:space="preserve">Date: </w:t>
            </w:r>
          </w:p>
          <w:p w14:paraId="34C8D60A" w14:textId="77777777" w:rsidR="005C4BDA" w:rsidRDefault="005C4BDA" w:rsidP="008B1ED4">
            <w:pPr>
              <w:jc w:val="left"/>
            </w:pPr>
            <w:r w:rsidRPr="00D500DA">
              <w:rPr>
                <w:highlight w:val="yellow"/>
              </w:rPr>
              <w:t>[Doc Effective Date]</w:t>
            </w:r>
          </w:p>
        </w:tc>
        <w:tc>
          <w:tcPr>
            <w:tcW w:w="4675" w:type="dxa"/>
          </w:tcPr>
          <w:p w14:paraId="17C7FDD9" w14:textId="77777777" w:rsidR="005C4BDA" w:rsidRDefault="005C4BDA" w:rsidP="008B1ED4">
            <w:pPr>
              <w:jc w:val="left"/>
            </w:pPr>
            <w:r>
              <w:t xml:space="preserve">Property Address: </w:t>
            </w:r>
          </w:p>
          <w:p w14:paraId="6E623ADB" w14:textId="6347A2AE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[Property 1-4]</w:t>
            </w:r>
          </w:p>
        </w:tc>
      </w:tr>
    </w:tbl>
    <w:p w14:paraId="3C3413B1" w14:textId="77777777" w:rsidR="005C4BDA" w:rsidRDefault="005C4BDA" w:rsidP="005C4BDA">
      <w:pPr>
        <w:jc w:val="left"/>
      </w:pPr>
    </w:p>
    <w:p w14:paraId="07D51A6B" w14:textId="77777777" w:rsidR="00BC270D" w:rsidRPr="00BC270D" w:rsidRDefault="00BC270D" w:rsidP="00BC270D">
      <w:pPr>
        <w:pStyle w:val="NormalWeb"/>
        <w:spacing w:beforeAutospacing="0" w:after="160" w:afterAutospacing="0"/>
        <w:textAlignment w:val="baseline"/>
        <w:rPr>
          <w:sz w:val="22"/>
          <w:szCs w:val="22"/>
        </w:rPr>
      </w:pPr>
      <w:r w:rsidRPr="00BC270D">
        <w:rPr>
          <w:sz w:val="22"/>
          <w:szCs w:val="22"/>
        </w:rPr>
        <w:t xml:space="preserve">Borrowers </w:t>
      </w:r>
      <w:proofErr w:type="gramStart"/>
      <w:r w:rsidRPr="00BC270D">
        <w:rPr>
          <w:sz w:val="22"/>
          <w:szCs w:val="22"/>
        </w:rPr>
        <w:t>understands</w:t>
      </w:r>
      <w:proofErr w:type="gramEnd"/>
      <w:r w:rsidRPr="00BC270D">
        <w:rPr>
          <w:sz w:val="22"/>
          <w:szCs w:val="22"/>
        </w:rPr>
        <w:t xml:space="preserve"> and acknowledge that pursuant to applicable California law:</w:t>
      </w:r>
    </w:p>
    <w:p w14:paraId="15633B16" w14:textId="77777777" w:rsidR="00BC270D" w:rsidRPr="00BC270D" w:rsidRDefault="00BC270D" w:rsidP="00BC270D">
      <w:pPr>
        <w:pStyle w:val="NormalWeb"/>
        <w:numPr>
          <w:ilvl w:val="0"/>
          <w:numId w:val="1"/>
        </w:numPr>
        <w:spacing w:before="0" w:beforeAutospacing="0" w:after="160" w:afterAutospacing="0"/>
        <w:ind w:left="345"/>
        <w:textAlignment w:val="baseline"/>
        <w:rPr>
          <w:sz w:val="22"/>
          <w:szCs w:val="22"/>
        </w:rPr>
      </w:pPr>
      <w:proofErr w:type="gramStart"/>
      <w:r w:rsidRPr="00BC270D">
        <w:rPr>
          <w:sz w:val="22"/>
          <w:szCs w:val="22"/>
        </w:rPr>
        <w:t>Lender</w:t>
      </w:r>
      <w:proofErr w:type="gramEnd"/>
      <w:r w:rsidRPr="00BC270D">
        <w:rPr>
          <w:sz w:val="22"/>
          <w:szCs w:val="22"/>
        </w:rPr>
        <w:t xml:space="preserve"> may not commence to accrue, and Borrower will not be required to </w:t>
      </w:r>
      <w:proofErr w:type="gramStart"/>
      <w:r w:rsidRPr="00BC270D">
        <w:rPr>
          <w:sz w:val="22"/>
          <w:szCs w:val="22"/>
        </w:rPr>
        <w:t>pay,</w:t>
      </w:r>
      <w:proofErr w:type="gramEnd"/>
      <w:r w:rsidRPr="00BC270D">
        <w:rPr>
          <w:sz w:val="22"/>
          <w:szCs w:val="22"/>
        </w:rPr>
        <w:t xml:space="preserve"> per diem interest on Borrower’s loan on a day that is more than one (1) day prior to recording of the Deed of Trust securing repayment of Borrower’s loan.</w:t>
      </w:r>
    </w:p>
    <w:p w14:paraId="1ADE8805" w14:textId="77777777" w:rsidR="00BC270D" w:rsidRPr="00BC270D" w:rsidRDefault="00BC270D" w:rsidP="00BC270D">
      <w:pPr>
        <w:pStyle w:val="NormalWeb"/>
        <w:numPr>
          <w:ilvl w:val="0"/>
          <w:numId w:val="1"/>
        </w:numPr>
        <w:spacing w:before="0" w:beforeAutospacing="0" w:after="160" w:afterAutospacing="0"/>
        <w:ind w:left="345"/>
        <w:textAlignment w:val="baseline"/>
        <w:rPr>
          <w:sz w:val="22"/>
          <w:szCs w:val="22"/>
        </w:rPr>
      </w:pPr>
      <w:r w:rsidRPr="00BC270D">
        <w:rPr>
          <w:sz w:val="22"/>
          <w:szCs w:val="22"/>
        </w:rPr>
        <w:t>Notwithstanding the foregoing, Borrower may request that Lender arrange for the recording of the Deed of Trust on a Monday or on a day immediately following a bank holiday.</w:t>
      </w:r>
    </w:p>
    <w:p w14:paraId="6614F72A" w14:textId="77777777" w:rsidR="00BC270D" w:rsidRPr="00BC270D" w:rsidRDefault="00BC270D" w:rsidP="00BC270D">
      <w:pPr>
        <w:pStyle w:val="NormalWeb"/>
        <w:numPr>
          <w:ilvl w:val="0"/>
          <w:numId w:val="1"/>
        </w:numPr>
        <w:spacing w:before="0" w:beforeAutospacing="0" w:after="160" w:afterAutospacing="0"/>
        <w:ind w:left="345"/>
        <w:textAlignment w:val="baseline"/>
        <w:rPr>
          <w:sz w:val="22"/>
          <w:szCs w:val="22"/>
        </w:rPr>
      </w:pPr>
      <w:r w:rsidRPr="00BC270D">
        <w:rPr>
          <w:sz w:val="22"/>
          <w:szCs w:val="22"/>
        </w:rPr>
        <w:t>If Lender agrees to Borrower’s request to arrange for the recording of the Deed of Trust on a Monday or on a day immediately following a bank holiday:</w:t>
      </w:r>
    </w:p>
    <w:p w14:paraId="4D5AEDCF" w14:textId="77777777" w:rsidR="00BC270D" w:rsidRPr="00BC270D" w:rsidRDefault="00BC270D" w:rsidP="00BC270D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sz w:val="22"/>
          <w:szCs w:val="22"/>
        </w:rPr>
      </w:pPr>
      <w:proofErr w:type="gramStart"/>
      <w:r w:rsidRPr="00BC270D">
        <w:rPr>
          <w:sz w:val="22"/>
          <w:szCs w:val="22"/>
        </w:rPr>
        <w:t>Per diem</w:t>
      </w:r>
      <w:proofErr w:type="gramEnd"/>
      <w:r w:rsidRPr="00BC270D">
        <w:rPr>
          <w:sz w:val="22"/>
          <w:szCs w:val="22"/>
        </w:rPr>
        <w:t xml:space="preserve"> interest will begin to accrue on the business day immediately preceding the day of </w:t>
      </w:r>
      <w:proofErr w:type="gramStart"/>
      <w:r w:rsidRPr="00BC270D">
        <w:rPr>
          <w:sz w:val="22"/>
          <w:szCs w:val="22"/>
        </w:rPr>
        <w:t>recording;</w:t>
      </w:r>
      <w:proofErr w:type="gramEnd"/>
    </w:p>
    <w:p w14:paraId="3461F917" w14:textId="77777777" w:rsidR="00BC270D" w:rsidRPr="00BC270D" w:rsidRDefault="00BC270D" w:rsidP="00BC270D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sz w:val="22"/>
          <w:szCs w:val="22"/>
        </w:rPr>
      </w:pPr>
      <w:r w:rsidRPr="00BC270D">
        <w:rPr>
          <w:sz w:val="22"/>
          <w:szCs w:val="22"/>
        </w:rPr>
        <w:t>This may result in additional per diem interest charges that Borrower will be required to pay; and</w:t>
      </w:r>
    </w:p>
    <w:p w14:paraId="2D9DA77F" w14:textId="77777777" w:rsidR="00BC270D" w:rsidRPr="00BC270D" w:rsidRDefault="00BC270D" w:rsidP="00BC270D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sz w:val="22"/>
          <w:szCs w:val="22"/>
        </w:rPr>
      </w:pPr>
      <w:proofErr w:type="gramStart"/>
      <w:r w:rsidRPr="00BC270D">
        <w:rPr>
          <w:sz w:val="22"/>
          <w:szCs w:val="22"/>
        </w:rPr>
        <w:t>Lender</w:t>
      </w:r>
      <w:proofErr w:type="gramEnd"/>
      <w:r w:rsidRPr="00BC270D">
        <w:rPr>
          <w:sz w:val="22"/>
          <w:szCs w:val="22"/>
        </w:rPr>
        <w:t xml:space="preserve"> must disclose to </w:t>
      </w:r>
      <w:proofErr w:type="gramStart"/>
      <w:r w:rsidRPr="00BC270D">
        <w:rPr>
          <w:sz w:val="22"/>
          <w:szCs w:val="22"/>
        </w:rPr>
        <w:t>Borrower</w:t>
      </w:r>
      <w:proofErr w:type="gramEnd"/>
      <w:r w:rsidRPr="00BC270D">
        <w:rPr>
          <w:sz w:val="22"/>
          <w:szCs w:val="22"/>
        </w:rPr>
        <w:t xml:space="preserve"> in writing (</w:t>
      </w:r>
      <w:proofErr w:type="spellStart"/>
      <w:r w:rsidRPr="00BC270D">
        <w:rPr>
          <w:sz w:val="22"/>
          <w:szCs w:val="22"/>
        </w:rPr>
        <w:t>i</w:t>
      </w:r>
      <w:proofErr w:type="spellEnd"/>
      <w:r w:rsidRPr="00BC270D">
        <w:rPr>
          <w:sz w:val="22"/>
          <w:szCs w:val="22"/>
        </w:rPr>
        <w:t>) the amount of additional per diem interest charge to accommodate recording on a Monday or on a day immediately following a bank holiday, and (ii) that it may be possible to avoid the additional per diem charge by recording the Deed of Trust on a day immediately following a business day.</w:t>
      </w:r>
    </w:p>
    <w:p w14:paraId="142F7933" w14:textId="77777777" w:rsidR="00BC270D" w:rsidRPr="00BC270D" w:rsidRDefault="00BC270D" w:rsidP="00BC270D">
      <w:pPr>
        <w:pStyle w:val="NormalWeb"/>
        <w:spacing w:before="0" w:beforeAutospacing="0" w:after="160" w:afterAutospacing="0"/>
        <w:textAlignment w:val="baseline"/>
        <w:rPr>
          <w:sz w:val="22"/>
          <w:szCs w:val="22"/>
        </w:rPr>
      </w:pPr>
      <w:proofErr w:type="gramStart"/>
      <w:r w:rsidRPr="00BC270D">
        <w:rPr>
          <w:sz w:val="22"/>
          <w:szCs w:val="22"/>
        </w:rPr>
        <w:t>Borrower’s</w:t>
      </w:r>
      <w:proofErr w:type="gramEnd"/>
      <w:r w:rsidRPr="00BC270D">
        <w:rPr>
          <w:sz w:val="22"/>
          <w:szCs w:val="22"/>
        </w:rPr>
        <w:t xml:space="preserve"> choice is indicated below:</w:t>
      </w:r>
    </w:p>
    <w:p w14:paraId="7C4946A1" w14:textId="77777777" w:rsidR="00BC270D" w:rsidRPr="00BC270D" w:rsidRDefault="00BC270D" w:rsidP="00BC270D">
      <w:pPr>
        <w:pStyle w:val="NormalWeb"/>
        <w:spacing w:before="0" w:beforeAutospacing="0" w:after="160" w:afterAutospacing="0"/>
        <w:textAlignment w:val="baseline"/>
        <w:rPr>
          <w:sz w:val="22"/>
          <w:szCs w:val="22"/>
        </w:rPr>
      </w:pPr>
      <w:sdt>
        <w:sdtPr>
          <w:rPr>
            <w:sz w:val="22"/>
            <w:szCs w:val="22"/>
          </w:rPr>
          <w:id w:val="638002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C270D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BC270D">
        <w:rPr>
          <w:sz w:val="22"/>
          <w:szCs w:val="22"/>
        </w:rPr>
        <w:t xml:space="preserve">  Please arrange for the recording of the Security Instrument on a day immediately following a business day.  </w:t>
      </w:r>
    </w:p>
    <w:p w14:paraId="22279C08" w14:textId="77777777" w:rsidR="00BC270D" w:rsidRPr="00BC270D" w:rsidRDefault="00BC270D" w:rsidP="00BC270D">
      <w:pPr>
        <w:pStyle w:val="NormalWeb"/>
        <w:spacing w:before="0" w:beforeAutospacing="0" w:after="160" w:afterAutospacing="0"/>
        <w:ind w:left="255" w:hanging="255"/>
        <w:textAlignment w:val="baseline"/>
        <w:rPr>
          <w:sz w:val="22"/>
          <w:szCs w:val="22"/>
        </w:rPr>
      </w:pPr>
      <w:sdt>
        <w:sdtPr>
          <w:rPr>
            <w:sz w:val="22"/>
            <w:szCs w:val="22"/>
          </w:rPr>
          <w:id w:val="1662499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C270D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BC270D">
        <w:rPr>
          <w:sz w:val="22"/>
          <w:szCs w:val="22"/>
        </w:rPr>
        <w:t xml:space="preserve">  Please arrange for the recording of the Deed of Trust on ___, 202__, a date that is either a Monday or a day immediately following a bank holiday. Borrower understands that </w:t>
      </w:r>
      <w:proofErr w:type="gramStart"/>
      <w:r w:rsidRPr="00BC270D">
        <w:rPr>
          <w:sz w:val="22"/>
          <w:szCs w:val="22"/>
        </w:rPr>
        <w:t>in order to</w:t>
      </w:r>
      <w:proofErr w:type="gramEnd"/>
      <w:r w:rsidRPr="00BC270D">
        <w:rPr>
          <w:sz w:val="22"/>
          <w:szCs w:val="22"/>
        </w:rPr>
        <w:t xml:space="preserve"> accommodate recording on that date, Borrower will be charged, and Borrower agrees to </w:t>
      </w:r>
      <w:proofErr w:type="gramStart"/>
      <w:r w:rsidRPr="00BC270D">
        <w:rPr>
          <w:sz w:val="22"/>
          <w:szCs w:val="22"/>
        </w:rPr>
        <w:t>pay,</w:t>
      </w:r>
      <w:proofErr w:type="gramEnd"/>
      <w:r w:rsidRPr="00BC270D">
        <w:rPr>
          <w:sz w:val="22"/>
          <w:szCs w:val="22"/>
        </w:rPr>
        <w:t xml:space="preserve"> additional per diem interest for [___] days at $ [__] per day, for a total additional per diem interest charge of $[__]. </w:t>
      </w:r>
      <w:proofErr w:type="gramStart"/>
      <w:r w:rsidRPr="00BC270D">
        <w:rPr>
          <w:sz w:val="22"/>
          <w:szCs w:val="22"/>
        </w:rPr>
        <w:t>Borrower</w:t>
      </w:r>
      <w:proofErr w:type="gramEnd"/>
      <w:r w:rsidRPr="00BC270D">
        <w:rPr>
          <w:sz w:val="22"/>
          <w:szCs w:val="22"/>
        </w:rPr>
        <w:t xml:space="preserve"> also understands that it may be possible to avoid this additional per diem interest charge by recording the Deed of Trust on a day immediately following a business day.  </w:t>
      </w:r>
    </w:p>
    <w:p w14:paraId="3A263853" w14:textId="15A78E55" w:rsidR="005C4BDA" w:rsidRPr="00BC270D" w:rsidRDefault="00BC270D" w:rsidP="00BC270D">
      <w:pPr>
        <w:pStyle w:val="NormalWeb"/>
        <w:spacing w:before="0" w:beforeAutospacing="0" w:after="160" w:afterAutospacing="0"/>
        <w:textAlignment w:val="baseline"/>
        <w:rPr>
          <w:sz w:val="22"/>
          <w:szCs w:val="22"/>
        </w:rPr>
      </w:pPr>
      <w:r w:rsidRPr="00BC270D">
        <w:rPr>
          <w:sz w:val="22"/>
          <w:szCs w:val="22"/>
        </w:rPr>
        <w:t>By signing below, Borrower acknowledges that Borrower has received and read this disclosure. This disclosure is neither a contract nor a commitment to lend.</w:t>
      </w:r>
    </w:p>
    <w:p w14:paraId="674B8B49" w14:textId="77777777" w:rsidR="005C4BDA" w:rsidRDefault="005C4BDA" w:rsidP="005C4BDA">
      <w:pPr>
        <w:jc w:val="left"/>
        <w:rPr>
          <w:b/>
          <w:bCs/>
        </w:rPr>
      </w:pPr>
      <w:r>
        <w:rPr>
          <w:b/>
          <w:bCs/>
        </w:rPr>
        <w:t>BORROWER / OWNER:</w:t>
      </w:r>
    </w:p>
    <w:p w14:paraId="582B6621" w14:textId="77777777" w:rsidR="005C4BDA" w:rsidRDefault="005C4BDA" w:rsidP="005C4BDA">
      <w:pPr>
        <w:jc w:val="left"/>
      </w:pPr>
    </w:p>
    <w:p w14:paraId="13F9EE70" w14:textId="77777777" w:rsidR="005C4BDA" w:rsidRDefault="005C4BDA" w:rsidP="005C4BDA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t>[Borrower entity name], a(n) [Borrower organized state] [Borrower Entity Type]</w:t>
      </w:r>
    </w:p>
    <w:p w14:paraId="763CE81F" w14:textId="77777777" w:rsidR="005C4BDA" w:rsidRDefault="005C4BDA" w:rsidP="005C4BDA">
      <w:pPr>
        <w:tabs>
          <w:tab w:val="right" w:pos="9360"/>
        </w:tabs>
        <w:jc w:val="left"/>
        <w:rPr>
          <w:u w:val="single"/>
        </w:rPr>
      </w:pPr>
    </w:p>
    <w:p w14:paraId="2DDEBEE0" w14:textId="44C2A74F" w:rsidR="007F792A" w:rsidRDefault="005C4BDA" w:rsidP="00BC270D">
      <w:pPr>
        <w:tabs>
          <w:tab w:val="right" w:pos="9360"/>
        </w:tabs>
        <w:ind w:left="450" w:hanging="450"/>
        <w:jc w:val="left"/>
      </w:pPr>
      <w:commentRangeStart w:id="1"/>
      <w:r>
        <w:t>By:  _________________________________________</w:t>
      </w:r>
      <w:r>
        <w:br/>
        <w:t>[Authorized Signatory 1 Full Name], [Authorized Signatory 1 Title]</w:t>
      </w:r>
      <w:commentRangeEnd w:id="1"/>
      <w:r>
        <w:rPr>
          <w:rStyle w:val="CommentReference"/>
          <w:rFonts w:ascii="Arial" w:eastAsia="Times New Roman" w:hAnsi="Arial" w:cs="Times New Roman"/>
        </w:rPr>
        <w:commentReference w:id="1"/>
      </w:r>
    </w:p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5:20:00Z" w:initials="AG">
    <w:p w14:paraId="193ACB41" w14:textId="77777777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Need Flexibility for Country</w:t>
      </w:r>
    </w:p>
  </w:comment>
  <w:comment w:id="1" w:author="Anthony Geraci" w:date="2025-05-09T14:38:00Z" w:initials="AG">
    <w:p w14:paraId="7F942DB0" w14:textId="77777777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3ACB41" w15:done="0"/>
  <w15:commentEx w15:paraId="7F942D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A80FCB" w16cex:dateUtc="2025-05-09T22:20:00Z"/>
  <w16cex:commentExtensible w16cex:durableId="60D13553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3ACB41" w16cid:durableId="73A80FCB"/>
  <w16cid:commentId w16cid:paraId="7F942DB0" w16cid:durableId="60D135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BE2"/>
    <w:multiLevelType w:val="hybridMultilevel"/>
    <w:tmpl w:val="100E54FC"/>
    <w:lvl w:ilvl="0" w:tplc="33C2FCC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92C001C"/>
    <w:multiLevelType w:val="hybridMultilevel"/>
    <w:tmpl w:val="BCB28AB4"/>
    <w:lvl w:ilvl="0" w:tplc="FCB40D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669837">
    <w:abstractNumId w:val="1"/>
  </w:num>
  <w:num w:numId="2" w16cid:durableId="15239303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DA"/>
    <w:rsid w:val="002E282F"/>
    <w:rsid w:val="005C4BDA"/>
    <w:rsid w:val="007C5EF7"/>
    <w:rsid w:val="007F792A"/>
    <w:rsid w:val="00BC270D"/>
    <w:rsid w:val="00E24F6A"/>
    <w:rsid w:val="00FD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A483"/>
  <w15:chartTrackingRefBased/>
  <w15:docId w15:val="{85CA4E8D-69CB-4E98-A5D4-077EC44F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DA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D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DA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D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D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DA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DA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4BDA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5C4BDA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5C4BDA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C4BDA"/>
    <w:rPr>
      <w:sz w:val="16"/>
      <w:szCs w:val="16"/>
    </w:rPr>
  </w:style>
  <w:style w:type="table" w:styleId="TableGrid">
    <w:name w:val="Table Grid"/>
    <w:basedOn w:val="TableNormal"/>
    <w:uiPriority w:val="39"/>
    <w:rsid w:val="005C4BD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270D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3</cp:revision>
  <dcterms:created xsi:type="dcterms:W3CDTF">2025-05-11T15:11:00Z</dcterms:created>
  <dcterms:modified xsi:type="dcterms:W3CDTF">2025-05-11T15:14:00Z</dcterms:modified>
</cp:coreProperties>
</file>