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A4A3A" w14:textId="77777777" w:rsidR="008D5E28" w:rsidRDefault="008D5E28" w:rsidP="008D5E28">
      <w:pPr>
        <w:pStyle w:val="formcen"/>
        <w:spacing w:before="0" w:beforeAutospacing="0" w:after="0" w:afterAutospacing="0"/>
        <w:contextualSpacing/>
        <w:jc w:val="center"/>
        <w:rPr>
          <w:b/>
          <w:sz w:val="22"/>
          <w:szCs w:val="22"/>
        </w:rPr>
      </w:pPr>
      <w:r w:rsidRPr="00CC2299">
        <w:rPr>
          <w:b/>
          <w:sz w:val="22"/>
          <w:szCs w:val="22"/>
          <w:highlight w:val="yellow"/>
        </w:rPr>
        <w:t>SECURED</w:t>
      </w:r>
      <w:r>
        <w:rPr>
          <w:b/>
          <w:sz w:val="22"/>
          <w:szCs w:val="22"/>
        </w:rPr>
        <w:t xml:space="preserve"> NOTE</w:t>
      </w:r>
    </w:p>
    <w:p w14:paraId="72EE88EE" w14:textId="77777777" w:rsidR="008D5E28" w:rsidRDefault="008D5E28" w:rsidP="008D5E28">
      <w:pPr>
        <w:pStyle w:val="formcen"/>
        <w:spacing w:before="0" w:beforeAutospacing="0" w:after="0" w:afterAutospacing="0"/>
        <w:contextualSpacing/>
        <w:jc w:val="center"/>
        <w:rPr>
          <w:b/>
          <w:sz w:val="22"/>
          <w:szCs w:val="22"/>
        </w:rPr>
      </w:pPr>
    </w:p>
    <w:p w14:paraId="44080806" w14:textId="77777777" w:rsidR="008D5E28" w:rsidRDefault="008D5E28" w:rsidP="008D5E28">
      <w:pPr>
        <w:tabs>
          <w:tab w:val="right" w:pos="9360"/>
        </w:tabs>
        <w:contextualSpacing/>
        <w:rPr>
          <w:rFonts w:cs="Times New Roman"/>
        </w:rPr>
      </w:pPr>
    </w:p>
    <w:p w14:paraId="0328A7DF" w14:textId="77777777" w:rsidR="008D5E28" w:rsidRPr="00CA4F40" w:rsidRDefault="008D5E28" w:rsidP="008D5E28">
      <w:pPr>
        <w:tabs>
          <w:tab w:val="right" w:pos="9360"/>
        </w:tabs>
        <w:contextualSpacing/>
        <w:rPr>
          <w:rFonts w:cs="Times New Roman"/>
          <w:highlight w:val="yellow"/>
        </w:rPr>
      </w:pPr>
      <w:r w:rsidRPr="00CA4F40">
        <w:rPr>
          <w:rFonts w:cs="Times New Roman"/>
          <w:b/>
          <w:highlight w:val="yellow"/>
        </w:rPr>
        <w:t>[</w:t>
      </w:r>
      <w:proofErr w:type="spellStart"/>
      <w:r w:rsidRPr="00CA4F40">
        <w:rPr>
          <w:rFonts w:cs="Times New Roman"/>
          <w:b/>
          <w:highlight w:val="yellow"/>
        </w:rPr>
        <w:t>LoanAmount</w:t>
      </w:r>
      <w:proofErr w:type="spellEnd"/>
      <w:r w:rsidRPr="00CA4F40">
        <w:rPr>
          <w:rFonts w:cs="Times New Roman"/>
          <w:b/>
          <w:highlight w:val="yellow"/>
        </w:rPr>
        <w:t>]</w:t>
      </w:r>
      <w:r>
        <w:rPr>
          <w:rFonts w:cs="Times New Roman"/>
          <w:b/>
        </w:rPr>
        <w:tab/>
      </w:r>
      <w:r>
        <w:rPr>
          <w:rFonts w:cs="Times New Roman"/>
        </w:rPr>
        <w:t xml:space="preserve">Date: </w:t>
      </w:r>
      <w:r w:rsidRPr="00CA4F40">
        <w:rPr>
          <w:rFonts w:cs="Times New Roman"/>
          <w:highlight w:val="yellow"/>
        </w:rPr>
        <w:t>[Document Generated Date]</w:t>
      </w:r>
    </w:p>
    <w:p w14:paraId="49BCD9BF" w14:textId="77777777" w:rsidR="008D5E28" w:rsidRDefault="008D5E28" w:rsidP="008D5E28">
      <w:pPr>
        <w:tabs>
          <w:tab w:val="left" w:pos="720"/>
          <w:tab w:val="left" w:pos="1440"/>
          <w:tab w:val="left" w:pos="2160"/>
          <w:tab w:val="right" w:pos="9360"/>
        </w:tabs>
        <w:contextualSpacing/>
        <w:rPr>
          <w:rFonts w:cs="Times New Roman"/>
        </w:rPr>
      </w:pPr>
      <w:r w:rsidRPr="00CA4F40">
        <w:rPr>
          <w:rFonts w:cs="Times New Roman"/>
        </w:rPr>
        <w:tab/>
      </w:r>
      <w:r w:rsidRPr="00CA4F40">
        <w:rPr>
          <w:rFonts w:cs="Times New Roman"/>
        </w:rPr>
        <w:tab/>
      </w:r>
      <w:r w:rsidRPr="00CA4F40">
        <w:rPr>
          <w:rFonts w:cs="Times New Roman"/>
        </w:rPr>
        <w:tab/>
      </w:r>
      <w:r w:rsidRPr="00CA4F40">
        <w:rPr>
          <w:rFonts w:cs="Times New Roman"/>
        </w:rPr>
        <w:tab/>
      </w:r>
      <w:r w:rsidRPr="00CA4F40">
        <w:rPr>
          <w:highlight w:val="yellow"/>
        </w:rPr>
        <w:t>[Lender City], [Lender State]</w:t>
      </w:r>
    </w:p>
    <w:p w14:paraId="6CFA5605" w14:textId="77777777" w:rsidR="008D5E28" w:rsidRDefault="008D5E28" w:rsidP="008D5E28">
      <w:pPr>
        <w:contextualSpacing/>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85"/>
        <w:gridCol w:w="6565"/>
      </w:tblGrid>
      <w:tr w:rsidR="008D5E28" w14:paraId="36899891" w14:textId="77777777" w:rsidTr="008B1ED4">
        <w:tc>
          <w:tcPr>
            <w:tcW w:w="2785" w:type="dxa"/>
          </w:tcPr>
          <w:p w14:paraId="5AC2E24B" w14:textId="77777777" w:rsidR="008D5E28" w:rsidRDefault="008D5E28" w:rsidP="008B1ED4">
            <w:pPr>
              <w:contextualSpacing/>
              <w:rPr>
                <w:rFonts w:cs="Times New Roman"/>
                <w:b/>
                <w:i/>
              </w:rPr>
            </w:pPr>
            <w:r>
              <w:rPr>
                <w:rFonts w:cs="Times New Roman"/>
                <w:b/>
                <w:i/>
              </w:rPr>
              <w:t>Property Addresses:</w:t>
            </w:r>
          </w:p>
        </w:tc>
        <w:tc>
          <w:tcPr>
            <w:tcW w:w="6565" w:type="dxa"/>
          </w:tcPr>
          <w:p w14:paraId="0170476B" w14:textId="77777777" w:rsidR="008D5E28" w:rsidRDefault="008D5E28" w:rsidP="008B1ED4">
            <w:pPr>
              <w:contextualSpacing/>
              <w:rPr>
                <w:rFonts w:cs="Times New Roman"/>
                <w:b/>
                <w:i/>
              </w:rPr>
            </w:pPr>
            <w:r w:rsidRPr="00CA4F40">
              <w:rPr>
                <w:rFonts w:cs="Times New Roman"/>
                <w:b/>
                <w:i/>
                <w:highlight w:val="yellow"/>
              </w:rPr>
              <w:t xml:space="preserve">[Property 1 Address] [Property 2 Address] </w:t>
            </w:r>
            <w:proofErr w:type="spellStart"/>
            <w:r w:rsidRPr="00CA4F40">
              <w:rPr>
                <w:rFonts w:cs="Times New Roman"/>
                <w:b/>
                <w:i/>
                <w:highlight w:val="yellow"/>
              </w:rPr>
              <w:t>etc</w:t>
            </w:r>
            <w:proofErr w:type="spellEnd"/>
          </w:p>
          <w:p w14:paraId="4B708420" w14:textId="77777777" w:rsidR="008D5E28" w:rsidRDefault="008D5E28" w:rsidP="008B1ED4">
            <w:pPr>
              <w:contextualSpacing/>
              <w:rPr>
                <w:rFonts w:cs="Times New Roman"/>
                <w:b/>
                <w:i/>
              </w:rPr>
            </w:pPr>
          </w:p>
        </w:tc>
      </w:tr>
    </w:tbl>
    <w:p w14:paraId="57AEC8EB" w14:textId="77777777" w:rsidR="008D5E28" w:rsidRDefault="008D5E28" w:rsidP="008D5E28">
      <w:pPr>
        <w:ind w:firstLine="720"/>
        <w:contextualSpacing/>
        <w:rPr>
          <w:rFonts w:cs="Times New Roman"/>
        </w:rPr>
      </w:pPr>
      <w:r>
        <w:rPr>
          <w:rFonts w:cs="Times New Roman"/>
        </w:rPr>
        <w:t xml:space="preserve">FOR VALUE RECEIVED, the undersigned, </w:t>
      </w:r>
      <w:commentRangeStart w:id="0"/>
      <w:r w:rsidRPr="00CA4F40">
        <w:rPr>
          <w:rFonts w:cs="Times New Roman"/>
          <w:highlight w:val="yellow"/>
        </w:rPr>
        <w:t>[Borrower Name], a(n) [Borrower Entity Type]</w:t>
      </w:r>
      <w:r>
        <w:rPr>
          <w:rFonts w:cs="Times New Roman"/>
        </w:rPr>
        <w:t xml:space="preserve"> </w:t>
      </w:r>
      <w:commentRangeEnd w:id="0"/>
      <w:r>
        <w:rPr>
          <w:rStyle w:val="CommentReference"/>
          <w:rFonts w:ascii="Arial" w:eastAsia="Times New Roman" w:hAnsi="Arial" w:cs="Times New Roman"/>
        </w:rPr>
        <w:commentReference w:id="0"/>
      </w:r>
      <w:r>
        <w:rPr>
          <w:rFonts w:cs="Times New Roman"/>
        </w:rPr>
        <w:t xml:space="preserve">(“Borrower”), whose address is </w:t>
      </w:r>
      <w:r w:rsidRPr="00DA189D">
        <w:rPr>
          <w:highlight w:val="yellow"/>
        </w:rPr>
        <w:t xml:space="preserve">[Borrower </w:t>
      </w:r>
      <w:commentRangeStart w:id="1"/>
      <w:r w:rsidRPr="00DA189D">
        <w:rPr>
          <w:highlight w:val="yellow"/>
        </w:rPr>
        <w:t>Address</w:t>
      </w:r>
      <w:commentRangeEnd w:id="1"/>
      <w:r>
        <w:rPr>
          <w:rStyle w:val="CommentReference"/>
          <w:rFonts w:ascii="Arial" w:eastAsia="Times New Roman" w:hAnsi="Arial" w:cs="Times New Roman"/>
        </w:rPr>
        <w:commentReference w:id="1"/>
      </w:r>
      <w:r w:rsidRPr="00DA189D">
        <w:rPr>
          <w:highlight w:val="yellow"/>
        </w:rPr>
        <w:t>],</w:t>
      </w:r>
      <w:r>
        <w:t xml:space="preserve"> </w:t>
      </w:r>
      <w:r>
        <w:rPr>
          <w:rFonts w:cs="Times New Roman"/>
        </w:rPr>
        <w:t xml:space="preserve">hereby promises to pay to </w:t>
      </w:r>
      <w:r w:rsidRPr="00DF7508">
        <w:rPr>
          <w:rFonts w:cs="Times New Roman"/>
          <w:highlight w:val="yellow"/>
        </w:rPr>
        <w:t>[Lender Name]</w:t>
      </w:r>
      <w:r>
        <w:rPr>
          <w:rFonts w:cs="Times New Roman"/>
        </w:rPr>
        <w:t xml:space="preserve">, or order (“Lender”), whose address is </w:t>
      </w:r>
      <w:r w:rsidRPr="00DF7508">
        <w:rPr>
          <w:highlight w:val="yellow"/>
        </w:rPr>
        <w:t>[Lender Address]</w:t>
      </w:r>
      <w:r>
        <w:t xml:space="preserve">, </w:t>
      </w:r>
      <w:r>
        <w:rPr>
          <w:rFonts w:cs="Times New Roman"/>
        </w:rPr>
        <w:t xml:space="preserve">the principal sum of </w:t>
      </w:r>
      <w:r w:rsidRPr="00447724">
        <w:rPr>
          <w:rFonts w:cs="Times New Roman"/>
          <w:highlight w:val="yellow"/>
        </w:rPr>
        <w:t>[Loan Amount Spelled Out]</w:t>
      </w:r>
      <w:r>
        <w:rPr>
          <w:rFonts w:cs="Times New Roman"/>
        </w:rPr>
        <w:t xml:space="preserve"> (</w:t>
      </w:r>
      <w:r w:rsidRPr="00447724">
        <w:rPr>
          <w:rFonts w:cs="Times New Roman"/>
          <w:highlight w:val="yellow"/>
        </w:rPr>
        <w:t>[Loan Amount</w:t>
      </w:r>
      <w:r>
        <w:rPr>
          <w:rFonts w:cs="Times New Roman"/>
        </w:rPr>
        <w:t>]), together with interest on the entire Loan Amount of this Note, as follows:</w:t>
      </w:r>
    </w:p>
    <w:p w14:paraId="675EBBD5" w14:textId="4B8FDA02" w:rsidR="008D5E28" w:rsidRPr="0036691A" w:rsidRDefault="008D5E28" w:rsidP="008D5E28">
      <w:pPr>
        <w:pStyle w:val="ListParagraph"/>
        <w:numPr>
          <w:ilvl w:val="0"/>
          <w:numId w:val="1"/>
        </w:numPr>
        <w:ind w:left="0" w:firstLine="0"/>
        <w:rPr>
          <w:rFonts w:eastAsia="Calibri"/>
        </w:rPr>
      </w:pPr>
      <w:commentRangeStart w:id="2"/>
      <w:r>
        <w:rPr>
          <w:rFonts w:eastAsia="Calibri"/>
          <w:b/>
          <w:u w:val="single"/>
        </w:rPr>
        <w:t>Interest</w:t>
      </w:r>
      <w:commentRangeEnd w:id="2"/>
      <w:r>
        <w:rPr>
          <w:rStyle w:val="CommentReference"/>
          <w:rFonts w:ascii="Arial" w:hAnsi="Arial"/>
        </w:rPr>
        <w:commentReference w:id="2"/>
      </w:r>
      <w:r>
        <w:rPr>
          <w:rFonts w:eastAsia="Calibri"/>
          <w:b/>
        </w:rPr>
        <w:t xml:space="preserve">.  </w:t>
      </w:r>
      <w:r>
        <w:rPr>
          <w:rFonts w:eastAsia="Calibri"/>
        </w:rPr>
        <w:t>Interest on the entire loan amount</w:t>
      </w:r>
      <w:r>
        <w:t xml:space="preserve">, including any Lender Retained Funds, </w:t>
      </w:r>
      <w:r>
        <w:rPr>
          <w:rFonts w:eastAsia="Calibri"/>
        </w:rPr>
        <w:t>will accrue from the date any</w:t>
      </w:r>
      <w:r>
        <w:t xml:space="preserve"> pr</w:t>
      </w:r>
      <w:r>
        <w:rPr>
          <w:rFonts w:eastAsia="Calibri"/>
        </w:rPr>
        <w:t>oceeds have been distributed to or on behalf of the Borrower (the “Date of Advance”) at an annual rate equal to [</w:t>
      </w:r>
      <w:r w:rsidRPr="00D23F82">
        <w:rPr>
          <w:rFonts w:eastAsia="Calibri"/>
          <w:highlight w:val="yellow"/>
        </w:rPr>
        <w:t>Interest Rate Spelled Out</w:t>
      </w:r>
      <w:r>
        <w:rPr>
          <w:rFonts w:eastAsia="Calibri"/>
        </w:rPr>
        <w:t>] ([</w:t>
      </w:r>
      <w:r w:rsidRPr="006B58D9">
        <w:rPr>
          <w:rFonts w:eastAsia="Calibri"/>
          <w:highlight w:val="yellow"/>
        </w:rPr>
        <w:t>Interest Rate</w:t>
      </w:r>
      <w:r>
        <w:rPr>
          <w:rFonts w:eastAsia="Calibri"/>
        </w:rPr>
        <w:t xml:space="preserve">]). </w:t>
      </w:r>
      <w:r w:rsidR="0036691A" w:rsidRPr="0036691A">
        <w:rPr>
          <w:rFonts w:eastAsia="Calibri"/>
          <w:highlight w:val="magenta"/>
        </w:rPr>
        <w:t xml:space="preserve">////Begin </w:t>
      </w:r>
      <w:r w:rsidR="0036691A" w:rsidRPr="0036691A">
        <w:rPr>
          <w:rFonts w:eastAsia="Calibri"/>
          <w:b/>
          <w:bCs/>
          <w:highlight w:val="magenta"/>
        </w:rPr>
        <w:t>Construction Reserve Language</w:t>
      </w:r>
      <w:r w:rsidR="0036691A">
        <w:rPr>
          <w:rFonts w:eastAsia="Calibri"/>
          <w:b/>
          <w:bCs/>
        </w:rPr>
        <w:t xml:space="preserve"> </w:t>
      </w:r>
      <w:r w:rsidR="0036691A" w:rsidRPr="0036691A">
        <w:rPr>
          <w:rFonts w:eastAsia="Calibri"/>
        </w:rPr>
        <w:t xml:space="preserve">Notwithstanding the above, interest </w:t>
      </w:r>
      <w:r w:rsidR="0036691A">
        <w:rPr>
          <w:rFonts w:eastAsia="Calibri"/>
        </w:rPr>
        <w:t>on proceeds from the Construction Reserve (as defined in the Loan Agreement) shall begin to accrue upon [</w:t>
      </w:r>
      <w:r w:rsidR="0036691A" w:rsidRPr="0036691A">
        <w:rPr>
          <w:rFonts w:eastAsia="Calibri"/>
          <w:highlight w:val="cyan"/>
        </w:rPr>
        <w:t xml:space="preserve">the date the proceeds have actually been </w:t>
      </w:r>
      <w:commentRangeStart w:id="3"/>
      <w:r w:rsidR="0036691A" w:rsidRPr="0036691A">
        <w:rPr>
          <w:rFonts w:eastAsia="Calibri"/>
          <w:highlight w:val="cyan"/>
        </w:rPr>
        <w:t>advanced</w:t>
      </w:r>
      <w:commentRangeEnd w:id="3"/>
      <w:r w:rsidR="0036691A">
        <w:rPr>
          <w:rStyle w:val="CommentReference"/>
          <w:rFonts w:ascii="Arial" w:eastAsia="Times New Roman" w:hAnsi="Arial" w:cs="Times New Roman"/>
          <w:kern w:val="2"/>
          <w14:ligatures w14:val="standardContextual"/>
        </w:rPr>
        <w:commentReference w:id="3"/>
      </w:r>
      <w:r w:rsidR="0036691A" w:rsidRPr="0036691A">
        <w:rPr>
          <w:rFonts w:eastAsia="Calibri"/>
          <w:highlight w:val="cyan"/>
        </w:rPr>
        <w:t xml:space="preserve"> to Borrower</w:t>
      </w:r>
      <w:r w:rsidR="0036691A">
        <w:rPr>
          <w:rFonts w:eastAsia="Calibri"/>
        </w:rPr>
        <w:t>] [</w:t>
      </w:r>
      <w:r w:rsidR="0036691A" w:rsidRPr="006F1376">
        <w:rPr>
          <w:rFonts w:eastAsia="Calibri"/>
          <w:highlight w:val="cyan"/>
        </w:rPr>
        <w:t>the date this loan has closed</w:t>
      </w:r>
      <w:r w:rsidR="006F1376" w:rsidRPr="006F1376">
        <w:rPr>
          <w:rFonts w:eastAsia="Calibri"/>
          <w:highlight w:val="cyan"/>
        </w:rPr>
        <w:t xml:space="preserve"> even if not actually advanced to </w:t>
      </w:r>
      <w:commentRangeStart w:id="4"/>
      <w:r w:rsidR="006F1376" w:rsidRPr="006F1376">
        <w:rPr>
          <w:rFonts w:eastAsia="Calibri"/>
          <w:highlight w:val="cyan"/>
        </w:rPr>
        <w:t>Borrower</w:t>
      </w:r>
      <w:commentRangeEnd w:id="4"/>
      <w:r w:rsidR="006F1376">
        <w:rPr>
          <w:rStyle w:val="CommentReference"/>
          <w:rFonts w:ascii="Arial" w:eastAsia="Times New Roman" w:hAnsi="Arial" w:cs="Times New Roman"/>
          <w:kern w:val="2"/>
          <w14:ligatures w14:val="standardContextual"/>
        </w:rPr>
        <w:commentReference w:id="4"/>
      </w:r>
      <w:r w:rsidR="0036691A">
        <w:rPr>
          <w:rFonts w:eastAsia="Calibri"/>
        </w:rPr>
        <w:t>]</w:t>
      </w:r>
    </w:p>
    <w:p w14:paraId="79001644" w14:textId="7BE2F192" w:rsidR="002065B4" w:rsidRPr="008D5E28" w:rsidRDefault="008D5E28" w:rsidP="008D5E28">
      <w:pPr>
        <w:pStyle w:val="ListParagraph"/>
        <w:numPr>
          <w:ilvl w:val="1"/>
          <w:numId w:val="1"/>
        </w:numPr>
        <w:rPr>
          <w:rFonts w:eastAsia="Calibri"/>
        </w:rPr>
      </w:pPr>
      <w:r w:rsidRPr="008D5E28">
        <w:rPr>
          <w:rFonts w:eastAsia="Calibri"/>
          <w:b/>
          <w:u w:val="single"/>
        </w:rPr>
        <w:t>Computation of Interest</w:t>
      </w:r>
      <w:r w:rsidRPr="008D5E28">
        <w:rPr>
          <w:rFonts w:eastAsia="Calibri"/>
          <w:b/>
        </w:rPr>
        <w:t xml:space="preserve">. </w:t>
      </w:r>
      <w:r>
        <w:t xml:space="preserve">Interest on this Note is computed on a </w:t>
      </w:r>
      <w:r w:rsidRPr="008D5E28">
        <w:rPr>
          <w:rFonts w:eastAsia="Calibri"/>
          <w:bCs/>
        </w:rPr>
        <w:t>3</w:t>
      </w:r>
      <w:r>
        <w:t xml:space="preserve">0/360 basis; that is, with the exception of odd days before the first full payment cycle, monthly interest is calculated by applying the ratio of the interest rate over a year of 360 days, multiplied by the </w:t>
      </w:r>
      <w:r w:rsidRPr="008D5E28">
        <w:rPr>
          <w:rFonts w:eastAsia="Calibri"/>
        </w:rPr>
        <w:t>entire Loan Amount</w:t>
      </w:r>
      <w:r>
        <w:t xml:space="preserve">, multiplied by a month of 30 days.  Interest for the odd days before the first full month and any partial month in which the loan is repaid in full is calculated on the basis of the actual days and a 360-day year and shall include the day of payoff.  All interest payable under </w:t>
      </w:r>
      <w:r w:rsidR="002065B4">
        <w:t>this Note is computed using this method.</w:t>
      </w:r>
    </w:p>
    <w:p w14:paraId="13632A56" w14:textId="77777777" w:rsidR="002065B4" w:rsidRDefault="002065B4" w:rsidP="002065B4">
      <w:pPr>
        <w:pStyle w:val="ListParagraph"/>
        <w:numPr>
          <w:ilvl w:val="0"/>
          <w:numId w:val="1"/>
        </w:numPr>
        <w:ind w:left="0" w:firstLine="0"/>
        <w:rPr>
          <w:b/>
        </w:rPr>
      </w:pPr>
      <w:r>
        <w:rPr>
          <w:b/>
          <w:u w:val="single"/>
        </w:rPr>
        <w:t>Payment Obligations</w:t>
      </w:r>
      <w:r>
        <w:rPr>
          <w:b/>
        </w:rPr>
        <w:t>.</w:t>
      </w:r>
    </w:p>
    <w:p w14:paraId="5E5BF3FE" w14:textId="77777777" w:rsidR="002065B4" w:rsidRPr="008B57AE" w:rsidRDefault="002065B4" w:rsidP="002065B4">
      <w:pPr>
        <w:pStyle w:val="ListParagraph"/>
        <w:numPr>
          <w:ilvl w:val="1"/>
          <w:numId w:val="1"/>
        </w:numPr>
      </w:pPr>
      <w:r>
        <w:rPr>
          <w:b/>
          <w:u w:val="single"/>
        </w:rPr>
        <w:t>In General</w:t>
      </w:r>
      <w:r>
        <w:rPr>
          <w:b/>
        </w:rPr>
        <w:t>.</w:t>
      </w:r>
      <w:r>
        <w:t xml:space="preserve">  Borrower will make a payment each month</w:t>
      </w:r>
      <w:r>
        <w:rPr>
          <w:color w:val="FF0000"/>
        </w:rPr>
        <w:t xml:space="preserve"> </w:t>
      </w:r>
      <w:r>
        <w:t xml:space="preserve">until the entire indebtedness evidenced by this Note and all accrued and unpaid principal, interest and other charges due hereunder have been paid in full.  If Borrower still owes amounts under this Note </w:t>
      </w:r>
      <w:r>
        <w:rPr>
          <w:spacing w:val="4"/>
        </w:rPr>
        <w:t xml:space="preserve">on </w:t>
      </w:r>
      <w:r>
        <w:rPr>
          <w:bCs/>
        </w:rPr>
        <w:t>[</w:t>
      </w:r>
      <w:r w:rsidRPr="00FE7B6C">
        <w:rPr>
          <w:bCs/>
          <w:highlight w:val="yellow"/>
        </w:rPr>
        <w:t>Maturity Date</w:t>
      </w:r>
      <w:r>
        <w:rPr>
          <w:bCs/>
        </w:rPr>
        <w:t>]</w:t>
      </w:r>
      <w:r>
        <w:t xml:space="preserve"> (the “Maturity Date”), Borrower will pay those amounts in full on that date.  Payments due under the Note shall be made in [</w:t>
      </w:r>
      <w:r w:rsidRPr="00974902">
        <w:rPr>
          <w:highlight w:val="yellow"/>
        </w:rPr>
        <w:t>Currency</w:t>
      </w:r>
      <w:r>
        <w:t>]. Lender may charge a non-sufficient funds fee, in Lender’s discretion, for each payment that is returned unpaid by the Borrower’s bank. This charge may be in addition to any other charges provided for herein. Further, if any check or other instrument received by Lender as payment under the Note or the Security Instrument is returned to Lender unpaid, Lender may require that any or all subsequent payments due under this Note and the Security Instrument be made in one or more of the following forms, as selected by Lender: (a) cash; (b) money order; (c) certified check, bank check, treasurer’s check or cashier’s check, provided any such check is drawn upon an institution whose deposits are insured by a federal agency, instrumentality, or entity; (d) Electronic Funds Transfer; or (e) wire.  Lender reserves the right, in its sole and absolute discretion, to require payment in any other manner.</w:t>
      </w:r>
    </w:p>
    <w:p w14:paraId="08AC2D72" w14:textId="77777777" w:rsidR="002065B4" w:rsidRPr="009C3D8E" w:rsidRDefault="002065B4" w:rsidP="002065B4">
      <w:pPr>
        <w:pStyle w:val="ListParagraph"/>
        <w:numPr>
          <w:ilvl w:val="1"/>
          <w:numId w:val="1"/>
        </w:numPr>
      </w:pPr>
      <w:r>
        <w:rPr>
          <w:b/>
          <w:u w:val="single"/>
        </w:rPr>
        <w:t>Monthly Payments</w:t>
      </w:r>
      <w:r>
        <w:rPr>
          <w:b/>
        </w:rPr>
        <w:t>.</w:t>
      </w:r>
      <w:r>
        <w:t xml:space="preserve">  [</w:t>
      </w:r>
      <w:r w:rsidRPr="00C82686">
        <w:rPr>
          <w:highlight w:val="yellow"/>
        </w:rPr>
        <w:t>Amortization Type</w:t>
      </w:r>
      <w:r>
        <w:t>] payments shall be due and payable in consecutive monthly installments of [</w:t>
      </w:r>
      <w:r w:rsidRPr="00152DCD">
        <w:rPr>
          <w:highlight w:val="yellow"/>
        </w:rPr>
        <w:t>Monthly Payment Spelled Out</w:t>
      </w:r>
      <w:r>
        <w:t>] ($[</w:t>
      </w:r>
      <w:r w:rsidRPr="00152DCD">
        <w:rPr>
          <w:highlight w:val="yellow"/>
        </w:rPr>
        <w:t>Monthly Payment</w:t>
      </w:r>
      <w:r>
        <w:t>]) commencing with the first payment due on [</w:t>
      </w:r>
      <w:r w:rsidRPr="0067480D">
        <w:rPr>
          <w:highlight w:val="yellow"/>
        </w:rPr>
        <w:t>First Payment Date</w:t>
      </w:r>
      <w:r>
        <w:t xml:space="preserve">] and continuing on the first day of every month thereafter for a period of twenty-four (24) consecutive months.   </w:t>
      </w:r>
    </w:p>
    <w:p w14:paraId="50581D8B" w14:textId="77777777" w:rsidR="002065B4" w:rsidRDefault="002065B4" w:rsidP="002065B4">
      <w:r w:rsidRPr="004B1618">
        <w:rPr>
          <w:highlight w:val="magenta"/>
        </w:rPr>
        <w:t>//// NOTE: 2.3 populates when Amortization Type is Not Set to Full, Otherwise doesn’t populate.</w:t>
      </w:r>
    </w:p>
    <w:p w14:paraId="5F724100" w14:textId="77777777" w:rsidR="002065B4" w:rsidRPr="00CC6793" w:rsidRDefault="002065B4" w:rsidP="002065B4">
      <w:pPr>
        <w:pStyle w:val="ListParagraph"/>
        <w:numPr>
          <w:ilvl w:val="1"/>
          <w:numId w:val="1"/>
        </w:numPr>
      </w:pPr>
      <w:r>
        <w:rPr>
          <w:b/>
          <w:u w:val="single"/>
        </w:rPr>
        <w:t>Balloon Payment</w:t>
      </w:r>
      <w:r>
        <w:rPr>
          <w:b/>
        </w:rPr>
        <w:t>.</w:t>
      </w:r>
      <w:r>
        <w:t xml:space="preserve">  The payment schedule for this Loan requires that on the Maturity Date Borrower make a balloon payment of all unpaid principal, interest, charges, fees, costs and any other unpaid amounts due under the Loan Documents.</w:t>
      </w:r>
    </w:p>
    <w:p w14:paraId="3D347F3B" w14:textId="77777777" w:rsidR="002065B4" w:rsidRDefault="002065B4" w:rsidP="002065B4">
      <w:r w:rsidRPr="00CC6793">
        <w:rPr>
          <w:highlight w:val="magenta"/>
        </w:rPr>
        <w:t>//// NOTE: 2.</w:t>
      </w:r>
      <w:r>
        <w:rPr>
          <w:highlight w:val="magenta"/>
        </w:rPr>
        <w:t>4</w:t>
      </w:r>
      <w:r w:rsidRPr="00CC6793">
        <w:rPr>
          <w:highlight w:val="magenta"/>
        </w:rPr>
        <w:t xml:space="preserve"> populates </w:t>
      </w:r>
      <w:r>
        <w:rPr>
          <w:highlight w:val="magenta"/>
        </w:rPr>
        <w:t>depending on how payments will be delivered</w:t>
      </w:r>
      <w:r w:rsidRPr="00CC6793">
        <w:rPr>
          <w:highlight w:val="magenta"/>
        </w:rPr>
        <w:t>.</w:t>
      </w:r>
    </w:p>
    <w:p w14:paraId="3BF9EA70" w14:textId="77777777" w:rsidR="002065B4" w:rsidRPr="00CC6793" w:rsidRDefault="002065B4" w:rsidP="002065B4">
      <w:r w:rsidRPr="005135E8">
        <w:rPr>
          <w:highlight w:val="magenta"/>
        </w:rPr>
        <w:t>/// ACH Payments</w:t>
      </w:r>
    </w:p>
    <w:p w14:paraId="7DA39C81" w14:textId="77777777" w:rsidR="002065B4" w:rsidRPr="005135E8" w:rsidRDefault="002065B4" w:rsidP="002065B4">
      <w:pPr>
        <w:pStyle w:val="ListParagraph"/>
        <w:numPr>
          <w:ilvl w:val="1"/>
          <w:numId w:val="1"/>
        </w:numPr>
        <w:rPr>
          <w:b/>
        </w:rPr>
      </w:pPr>
      <w:r>
        <w:rPr>
          <w:b/>
          <w:u w:val="single"/>
        </w:rPr>
        <w:t>Delivery of Payments.</w:t>
      </w:r>
      <w:r>
        <w:rPr>
          <w:bCs/>
        </w:rPr>
        <w:t xml:space="preserve">  </w:t>
      </w:r>
      <w:r>
        <w:t xml:space="preserve">Payments due under this Note shall be made to Lender by electronic funds transfer by automated clearing house payments (“ACH Payments”).  Borrower shall provide, and at all times maintain and control a valid account to be used for ACH Payments and shall ensure </w:t>
      </w:r>
      <w:r>
        <w:lastRenderedPageBreak/>
        <w:t>sufficient funds in the account to cover the amount of each payment or debit entry.  Borrower’s failure to provide, maintain, or control a valid account to be used for ACH Payments or failure to deposit and/or maintain sufficient funds in the account for each debit entry, shall be a Default under this Note and the Loan Agreement.  Borrower certifies and represents to Lender that the account listed on the accompanying ACH form has been established for business purposes and not any consumer or personal, family, or household purposes.  Lender reserves the right, in its sole and absolute discretion, to require payment in any other manner.</w:t>
      </w:r>
    </w:p>
    <w:p w14:paraId="08B80E8E" w14:textId="77777777" w:rsidR="002065B4" w:rsidRDefault="002065B4" w:rsidP="002065B4">
      <w:pPr>
        <w:rPr>
          <w:b/>
        </w:rPr>
      </w:pPr>
      <w:r w:rsidRPr="00AC6A03">
        <w:rPr>
          <w:b/>
          <w:highlight w:val="magenta"/>
        </w:rPr>
        <w:t>/// Check</w:t>
      </w:r>
    </w:p>
    <w:p w14:paraId="314B446A" w14:textId="77777777" w:rsidR="002065B4" w:rsidRDefault="002065B4" w:rsidP="002065B4">
      <w:r>
        <w:rPr>
          <w:b/>
        </w:rPr>
        <w:tab/>
        <w:t xml:space="preserve">2.4. </w:t>
      </w:r>
      <w:r>
        <w:rPr>
          <w:b/>
        </w:rPr>
        <w:tab/>
      </w:r>
      <w:r>
        <w:rPr>
          <w:b/>
          <w:u w:val="single"/>
        </w:rPr>
        <w:t>Delivery of Payments.</w:t>
      </w:r>
      <w:r>
        <w:rPr>
          <w:bCs/>
        </w:rPr>
        <w:t xml:space="preserve">  Payments due </w:t>
      </w:r>
      <w:r>
        <w:t>under this Note shall be made to Lender by check made in good funds and mailed to the Lender’s address or to an address Lender designates.  Lender reserves the right, in its sole and absolute discretion, to require payment in any other manner.</w:t>
      </w:r>
    </w:p>
    <w:p w14:paraId="5BB4D72C" w14:textId="01C71F19" w:rsidR="006F1376" w:rsidRDefault="006F1376" w:rsidP="006F1376">
      <w:pPr>
        <w:rPr>
          <w:b/>
        </w:rPr>
      </w:pPr>
      <w:r w:rsidRPr="00AC6A03">
        <w:rPr>
          <w:b/>
          <w:highlight w:val="magenta"/>
        </w:rPr>
        <w:t xml:space="preserve">/// </w:t>
      </w:r>
      <w:r>
        <w:rPr>
          <w:b/>
          <w:highlight w:val="magenta"/>
        </w:rPr>
        <w:t xml:space="preserve">End </w:t>
      </w:r>
      <w:r w:rsidRPr="00AC6A03">
        <w:rPr>
          <w:b/>
          <w:highlight w:val="magenta"/>
        </w:rPr>
        <w:t>Check</w:t>
      </w:r>
    </w:p>
    <w:p w14:paraId="2F8C5752" w14:textId="4BFF6DDC" w:rsidR="002065B4" w:rsidRDefault="002065B4" w:rsidP="002065B4">
      <w:pPr>
        <w:rPr>
          <w:b/>
        </w:rPr>
      </w:pPr>
      <w:r w:rsidRPr="00BA2AAB">
        <w:rPr>
          <w:b/>
          <w:highlight w:val="magenta"/>
        </w:rPr>
        <w:t>/// Wire</w:t>
      </w:r>
    </w:p>
    <w:p w14:paraId="35FEC333" w14:textId="77777777" w:rsidR="002065B4" w:rsidRDefault="002065B4" w:rsidP="002065B4">
      <w:pPr>
        <w:rPr>
          <w:b/>
        </w:rPr>
      </w:pPr>
    </w:p>
    <w:p w14:paraId="09935046" w14:textId="77777777" w:rsidR="002065B4" w:rsidRDefault="002065B4" w:rsidP="002065B4">
      <w:pPr>
        <w:ind w:firstLine="720"/>
      </w:pPr>
      <w:r>
        <w:rPr>
          <w:b/>
        </w:rPr>
        <w:t xml:space="preserve">2.4. </w:t>
      </w:r>
      <w:r>
        <w:rPr>
          <w:b/>
        </w:rPr>
        <w:tab/>
      </w:r>
      <w:r>
        <w:rPr>
          <w:b/>
          <w:u w:val="single"/>
        </w:rPr>
        <w:t>Delivery of Payments.</w:t>
      </w:r>
      <w:r>
        <w:rPr>
          <w:bCs/>
        </w:rPr>
        <w:t xml:space="preserve">  Payments due </w:t>
      </w:r>
      <w:r>
        <w:t>under this Note shall be made to Lender via wire to an account specified by Lender.  Lender reserves the right, in its sole and absolute discretion, to require payment in any other manner.</w:t>
      </w:r>
    </w:p>
    <w:p w14:paraId="737B519D" w14:textId="1E987B2E" w:rsidR="002065B4" w:rsidRPr="001A7B52" w:rsidRDefault="006F1376" w:rsidP="002065B4">
      <w:pPr>
        <w:rPr>
          <w:bCs/>
        </w:rPr>
      </w:pPr>
      <w:r w:rsidRPr="006F1376">
        <w:rPr>
          <w:bCs/>
          <w:highlight w:val="magenta"/>
        </w:rPr>
        <w:t>///End Wire</w:t>
      </w:r>
    </w:p>
    <w:p w14:paraId="04F408BA" w14:textId="77777777" w:rsidR="002065B4" w:rsidRPr="00264D27" w:rsidRDefault="002065B4" w:rsidP="002065B4">
      <w:pPr>
        <w:pStyle w:val="ListParagraph"/>
        <w:numPr>
          <w:ilvl w:val="1"/>
          <w:numId w:val="1"/>
        </w:numPr>
        <w:rPr>
          <w:b/>
        </w:rPr>
      </w:pPr>
      <w:r>
        <w:rPr>
          <w:b/>
          <w:u w:val="single"/>
        </w:rPr>
        <w:t>Order of Application of Payments</w:t>
      </w:r>
      <w:r>
        <w:rPr>
          <w:b/>
        </w:rPr>
        <w:t>.</w:t>
      </w:r>
      <w:r>
        <w:t xml:space="preserve">  Each payment under this Note shall be credited in the following order: (a) costs, fees, charges, and advances paid or incurred by Lender or payable to Lender and interest thereon under any provision of this Note, the Loan Agreement, or the Security Instrument, in such order as Lender, in its sole and absolute discretion, elects, (b) interest payable under the Note, and (c) principal under the Note.</w:t>
      </w:r>
    </w:p>
    <w:p w14:paraId="20FF7D39" w14:textId="77777777" w:rsidR="002065B4" w:rsidRDefault="002065B4" w:rsidP="002065B4">
      <w:pPr>
        <w:rPr>
          <w:b/>
        </w:rPr>
      </w:pPr>
      <w:r w:rsidRPr="00264D27">
        <w:rPr>
          <w:b/>
          <w:highlight w:val="magenta"/>
        </w:rPr>
        <w:t xml:space="preserve">/// </w:t>
      </w:r>
      <w:r>
        <w:rPr>
          <w:b/>
          <w:highlight w:val="magenta"/>
        </w:rPr>
        <w:t>The Below</w:t>
      </w:r>
      <w:r w:rsidRPr="00264D27">
        <w:rPr>
          <w:b/>
          <w:highlight w:val="magenta"/>
        </w:rPr>
        <w:t xml:space="preserve"> Populates if an Extension is Selec</w:t>
      </w:r>
      <w:r>
        <w:rPr>
          <w:b/>
          <w:highlight w:val="magenta"/>
        </w:rPr>
        <w:t>t</w:t>
      </w:r>
      <w:r w:rsidRPr="00264D27">
        <w:rPr>
          <w:b/>
          <w:highlight w:val="magenta"/>
        </w:rPr>
        <w:t>ed</w:t>
      </w:r>
    </w:p>
    <w:p w14:paraId="0473A949" w14:textId="77777777" w:rsidR="002065B4" w:rsidRPr="00264D27" w:rsidRDefault="002065B4" w:rsidP="002065B4">
      <w:pPr>
        <w:rPr>
          <w:b/>
        </w:rPr>
      </w:pPr>
      <w:r w:rsidRPr="006D2EAF">
        <w:rPr>
          <w:b/>
          <w:highlight w:val="magenta"/>
        </w:rPr>
        <w:t>/// Discretionary Right to Extend</w:t>
      </w:r>
    </w:p>
    <w:p w14:paraId="64320420" w14:textId="77777777" w:rsidR="002065B4" w:rsidRPr="00652B0F" w:rsidRDefault="002065B4" w:rsidP="002065B4">
      <w:pPr>
        <w:pStyle w:val="ListParagraph"/>
        <w:numPr>
          <w:ilvl w:val="1"/>
          <w:numId w:val="1"/>
        </w:numPr>
        <w:rPr>
          <w:b/>
        </w:rPr>
      </w:pPr>
      <w:r>
        <w:rPr>
          <w:b/>
          <w:bCs/>
          <w:u w:val="single"/>
        </w:rPr>
        <w:t>Discretionary</w:t>
      </w:r>
      <w:r w:rsidRPr="00414C1B">
        <w:rPr>
          <w:b/>
          <w:bCs/>
          <w:u w:val="single"/>
        </w:rPr>
        <w:t xml:space="preserve"> Right to Extension.</w:t>
      </w:r>
      <w:r>
        <w:t xml:space="preserve">  Lender shall have the discretionary right to extend the Maturity Date of the Note in six (6) month increments, without the prior notification to or consent of Borrower. </w:t>
      </w:r>
    </w:p>
    <w:p w14:paraId="6DD518B6" w14:textId="77777777" w:rsidR="002065B4" w:rsidRDefault="002065B4" w:rsidP="002065B4">
      <w:pPr>
        <w:rPr>
          <w:b/>
        </w:rPr>
      </w:pPr>
      <w:r w:rsidRPr="00652B0F">
        <w:rPr>
          <w:b/>
          <w:highlight w:val="magenta"/>
        </w:rPr>
        <w:t xml:space="preserve">/// </w:t>
      </w:r>
      <w:proofErr w:type="spellStart"/>
      <w:r>
        <w:rPr>
          <w:b/>
          <w:highlight w:val="magenta"/>
        </w:rPr>
        <w:t>Borower</w:t>
      </w:r>
      <w:proofErr w:type="spellEnd"/>
      <w:r w:rsidRPr="00652B0F">
        <w:rPr>
          <w:b/>
          <w:highlight w:val="magenta"/>
        </w:rPr>
        <w:t xml:space="preserve"> Right to Extend</w:t>
      </w:r>
    </w:p>
    <w:p w14:paraId="2321FD33" w14:textId="77777777" w:rsidR="002065B4" w:rsidRPr="004B27F2" w:rsidRDefault="002065B4" w:rsidP="002065B4">
      <w:pPr>
        <w:rPr>
          <w:bCs/>
        </w:rPr>
      </w:pPr>
      <w:r>
        <w:rPr>
          <w:b/>
        </w:rPr>
        <w:tab/>
        <w:t>2.6.</w:t>
      </w:r>
      <w:r>
        <w:rPr>
          <w:b/>
        </w:rPr>
        <w:tab/>
      </w:r>
      <w:r>
        <w:rPr>
          <w:b/>
          <w:u w:val="single"/>
        </w:rPr>
        <w:t>Borrower Right to Extension.</w:t>
      </w:r>
      <w:r>
        <w:rPr>
          <w:bCs/>
        </w:rPr>
        <w:t xml:space="preserve">  </w:t>
      </w:r>
      <w:proofErr w:type="spellStart"/>
      <w:r>
        <w:rPr>
          <w:bCs/>
        </w:rPr>
        <w:t>Borower</w:t>
      </w:r>
      <w:proofErr w:type="spellEnd"/>
      <w:r>
        <w:rPr>
          <w:bCs/>
        </w:rPr>
        <w:t xml:space="preserve"> shall have the right to extend the Maturity Date [Extension Times] if Borrower pays the Extension Fee </w:t>
      </w:r>
      <w:r w:rsidRPr="00CB0EB4">
        <w:rPr>
          <w:bCs/>
          <w:highlight w:val="cyan"/>
        </w:rPr>
        <w:t>[each time Borrower requests an extension]</w:t>
      </w:r>
      <w:r>
        <w:rPr>
          <w:bCs/>
        </w:rPr>
        <w:t xml:space="preserve"> and is otherwise in compliance with the Loan Documents at the time the extension is requested.</w:t>
      </w:r>
    </w:p>
    <w:p w14:paraId="69FB4366" w14:textId="77777777" w:rsidR="002065B4" w:rsidRPr="00414C1B" w:rsidRDefault="002065B4" w:rsidP="002065B4">
      <w:pPr>
        <w:pStyle w:val="ListParagraph"/>
        <w:numPr>
          <w:ilvl w:val="2"/>
          <w:numId w:val="1"/>
        </w:numPr>
        <w:rPr>
          <w:b/>
        </w:rPr>
      </w:pPr>
      <w:r w:rsidRPr="00414C1B">
        <w:rPr>
          <w:b/>
          <w:bCs/>
        </w:rPr>
        <w:t>Extension Fee.</w:t>
      </w:r>
      <w:r>
        <w:t xml:space="preserve">  If [</w:t>
      </w:r>
      <w:r w:rsidRPr="004B27F2">
        <w:rPr>
          <w:highlight w:val="cyan"/>
        </w:rPr>
        <w:t xml:space="preserve">Lender </w:t>
      </w:r>
      <w:commentRangeStart w:id="5"/>
      <w:r w:rsidRPr="004B27F2">
        <w:rPr>
          <w:highlight w:val="cyan"/>
        </w:rPr>
        <w:t>exercises</w:t>
      </w:r>
      <w:commentRangeEnd w:id="5"/>
      <w:r>
        <w:rPr>
          <w:rStyle w:val="CommentReference"/>
          <w:rFonts w:ascii="Arial" w:hAnsi="Arial"/>
        </w:rPr>
        <w:commentReference w:id="5"/>
      </w:r>
      <w:r w:rsidRPr="004B27F2">
        <w:rPr>
          <w:highlight w:val="cyan"/>
        </w:rPr>
        <w:t xml:space="preserve"> its discretionary</w:t>
      </w:r>
      <w:r>
        <w:t>] [</w:t>
      </w:r>
      <w:r w:rsidRPr="004B27F2">
        <w:rPr>
          <w:highlight w:val="cyan"/>
        </w:rPr>
        <w:t xml:space="preserve">Borrower </w:t>
      </w:r>
      <w:commentRangeStart w:id="6"/>
      <w:r w:rsidRPr="004B27F2">
        <w:rPr>
          <w:highlight w:val="cyan"/>
        </w:rPr>
        <w:t>exercises</w:t>
      </w:r>
      <w:commentRangeEnd w:id="6"/>
      <w:r>
        <w:rPr>
          <w:rStyle w:val="CommentReference"/>
          <w:rFonts w:ascii="Arial" w:hAnsi="Arial"/>
        </w:rPr>
        <w:commentReference w:id="6"/>
      </w:r>
      <w:r w:rsidRPr="004B27F2">
        <w:rPr>
          <w:highlight w:val="cyan"/>
        </w:rPr>
        <w:t xml:space="preserve"> its</w:t>
      </w:r>
      <w:r>
        <w:t>] right to extend the Maturity Date of the Note, Borrower shall pay a brokerage fee of [</w:t>
      </w:r>
      <w:r w:rsidRPr="00CB0EB4">
        <w:rPr>
          <w:highlight w:val="yellow"/>
        </w:rPr>
        <w:t>Extension Fee Spelled Out]</w:t>
      </w:r>
      <w:r>
        <w:t xml:space="preserve"> percent ([</w:t>
      </w:r>
      <w:r w:rsidRPr="00CB0EB4">
        <w:rPr>
          <w:highlight w:val="yellow"/>
        </w:rPr>
        <w:t>Extension Fee]</w:t>
      </w:r>
      <w:r w:rsidRPr="00CB0EB4">
        <w:t>%</w:t>
      </w:r>
      <w:r w:rsidRPr="00CB0EB4">
        <w:rPr>
          <w:highlight w:val="yellow"/>
        </w:rPr>
        <w:t>)</w:t>
      </w:r>
      <w:r>
        <w:t xml:space="preserve"> of the outstanding principal balance as an extension fee (“Extension Fee”).  A separate Extension Fee will be charged for each six (6) month extension of the Maturity Date, at Lender’s discretion. Each separate Extension Fee shall bear interest at the contracted rate provided in this Note, unless each such fee is paid in full by Borrower within fourteen (14) days of the date of the notice described in Section 2.10.2 of the Loan Agreement.</w:t>
      </w:r>
    </w:p>
    <w:p w14:paraId="675590E5" w14:textId="77777777" w:rsidR="002065B4" w:rsidRPr="00414C1B" w:rsidRDefault="002065B4" w:rsidP="002065B4">
      <w:pPr>
        <w:pStyle w:val="ListParagraph"/>
        <w:numPr>
          <w:ilvl w:val="2"/>
          <w:numId w:val="1"/>
        </w:numPr>
        <w:rPr>
          <w:b/>
        </w:rPr>
      </w:pPr>
      <w:r w:rsidRPr="00414C1B">
        <w:rPr>
          <w:b/>
          <w:bCs/>
        </w:rPr>
        <w:t>Notice of Extension of Maturity Date.</w:t>
      </w:r>
      <w:r>
        <w:t xml:space="preserve"> </w:t>
      </w:r>
      <w:r w:rsidRPr="00AD1733">
        <w:rPr>
          <w:highlight w:val="darkCyan"/>
        </w:rPr>
        <w:t>[</w:t>
      </w:r>
      <w:commentRangeStart w:id="7"/>
      <w:r w:rsidRPr="00AD1733">
        <w:rPr>
          <w:highlight w:val="darkCyan"/>
        </w:rPr>
        <w:t>Lender shall provide Borrower</w:t>
      </w:r>
      <w:commentRangeEnd w:id="7"/>
      <w:r>
        <w:rPr>
          <w:rStyle w:val="CommentReference"/>
          <w:rFonts w:ascii="Arial" w:hAnsi="Arial"/>
        </w:rPr>
        <w:commentReference w:id="7"/>
      </w:r>
      <w:r w:rsidRPr="00AD1733">
        <w:rPr>
          <w:highlight w:val="darkCyan"/>
        </w:rPr>
        <w:t>]</w:t>
      </w:r>
      <w:r>
        <w:t xml:space="preserve"> [</w:t>
      </w:r>
      <w:commentRangeStart w:id="8"/>
      <w:r w:rsidRPr="00AD1733">
        <w:rPr>
          <w:highlight w:val="darkCyan"/>
        </w:rPr>
        <w:t>Borrower shall provide Lende</w:t>
      </w:r>
      <w:r>
        <w:t>r</w:t>
      </w:r>
      <w:commentRangeEnd w:id="8"/>
      <w:r>
        <w:rPr>
          <w:rStyle w:val="CommentReference"/>
          <w:rFonts w:ascii="Arial" w:hAnsi="Arial"/>
        </w:rPr>
        <w:commentReference w:id="8"/>
      </w:r>
      <w:r>
        <w:t xml:space="preserve">] with notice of the extension within ten (10) days after the Maturity Date.  </w:t>
      </w:r>
    </w:p>
    <w:p w14:paraId="58A49029" w14:textId="77777777" w:rsidR="002065B4" w:rsidRPr="00414C1B" w:rsidRDefault="002065B4" w:rsidP="002065B4">
      <w:pPr>
        <w:pStyle w:val="ListParagraph"/>
        <w:numPr>
          <w:ilvl w:val="2"/>
          <w:numId w:val="1"/>
        </w:numPr>
        <w:rPr>
          <w:b/>
        </w:rPr>
      </w:pPr>
      <w:r w:rsidRPr="00414C1B">
        <w:rPr>
          <w:b/>
          <w:bCs/>
        </w:rPr>
        <w:t>Adjustable Interest Rate and Payment Changes.</w:t>
      </w:r>
      <w:r>
        <w:t xml:space="preserve">  Upon Lender exercising its discretionary right to extend the Maturity Date of the Note, the interest rate on the unpaid principal balance, which shall include the Extension Fee, shall change from a fixed rate of interest to an adjustable rate of interest that may change on the first day every month thereafter based on the most recent Index figure as referenced below is as follows:</w:t>
      </w:r>
    </w:p>
    <w:p w14:paraId="3C3B4F1C" w14:textId="77777777" w:rsidR="002065B4" w:rsidRDefault="002065B4" w:rsidP="002065B4">
      <w:pPr>
        <w:ind w:left="1224" w:firstLine="720"/>
      </w:pPr>
      <w:proofErr w:type="spellStart"/>
      <w:r w:rsidRPr="00414C1B">
        <w:rPr>
          <w:b/>
          <w:bCs/>
        </w:rPr>
        <w:t>i</w:t>
      </w:r>
      <w:proofErr w:type="spellEnd"/>
      <w:r w:rsidRPr="00414C1B">
        <w:rPr>
          <w:b/>
          <w:bCs/>
        </w:rPr>
        <w:t>.</w:t>
      </w:r>
      <w:r>
        <w:t xml:space="preserve">  </w:t>
      </w:r>
      <w:r w:rsidRPr="00414C1B">
        <w:rPr>
          <w:b/>
          <w:bCs/>
        </w:rPr>
        <w:t>Change Dates.</w:t>
      </w:r>
      <w:r>
        <w:t xml:space="preserve">  The date on which Borrower’s initial fixed interest rate changes to an adjustable interest rate, and each date on which Borrower’s adjustable interest rate could change is called a “Change Date.” </w:t>
      </w:r>
    </w:p>
    <w:p w14:paraId="4A56B352" w14:textId="77777777" w:rsidR="002065B4" w:rsidRDefault="002065B4" w:rsidP="002065B4">
      <w:pPr>
        <w:ind w:left="1224" w:firstLine="720"/>
      </w:pPr>
      <w:r w:rsidRPr="00414C1B">
        <w:rPr>
          <w:b/>
          <w:bCs/>
        </w:rPr>
        <w:lastRenderedPageBreak/>
        <w:t>ii.</w:t>
      </w:r>
      <w:r>
        <w:t xml:space="preserve">  </w:t>
      </w:r>
      <w:r w:rsidRPr="00414C1B">
        <w:rPr>
          <w:b/>
          <w:bCs/>
        </w:rPr>
        <w:t>The Index.</w:t>
      </w:r>
      <w:r>
        <w:t xml:space="preserve">  At each Change Date, Borrower’s interest rate will be based on an Index.  The “Index” is the </w:t>
      </w:r>
      <w:commentRangeStart w:id="9"/>
      <w:r>
        <w:t>[Prime Rate as published in the Wall Street Journal]</w:t>
      </w:r>
      <w:commentRangeEnd w:id="9"/>
      <w:r>
        <w:rPr>
          <w:rStyle w:val="CommentReference"/>
          <w:rFonts w:ascii="Arial" w:eastAsia="Times New Roman" w:hAnsi="Arial" w:cs="Times New Roman"/>
        </w:rPr>
        <w:commentReference w:id="9"/>
      </w:r>
      <w:r>
        <w:t xml:space="preserve"> [</w:t>
      </w:r>
      <w:commentRangeStart w:id="10"/>
      <w:r>
        <w:t>Secured Overnight Financing Rate published by the Federal Reserve</w:t>
      </w:r>
      <w:commentRangeEnd w:id="10"/>
      <w:r>
        <w:rPr>
          <w:rStyle w:val="CommentReference"/>
          <w:rFonts w:ascii="Arial" w:eastAsia="Times New Roman" w:hAnsi="Arial" w:cs="Times New Roman"/>
        </w:rPr>
        <w:commentReference w:id="10"/>
      </w:r>
      <w:r>
        <w:t>].  The most recent Index figure available as of the date of the first day of the month preceding each Change Date is called the “Current Index.”  If the Index is no longer available, Lender will choose a new index that is based upon comparable information.  Lender will give Borrower notice of this choice.</w:t>
      </w:r>
    </w:p>
    <w:p w14:paraId="7B2A3BEF" w14:textId="77777777" w:rsidR="002065B4" w:rsidRDefault="002065B4" w:rsidP="002065B4">
      <w:pPr>
        <w:pStyle w:val="ListParagraph"/>
        <w:ind w:left="1224" w:firstLine="720"/>
      </w:pPr>
      <w:r w:rsidRPr="00414C1B">
        <w:rPr>
          <w:b/>
          <w:bCs/>
        </w:rPr>
        <w:t>iii.</w:t>
      </w:r>
      <w:r>
        <w:t xml:space="preserve"> </w:t>
      </w:r>
      <w:r w:rsidRPr="00414C1B">
        <w:rPr>
          <w:b/>
          <w:bCs/>
        </w:rPr>
        <w:t>Calculation of Change.</w:t>
      </w:r>
      <w:r>
        <w:t xml:space="preserve">  Before the Change Date, Lender will calculate Borrower’s new interest rate by adding [</w:t>
      </w:r>
      <w:r w:rsidRPr="00D80780">
        <w:rPr>
          <w:highlight w:val="yellow"/>
        </w:rPr>
        <w:t>Extension</w:t>
      </w:r>
      <w:r>
        <w:t xml:space="preserve"> </w:t>
      </w:r>
      <w:r w:rsidRPr="00D80780">
        <w:rPr>
          <w:highlight w:val="yellow"/>
        </w:rPr>
        <w:t>Margin Spelled Out</w:t>
      </w:r>
      <w:r>
        <w:t>] percentage points ([</w:t>
      </w:r>
      <w:r w:rsidRPr="00931D0B">
        <w:rPr>
          <w:highlight w:val="yellow"/>
        </w:rPr>
        <w:t>Extension Margin</w:t>
      </w:r>
      <w:r>
        <w:t>]%) (“Margin”) to the Current Index.  Lender will then round the result of this addition to the next higher one-quarter of one percentage point (0.25%).  Subject to the Floor Rate stated in Section 2.7.3(iv) below, this rounded amount will be Borrower’s new interest rate until the Maturity Date.</w:t>
      </w:r>
    </w:p>
    <w:p w14:paraId="1E4A364A" w14:textId="77777777" w:rsidR="002065B4" w:rsidRDefault="002065B4" w:rsidP="002065B4">
      <w:pPr>
        <w:pStyle w:val="ListParagraph"/>
        <w:ind w:left="1440" w:firstLine="720"/>
      </w:pPr>
      <w:r w:rsidRPr="00414C1B">
        <w:rPr>
          <w:b/>
          <w:bCs/>
        </w:rPr>
        <w:t>iv.</w:t>
      </w:r>
      <w:r>
        <w:t xml:space="preserve">  </w:t>
      </w:r>
      <w:r w:rsidRPr="00414C1B">
        <w:rPr>
          <w:b/>
          <w:bCs/>
        </w:rPr>
        <w:t>Limits on Interest Rate Change.</w:t>
      </w:r>
      <w:r>
        <w:t xml:space="preserve">  The interest rate Borrower is required to pay at the first Change Date will not be greater than [</w:t>
      </w:r>
      <w:r w:rsidRPr="00CB0CD3">
        <w:rPr>
          <w:highlight w:val="yellow"/>
        </w:rPr>
        <w:t xml:space="preserve">Extension Interest Rate </w:t>
      </w:r>
      <w:r w:rsidRPr="00CD244F">
        <w:rPr>
          <w:highlight w:val="yellow"/>
        </w:rPr>
        <w:t>Change Ceilin</w:t>
      </w:r>
      <w:r>
        <w:t>g]% or less than [</w:t>
      </w:r>
      <w:r w:rsidRPr="00CB0CD3">
        <w:rPr>
          <w:highlight w:val="yellow"/>
        </w:rPr>
        <w:t xml:space="preserve">Extension Interest Rate </w:t>
      </w:r>
      <w:r>
        <w:rPr>
          <w:highlight w:val="yellow"/>
        </w:rPr>
        <w:t xml:space="preserve">Change </w:t>
      </w:r>
      <w:r w:rsidRPr="00CB0CD3">
        <w:rPr>
          <w:highlight w:val="yellow"/>
        </w:rPr>
        <w:t>Floor</w:t>
      </w:r>
      <w:r>
        <w:t>]%.  Thereafter, Borrower’s adjustable interest rate will never be increased or decreased on any single Change Date by more than two percentage points from the rate of interest Borrower has been paying for the preceding month.  Borrower’s interest rate will never be greater than [</w:t>
      </w:r>
      <w:r w:rsidRPr="00CD244F">
        <w:rPr>
          <w:highlight w:val="yellow"/>
        </w:rPr>
        <w:t>Extension Interest Rate Ceiling</w:t>
      </w:r>
      <w:r>
        <w:t>]% (the “Maximum Rate”), nor less than [</w:t>
      </w:r>
      <w:r w:rsidRPr="00CD244F">
        <w:rPr>
          <w:highlight w:val="yellow"/>
        </w:rPr>
        <w:t>Extension Interest Rate Floor</w:t>
      </w:r>
      <w:r>
        <w:t>]% (the “Floor Rate”) except as provided in Section 6 herein (Interest on Default).</w:t>
      </w:r>
    </w:p>
    <w:p w14:paraId="20116F1B" w14:textId="77777777" w:rsidR="002065B4" w:rsidRDefault="002065B4" w:rsidP="002065B4">
      <w:pPr>
        <w:pStyle w:val="ListParagraph"/>
        <w:ind w:left="1440" w:firstLine="720"/>
      </w:pPr>
      <w:r w:rsidRPr="00414C1B">
        <w:rPr>
          <w:b/>
          <w:bCs/>
        </w:rPr>
        <w:t>v.</w:t>
      </w:r>
      <w:r>
        <w:t xml:space="preserve">  </w:t>
      </w:r>
      <w:r w:rsidRPr="00414C1B">
        <w:rPr>
          <w:b/>
          <w:bCs/>
        </w:rPr>
        <w:t>Effective Date of Change.</w:t>
      </w:r>
      <w:r>
        <w:t xml:space="preserve">  Borrower’s new interest rate will become effective on the Change Date.  Borrower will pay the amount of his, her or their new monthly payment beginning on the first monthly payment date after the Change Date.</w:t>
      </w:r>
    </w:p>
    <w:p w14:paraId="57E01774" w14:textId="77777777" w:rsidR="002065B4" w:rsidRDefault="002065B4" w:rsidP="002065B4">
      <w:pPr>
        <w:pStyle w:val="ListParagraph"/>
        <w:ind w:left="1440" w:firstLine="720"/>
      </w:pPr>
      <w:r w:rsidRPr="00414C1B">
        <w:rPr>
          <w:b/>
          <w:bCs/>
        </w:rPr>
        <w:t>vi.</w:t>
      </w:r>
      <w:r>
        <w:t xml:space="preserve">  </w:t>
      </w:r>
      <w:r w:rsidRPr="00414C1B">
        <w:rPr>
          <w:b/>
          <w:bCs/>
        </w:rPr>
        <w:t>Notice of Change.</w:t>
      </w:r>
      <w:r>
        <w:t xml:space="preserve">  If required by law, Lender will deliver or mail to me a notice of any change in Borrower’s interest rate and the amount of Borrower’s monthly payment before the effective date of any change.  The notice will include information required by law to be given to Borrower.</w:t>
      </w:r>
    </w:p>
    <w:p w14:paraId="4AD67E14" w14:textId="7C86D6EB" w:rsidR="006F1376" w:rsidRDefault="006F1376" w:rsidP="006F1376">
      <w:pPr>
        <w:pStyle w:val="ListParagraph"/>
        <w:numPr>
          <w:ilvl w:val="1"/>
          <w:numId w:val="1"/>
        </w:numPr>
      </w:pPr>
      <w:r>
        <w:t>Other Terms.  This Note is subject to the following additional terms as provided for in the Loan Agreement.  See headings in Loan Agreement sections for applicability.</w:t>
      </w:r>
    </w:p>
    <w:p w14:paraId="0D92D4B3" w14:textId="75B3C466" w:rsidR="006F1376" w:rsidRDefault="006F1376" w:rsidP="006F1376">
      <w:pPr>
        <w:pStyle w:val="ListParagraph"/>
        <w:numPr>
          <w:ilvl w:val="2"/>
          <w:numId w:val="1"/>
        </w:numPr>
      </w:pPr>
      <w:r>
        <w:t xml:space="preserve">Debt Service </w:t>
      </w:r>
      <w:commentRangeStart w:id="11"/>
      <w:r>
        <w:t>Reserve</w:t>
      </w:r>
      <w:commentRangeEnd w:id="11"/>
      <w:r>
        <w:rPr>
          <w:rStyle w:val="CommentReference"/>
          <w:rFonts w:ascii="Arial" w:eastAsia="Times New Roman" w:hAnsi="Arial" w:cs="Times New Roman"/>
          <w:kern w:val="2"/>
          <w14:ligatures w14:val="standardContextual"/>
        </w:rPr>
        <w:commentReference w:id="11"/>
      </w:r>
      <w:r>
        <w:t>.</w:t>
      </w:r>
    </w:p>
    <w:p w14:paraId="235A187F" w14:textId="1965E94C" w:rsidR="006F1376" w:rsidRDefault="006F1376" w:rsidP="006F1376">
      <w:pPr>
        <w:pStyle w:val="ListParagraph"/>
        <w:numPr>
          <w:ilvl w:val="2"/>
          <w:numId w:val="1"/>
        </w:numPr>
      </w:pPr>
      <w:r>
        <w:t xml:space="preserve">Construction </w:t>
      </w:r>
      <w:commentRangeStart w:id="12"/>
      <w:r>
        <w:t>Reserve</w:t>
      </w:r>
      <w:commentRangeEnd w:id="12"/>
      <w:r>
        <w:rPr>
          <w:rStyle w:val="CommentReference"/>
          <w:rFonts w:ascii="Arial" w:eastAsia="Times New Roman" w:hAnsi="Arial" w:cs="Times New Roman"/>
          <w:kern w:val="2"/>
          <w14:ligatures w14:val="standardContextual"/>
        </w:rPr>
        <w:commentReference w:id="12"/>
      </w:r>
      <w:r>
        <w:t>.</w:t>
      </w:r>
    </w:p>
    <w:p w14:paraId="065EC2E2" w14:textId="0470032C" w:rsidR="006F1376" w:rsidRDefault="006F1376" w:rsidP="006F1376">
      <w:pPr>
        <w:pStyle w:val="ListParagraph"/>
        <w:numPr>
          <w:ilvl w:val="2"/>
          <w:numId w:val="1"/>
        </w:numPr>
      </w:pPr>
      <w:r>
        <w:t xml:space="preserve">Termination </w:t>
      </w:r>
      <w:commentRangeStart w:id="13"/>
      <w:r>
        <w:t>Fee</w:t>
      </w:r>
      <w:commentRangeEnd w:id="13"/>
      <w:r>
        <w:rPr>
          <w:rStyle w:val="CommentReference"/>
          <w:rFonts w:ascii="Arial" w:eastAsia="Times New Roman" w:hAnsi="Arial" w:cs="Times New Roman"/>
          <w:kern w:val="2"/>
          <w14:ligatures w14:val="standardContextual"/>
        </w:rPr>
        <w:commentReference w:id="13"/>
      </w:r>
      <w:r>
        <w:t>.</w:t>
      </w:r>
    </w:p>
    <w:p w14:paraId="4AF0A344" w14:textId="77777777" w:rsidR="002065B4" w:rsidRDefault="002065B4" w:rsidP="002065B4">
      <w:pPr>
        <w:pStyle w:val="ListParagraph"/>
        <w:numPr>
          <w:ilvl w:val="0"/>
          <w:numId w:val="1"/>
        </w:numPr>
        <w:ind w:left="0" w:firstLine="0"/>
        <w:rPr>
          <w:b/>
        </w:rPr>
      </w:pPr>
      <w:r>
        <w:rPr>
          <w:rFonts w:eastAsia="Calibri"/>
          <w:b/>
          <w:u w:val="single"/>
        </w:rPr>
        <w:t>Late Charge</w:t>
      </w:r>
      <w:r>
        <w:rPr>
          <w:rFonts w:eastAsia="Calibri"/>
          <w:b/>
        </w:rPr>
        <w:t>.</w:t>
      </w:r>
      <w:r>
        <w:rPr>
          <w:rFonts w:eastAsia="Calibri"/>
        </w:rPr>
        <w:t xml:space="preserve">  Borrower acknowledges that default in the payment of any sum due under this Note will result in losses and additional expenses to Lender in servicing the indebtedness evidenced by this Note, handling such delinquent payments, and meeting its other financial obligations.  Borrower further acknowledges that the extent of such loss and additional expenses is extremely difficult and impractical to ascertain.  Borrower acknowledges and agrees that, if any payment due under this Note is not received by Lender within the later of (</w:t>
      </w:r>
      <w:proofErr w:type="spellStart"/>
      <w:r>
        <w:rPr>
          <w:rFonts w:eastAsia="Calibri"/>
        </w:rPr>
        <w:t>i</w:t>
      </w:r>
      <w:proofErr w:type="spellEnd"/>
      <w:r>
        <w:rPr>
          <w:rFonts w:eastAsia="Calibri"/>
        </w:rPr>
        <w:t>) [</w:t>
      </w:r>
      <w:r w:rsidRPr="008D7406">
        <w:rPr>
          <w:rFonts w:eastAsia="Calibri"/>
          <w:highlight w:val="yellow"/>
        </w:rPr>
        <w:t>Late Days Spelled Out</w:t>
      </w:r>
      <w:r>
        <w:rPr>
          <w:rFonts w:eastAsia="Calibri"/>
        </w:rPr>
        <w:t>] ([</w:t>
      </w:r>
      <w:r w:rsidRPr="008D7406">
        <w:rPr>
          <w:rFonts w:eastAsia="Calibri"/>
          <w:highlight w:val="yellow"/>
        </w:rPr>
        <w:t>Late Days</w:t>
      </w:r>
      <w:r>
        <w:rPr>
          <w:rFonts w:eastAsia="Calibri"/>
        </w:rPr>
        <w:t>]) days</w:t>
      </w:r>
      <w:r>
        <w:t xml:space="preserve"> when due, or (ii) the minimum time past due required by Applicable Law</w:t>
      </w:r>
      <w:r>
        <w:rPr>
          <w:rFonts w:eastAsia="Calibri"/>
        </w:rPr>
        <w:t>, an amount equal to the lesser of (</w:t>
      </w:r>
      <w:commentRangeStart w:id="14"/>
      <w:r>
        <w:rPr>
          <w:rFonts w:eastAsia="Calibri"/>
        </w:rPr>
        <w:t>a</w:t>
      </w:r>
      <w:commentRangeEnd w:id="14"/>
      <w:r>
        <w:rPr>
          <w:rStyle w:val="CommentReference"/>
          <w:rFonts w:ascii="Arial" w:hAnsi="Arial"/>
        </w:rPr>
        <w:commentReference w:id="14"/>
      </w:r>
      <w:r>
        <w:rPr>
          <w:rFonts w:eastAsia="Calibri"/>
        </w:rPr>
        <w:t xml:space="preserve">) </w:t>
      </w:r>
      <w:r w:rsidRPr="008D7406">
        <w:rPr>
          <w:rFonts w:eastAsia="Calibri"/>
          <w:highlight w:val="yellow"/>
        </w:rPr>
        <w:t>[Late Fee Amount</w:t>
      </w:r>
      <w:r>
        <w:rPr>
          <w:rFonts w:eastAsia="Calibri"/>
          <w:highlight w:val="yellow"/>
        </w:rPr>
        <w:t xml:space="preserve"> Spelled Out</w:t>
      </w:r>
      <w:r w:rsidRPr="008D7406">
        <w:rPr>
          <w:rFonts w:eastAsia="Calibri"/>
          <w:highlight w:val="yellow"/>
        </w:rPr>
        <w:t>]</w:t>
      </w:r>
      <w:r>
        <w:rPr>
          <w:rFonts w:eastAsia="Calibri"/>
        </w:rPr>
        <w:t xml:space="preserve"> cents ($[</w:t>
      </w:r>
      <w:r w:rsidRPr="008D7406">
        <w:rPr>
          <w:rFonts w:eastAsia="Calibri"/>
          <w:highlight w:val="yellow"/>
        </w:rPr>
        <w:t>Late Fee Amount</w:t>
      </w:r>
      <w:r>
        <w:rPr>
          <w:rFonts w:eastAsia="Calibri"/>
        </w:rPr>
        <w:t>]) for each dollar ($1.00) that is not paid when due, or (b) the maximum charge allowed under Applicable Law would be a reasonable estimate of expenses so incurred (the “Late Charge”).  Without prejudicing or affecting any other rights or remedies of Lender, Borrower shall pay the Late Charge to Lender as liquidated damages to cover expenses incurred in handling such delinquent payment.</w:t>
      </w:r>
    </w:p>
    <w:p w14:paraId="0CB457A6" w14:textId="77777777" w:rsidR="002065B4" w:rsidRDefault="002065B4" w:rsidP="002065B4">
      <w:pPr>
        <w:pStyle w:val="ListParagraph"/>
        <w:numPr>
          <w:ilvl w:val="0"/>
          <w:numId w:val="1"/>
        </w:numPr>
        <w:ind w:left="0" w:firstLine="0"/>
        <w:rPr>
          <w:b/>
        </w:rPr>
      </w:pPr>
      <w:r>
        <w:rPr>
          <w:b/>
          <w:u w:val="single"/>
        </w:rPr>
        <w:t>Default</w:t>
      </w:r>
      <w:r>
        <w:rPr>
          <w:b/>
        </w:rPr>
        <w:t>.</w:t>
      </w:r>
      <w:r>
        <w:t xml:space="preserve">  On (a) Borrower's failure to pay any installment or other sum due under this Note when due and payable (whether by extension, acceleration, or otherwise), (b) an Event of Default (as defined in the Loan Agreement), or (c) any breach of any other promise or obligation in this Note or in any other instrument now or hereafter securing the indebtedness evidenced by this Note, then, and in any such event, Lender may, at its option, declare this Note (including, without limitation, all accrued interest) due and payable immediately regardless of the Maturity Date.  Borrower expressly waives notice of the exercise of this option.</w:t>
      </w:r>
      <w:r>
        <w:rPr>
          <w:b/>
        </w:rPr>
        <w:t xml:space="preserve"> </w:t>
      </w:r>
    </w:p>
    <w:p w14:paraId="7D933D03" w14:textId="77777777" w:rsidR="002065B4" w:rsidRDefault="002065B4" w:rsidP="002065B4">
      <w:pPr>
        <w:pStyle w:val="ListParagraph"/>
        <w:numPr>
          <w:ilvl w:val="0"/>
          <w:numId w:val="1"/>
        </w:numPr>
        <w:ind w:left="0" w:firstLine="0"/>
        <w:rPr>
          <w:b/>
        </w:rPr>
      </w:pPr>
      <w:r>
        <w:rPr>
          <w:b/>
          <w:u w:val="single"/>
        </w:rPr>
        <w:lastRenderedPageBreak/>
        <w:t>Prepayment</w:t>
      </w:r>
      <w:r>
        <w:rPr>
          <w:b/>
        </w:rPr>
        <w:t xml:space="preserve">.  </w:t>
      </w:r>
      <w:r>
        <w:t>Borrower may prepay this Note in whole or in part at any time without penalty.  All prepayments of principal on this Note shall be applied to the most remote principal installment or installments then unpaid.</w:t>
      </w:r>
      <w:r>
        <w:rPr>
          <w:b/>
        </w:rPr>
        <w:t xml:space="preserve"> </w:t>
      </w:r>
    </w:p>
    <w:p w14:paraId="1498A7C2" w14:textId="77777777" w:rsidR="002065B4" w:rsidRPr="00AF5CBA" w:rsidRDefault="002065B4" w:rsidP="002065B4">
      <w:pPr>
        <w:pStyle w:val="ListParagraph"/>
        <w:numPr>
          <w:ilvl w:val="0"/>
          <w:numId w:val="1"/>
        </w:numPr>
        <w:ind w:left="0" w:firstLine="0"/>
        <w:rPr>
          <w:b/>
        </w:rPr>
      </w:pPr>
      <w:r>
        <w:rPr>
          <w:b/>
          <w:u w:val="single"/>
        </w:rPr>
        <w:t>Interest on Default</w:t>
      </w:r>
      <w:r>
        <w:rPr>
          <w:b/>
        </w:rPr>
        <w:t>.</w:t>
      </w:r>
      <w:r>
        <w:t xml:space="preserve">  If Borrower is in default under the Loan Documents, then at the sole and absolute discretion of Lender and without notice or opportunity to cure, the entire </w:t>
      </w:r>
      <w:r>
        <w:rPr>
          <w:rFonts w:eastAsia="Calibri"/>
        </w:rPr>
        <w:t>Loan Amount</w:t>
      </w:r>
      <w:r>
        <w:t xml:space="preserve"> shall immediately bear an annual interest rate equal to the lesser of (a) [</w:t>
      </w:r>
      <w:r w:rsidRPr="00AF5CBA">
        <w:rPr>
          <w:rFonts w:eastAsia="Calibri"/>
          <w:highlight w:val="yellow"/>
        </w:rPr>
        <w:t>Default Rate Spelled Out</w:t>
      </w:r>
      <w:r>
        <w:rPr>
          <w:rFonts w:eastAsia="Calibri"/>
        </w:rPr>
        <w:t>] ([</w:t>
      </w:r>
      <w:r w:rsidRPr="00AF5CBA">
        <w:rPr>
          <w:rFonts w:eastAsia="Calibri"/>
          <w:highlight w:val="yellow"/>
        </w:rPr>
        <w:t>Default Rate Percent</w:t>
      </w:r>
      <w:r>
        <w:rPr>
          <w:rFonts w:eastAsia="Calibri"/>
        </w:rPr>
        <w:t>]%)</w:t>
      </w:r>
      <w:r>
        <w:t xml:space="preserve">; or (b) the maximum interest rate allowed by law (the “Default Rate”).  The Loan </w:t>
      </w:r>
      <w:r>
        <w:rPr>
          <w:color w:val="000000"/>
        </w:rPr>
        <w:t xml:space="preserve">shall accrue interest at the Default Rate only until all defaults are cured and the </w:t>
      </w:r>
      <w:r>
        <w:t>Loan</w:t>
      </w:r>
      <w:r>
        <w:rPr>
          <w:color w:val="000000"/>
        </w:rPr>
        <w:t xml:space="preserve"> is reinstated.  Borrower acknowledges, understands and agrees that in connection with any default: (</w:t>
      </w:r>
      <w:proofErr w:type="spellStart"/>
      <w:r>
        <w:rPr>
          <w:color w:val="000000"/>
        </w:rPr>
        <w:t>i</w:t>
      </w:r>
      <w:proofErr w:type="spellEnd"/>
      <w:r>
        <w:rPr>
          <w:color w:val="000000"/>
        </w:rPr>
        <w:t xml:space="preserve">) Lender’s risk of nonpayment of the Loan will be materially increased; (ii) Lender’s ability to meet its other obligations and to take advantage of other investment opportunities will be adversely impacted; (iii) Lender may need to set aside funds in a loan loss reserve, repurchase the loan from a credit provider or otherwise impair their capital; (iv)  Lender may be unable to raise additional funds from investors, credit facilities or other capital sources due to defaults in its portfolio; (v) the value of the Lender’s loan will materially decrease and may become unmarketable altogether; (vi) the value of Lender’s business enterprise will be reduced; (vii) Lender will incur additional costs and expenses arising from its loss of the use of the amounts due; (viii) the aforementioned list of risks, losses and damages is not exhaustive and Lender will suffer additional exposure to risk, losses and damages not specifically identified above; (ix) it is extremely difficult and impractical to determine such additional costs and expenses; (x) Lender is entitled to be compensated for such additional risks, costs, and expenses; and (xi) the increase to the Default Rate represents a fair and reasonable estimate of the additional risks, costs, and expenses Lender will incur by reason of Borrower’s default and the additional compensation Lender is entitled to receive for the harms incurred by Lender due to Borrower’s default.  Interest at the Default Rate shall be payable by Borrower without prejudice to the rights of Lender to collect any other amounts to be paid under this Note (including, without limitation, late charges), the Loan Agreement, or the </w:t>
      </w:r>
      <w:r>
        <w:t>Security Instrument</w:t>
      </w:r>
      <w:r>
        <w:rPr>
          <w:color w:val="000000"/>
        </w:rPr>
        <w:t>.</w:t>
      </w:r>
    </w:p>
    <w:p w14:paraId="3F688722" w14:textId="77777777" w:rsidR="002065B4" w:rsidRDefault="002065B4" w:rsidP="002065B4">
      <w:pPr>
        <w:pStyle w:val="ListParagraph"/>
        <w:ind w:left="0"/>
        <w:rPr>
          <w:b/>
        </w:rPr>
      </w:pPr>
      <w:r w:rsidRPr="0068361C">
        <w:rPr>
          <w:b/>
          <w:highlight w:val="magenta"/>
        </w:rPr>
        <w:t>/// Compound Interest? Populate the below paragraph if Yes.</w:t>
      </w:r>
    </w:p>
    <w:p w14:paraId="2814EC09" w14:textId="77777777" w:rsidR="002065B4" w:rsidRPr="0068361C" w:rsidRDefault="002065B4" w:rsidP="002065B4">
      <w:pPr>
        <w:pStyle w:val="ListParagraph"/>
        <w:numPr>
          <w:ilvl w:val="0"/>
          <w:numId w:val="1"/>
        </w:numPr>
        <w:ind w:left="0" w:firstLine="0"/>
        <w:rPr>
          <w:b/>
        </w:rPr>
      </w:pPr>
      <w:r>
        <w:rPr>
          <w:b/>
          <w:u w:val="single"/>
        </w:rPr>
        <w:t>Interest on Interest</w:t>
      </w:r>
      <w:r>
        <w:rPr>
          <w:b/>
        </w:rPr>
        <w:t>.</w:t>
      </w:r>
      <w:r>
        <w:t xml:space="preserve">  If any interest payment under this Note is not paid when due, the unpaid interest shall be added to the principal of this Note, shall become and be treated as principal, and shall thereafter bear like interest.</w:t>
      </w:r>
    </w:p>
    <w:p w14:paraId="007D2945" w14:textId="458FC8A8" w:rsidR="0068361C" w:rsidRDefault="0068361C" w:rsidP="0068361C">
      <w:pPr>
        <w:pStyle w:val="ListParagraph"/>
        <w:ind w:left="0"/>
        <w:rPr>
          <w:b/>
        </w:rPr>
      </w:pPr>
      <w:r w:rsidRPr="0068361C">
        <w:rPr>
          <w:b/>
          <w:highlight w:val="magenta"/>
          <w:u w:val="single"/>
        </w:rPr>
        <w:t>//</w:t>
      </w:r>
      <w:r>
        <w:rPr>
          <w:b/>
          <w:highlight w:val="magenta"/>
          <w:u w:val="single"/>
        </w:rPr>
        <w:t>End</w:t>
      </w:r>
      <w:r w:rsidRPr="0068361C">
        <w:rPr>
          <w:b/>
          <w:highlight w:val="magenta"/>
          <w:u w:val="single"/>
        </w:rPr>
        <w:t xml:space="preserve"> Compound Interest.</w:t>
      </w:r>
    </w:p>
    <w:p w14:paraId="45AFD017" w14:textId="77777777" w:rsidR="002065B4" w:rsidRDefault="002065B4" w:rsidP="002065B4">
      <w:pPr>
        <w:pStyle w:val="ListParagraph"/>
        <w:numPr>
          <w:ilvl w:val="0"/>
          <w:numId w:val="1"/>
        </w:numPr>
        <w:ind w:left="0" w:firstLine="0"/>
        <w:rPr>
          <w:b/>
        </w:rPr>
      </w:pPr>
      <w:r>
        <w:rPr>
          <w:b/>
          <w:color w:val="000000"/>
          <w:u w:val="single"/>
        </w:rPr>
        <w:t>Due-on-Sale</w:t>
      </w:r>
      <w:r>
        <w:rPr>
          <w:b/>
          <w:color w:val="000000"/>
        </w:rPr>
        <w:t>.</w:t>
      </w:r>
      <w:r>
        <w:rPr>
          <w:color w:val="000000"/>
        </w:rPr>
        <w:t xml:space="preserve">  </w:t>
      </w:r>
      <w:r>
        <w:rPr>
          <w:bCs/>
        </w:rPr>
        <w:t>If</w:t>
      </w:r>
      <w:r>
        <w:rPr>
          <w:color w:val="000000"/>
        </w:rPr>
        <w:t xml:space="preserve"> Borrower (a) sells, gives an option to purchase, exchanges, assigns, conveys, encumbers (including, but not limited to PACE/HERO loans, any loans where payments are collected through property tax assessments, and super-voluntary liens which are deemed to have priority over the lien of the Security Instrument) (other than with a Permitted Encumbrance as defined in the Security Instrument), transfers possession, or alienates all or any portion of the Collateral, or any of Borrower’s interest in the Collateral, or suffers its title to, or any interest in, the Collateral to be divested, whether voluntarily or involuntarily; or if there is a sale or transfer of any interests in Borrower; or if Borrower changes or permits to be changed the character or use of the Collateral, or drills or extracts or enters into any lease for the drilling or extracting of oil, gas, or other hydrocarbon substances or any mineral of any kind or character on the Real Property Collateral; or (b) if title to the Collateral becomes subject to any lien or charge, voluntary or involuntary, contractual or statutory, without Lender’s prior written consent, or (c) if a junior voluntary or involuntary deed of trust or mortgage lien in favor of another lender encumbers the Real Property Collateral (other than a Permitted Encumbrance) without Lender’s express prior written consent thereto, which consent may be withheld in Lender’s sole and absolute discretion, then Lender, at Lender’s option, may, without prior notice and subject to Applicable Law, declare all sums secured by the Security Instrument, regardless of their stated due date(s), immediately due and payable and may exercise all rights and remedies in the Loan Documents.</w:t>
      </w:r>
    </w:p>
    <w:p w14:paraId="04CECC63" w14:textId="77777777" w:rsidR="002065B4" w:rsidRDefault="002065B4" w:rsidP="002065B4">
      <w:pPr>
        <w:pStyle w:val="ListParagraph"/>
        <w:numPr>
          <w:ilvl w:val="0"/>
          <w:numId w:val="1"/>
        </w:numPr>
        <w:ind w:left="0" w:firstLine="0"/>
        <w:rPr>
          <w:bCs/>
        </w:rPr>
      </w:pPr>
      <w:r>
        <w:rPr>
          <w:b/>
          <w:u w:val="single"/>
        </w:rPr>
        <w:t>Waiver</w:t>
      </w:r>
      <w:r>
        <w:rPr>
          <w:b/>
        </w:rPr>
        <w:t>.</w:t>
      </w:r>
      <w:r>
        <w:t xml:space="preserve">  Borrower, endorsers, and all other persons liable or to become liable on this Note waive </w:t>
      </w:r>
      <w:r>
        <w:rPr>
          <w:color w:val="000000"/>
        </w:rPr>
        <w:t xml:space="preserve">diligence, presentment, protest and demand, and also notice of protest, demand, nonpayment, dishonor and maturity and consents to any extension of the time or terms of payment hereof, any and all renewals or extensions of the terms hereof, any release of all or any part of the security given for this Note, any </w:t>
      </w:r>
      <w:r>
        <w:rPr>
          <w:color w:val="000000"/>
        </w:rPr>
        <w:lastRenderedPageBreak/>
        <w:t>acceptance of additional security of any kind and any release of any party liable under this Note.  Any such renewals or extensions may be made without notice to Borrower.</w:t>
      </w:r>
      <w:r>
        <w:rPr>
          <w:b/>
        </w:rPr>
        <w:t xml:space="preserve"> </w:t>
      </w:r>
    </w:p>
    <w:p w14:paraId="0C83B721" w14:textId="77777777" w:rsidR="002065B4" w:rsidRDefault="002065B4" w:rsidP="002065B4">
      <w:pPr>
        <w:pStyle w:val="ListParagraph"/>
        <w:numPr>
          <w:ilvl w:val="0"/>
          <w:numId w:val="1"/>
        </w:numPr>
        <w:ind w:left="0" w:firstLine="0"/>
        <w:rPr>
          <w:b/>
        </w:rPr>
      </w:pPr>
      <w:r>
        <w:rPr>
          <w:b/>
          <w:u w:val="single"/>
        </w:rPr>
        <w:t>Notice</w:t>
      </w:r>
      <w:r>
        <w:rPr>
          <w:b/>
        </w:rPr>
        <w:t>.</w:t>
      </w:r>
      <w:r>
        <w:t xml:space="preserve">  Any notice required to be provided in this Note shall be given in accordance with the notice requirements provided in the Loan Agreement.</w:t>
      </w:r>
      <w:r>
        <w:rPr>
          <w:b/>
        </w:rPr>
        <w:t xml:space="preserve"> </w:t>
      </w:r>
    </w:p>
    <w:p w14:paraId="34151334" w14:textId="77777777" w:rsidR="002065B4" w:rsidRPr="00227A11" w:rsidRDefault="002065B4" w:rsidP="002065B4">
      <w:pPr>
        <w:pStyle w:val="ListParagraph"/>
        <w:numPr>
          <w:ilvl w:val="0"/>
          <w:numId w:val="1"/>
        </w:numPr>
        <w:ind w:left="0" w:firstLine="0"/>
        <w:rPr>
          <w:b/>
        </w:rPr>
      </w:pPr>
      <w:r>
        <w:rPr>
          <w:b/>
          <w:u w:val="single"/>
        </w:rPr>
        <w:t>Assignment</w:t>
      </w:r>
      <w:r>
        <w:rPr>
          <w:b/>
        </w:rPr>
        <w:t>.</w:t>
      </w:r>
      <w:r>
        <w:t xml:space="preserve">  </w:t>
      </w:r>
      <w:r>
        <w:rPr>
          <w:spacing w:val="4"/>
        </w:rPr>
        <w:t>This Note is made and entered into for the sole protection and benefit of Lender and Borrower and their successors and assigns, and no other Person or Persons shall have any right of action under this Note.  The terms of this Note shall inure to the benefit of the successors and assigns of the parties, provided, however, that the Borrower's interest under this Note cannot be assigned or otherwise transferred without the prior consent of Lender.</w:t>
      </w:r>
      <w:r>
        <w:t xml:space="preserve">  Lender in its sole discretion may transfer this Note, and may sell or assign participations or other interests in all or any part of this Note, all without notice to or the consent of Borrower.</w:t>
      </w:r>
      <w:r>
        <w:rPr>
          <w:b/>
        </w:rPr>
        <w:t xml:space="preserve"> </w:t>
      </w:r>
    </w:p>
    <w:p w14:paraId="278E7DCB" w14:textId="77777777" w:rsidR="002065B4" w:rsidRDefault="002065B4" w:rsidP="002065B4">
      <w:pPr>
        <w:pStyle w:val="ListParagraph"/>
        <w:ind w:left="0"/>
        <w:rPr>
          <w:b/>
        </w:rPr>
      </w:pPr>
      <w:r w:rsidRPr="00227A11">
        <w:rPr>
          <w:b/>
          <w:highlight w:val="magenta"/>
          <w:u w:val="single"/>
        </w:rPr>
        <w:t xml:space="preserve">//// Usury Savings Provision </w:t>
      </w:r>
      <w:r>
        <w:rPr>
          <w:b/>
          <w:highlight w:val="magenta"/>
          <w:u w:val="single"/>
        </w:rPr>
        <w:t>–</w:t>
      </w:r>
      <w:r w:rsidRPr="00227A11">
        <w:rPr>
          <w:b/>
          <w:highlight w:val="magenta"/>
        </w:rPr>
        <w:t xml:space="preserve"> General</w:t>
      </w:r>
    </w:p>
    <w:p w14:paraId="1AB06434" w14:textId="77777777" w:rsidR="0068361C" w:rsidRPr="0068361C" w:rsidRDefault="002065B4" w:rsidP="002065B4">
      <w:pPr>
        <w:pStyle w:val="ListParagraph"/>
        <w:numPr>
          <w:ilvl w:val="0"/>
          <w:numId w:val="1"/>
        </w:numPr>
        <w:ind w:left="0" w:firstLine="0"/>
        <w:rPr>
          <w:b/>
        </w:rPr>
      </w:pPr>
      <w:r>
        <w:rPr>
          <w:b/>
          <w:u w:val="single"/>
        </w:rPr>
        <w:t>Usury Savings Clause</w:t>
      </w:r>
      <w:r>
        <w:rPr>
          <w:b/>
        </w:rPr>
        <w:t>.</w:t>
      </w:r>
      <w:r>
        <w:t xml:space="preserve">  All agreements between Borrower and Lender are expressly limited, so that in no event or contingency, whether because of the advancement of the proceeds of this Note, acceleration of maturity of the unpaid principal balance, or otherwise, shall the amount paid or agreed to be paid to Lender for the use, forbearance, or retention of the money to be advanced under this Note exceed the highest lawful rate permissible under applicable usury laws.  If, under any circumstances, fulfillment of any provision of this Note, or the Loan Documents, after timely performance of such provision is due, shall involve exceeding the limit of validity prescribed by law that a court of competent jurisdiction deems applicable, then, ipso facto, the obligations to be fulfilled shall be reduced to the limit of such validity.  If, under any circumstances, Lender shall ever receive as interest an amount that exceeds the highest lawful rate, the amount that would be excessive interest shall be applied to reduce the unpaid principal balance under this Note and not to pay interest, or, if such excessive interest exceeds the unpaid principal balance under this Note, such excess shall be refunded to Borrower.  This provision shall control every other provision of all agreements between Borrower and Lender.</w:t>
      </w:r>
    </w:p>
    <w:p w14:paraId="207CAEAA" w14:textId="156FEF57" w:rsidR="002065B4" w:rsidRPr="007D40B6" w:rsidRDefault="0068361C" w:rsidP="0068361C">
      <w:pPr>
        <w:pStyle w:val="ListParagraph"/>
        <w:ind w:left="0"/>
        <w:rPr>
          <w:b/>
        </w:rPr>
      </w:pPr>
      <w:r w:rsidRPr="0068361C">
        <w:rPr>
          <w:b/>
          <w:highlight w:val="magenta"/>
          <w:u w:val="single"/>
        </w:rPr>
        <w:t xml:space="preserve">//// End Usury Savings </w:t>
      </w:r>
      <w:r>
        <w:rPr>
          <w:b/>
          <w:highlight w:val="magenta"/>
          <w:u w:val="single"/>
        </w:rPr>
        <w:t>Clause</w:t>
      </w:r>
      <w:r w:rsidRPr="0068361C">
        <w:rPr>
          <w:b/>
          <w:highlight w:val="magenta"/>
          <w:u w:val="single"/>
        </w:rPr>
        <w:t xml:space="preserve"> -</w:t>
      </w:r>
      <w:r w:rsidRPr="0068361C">
        <w:rPr>
          <w:b/>
          <w:highlight w:val="magenta"/>
        </w:rPr>
        <w:t xml:space="preserve"> General</w:t>
      </w:r>
      <w:r w:rsidR="002065B4">
        <w:rPr>
          <w:b/>
        </w:rPr>
        <w:t xml:space="preserve"> </w:t>
      </w:r>
    </w:p>
    <w:p w14:paraId="6A456208" w14:textId="77777777" w:rsidR="002065B4" w:rsidRPr="007D40B6" w:rsidRDefault="002065B4" w:rsidP="002065B4">
      <w:pPr>
        <w:rPr>
          <w:b/>
        </w:rPr>
      </w:pPr>
      <w:r w:rsidRPr="007D40B6">
        <w:rPr>
          <w:b/>
          <w:highlight w:val="magenta"/>
          <w:u w:val="single"/>
        </w:rPr>
        <w:t>//// Usury Savings Provision –</w:t>
      </w:r>
      <w:r w:rsidRPr="007D40B6">
        <w:rPr>
          <w:b/>
          <w:highlight w:val="magenta"/>
        </w:rPr>
        <w:t xml:space="preserve"> </w:t>
      </w:r>
      <w:commentRangeStart w:id="15"/>
      <w:r w:rsidRPr="007D40B6">
        <w:rPr>
          <w:b/>
          <w:highlight w:val="magenta"/>
          <w:u w:val="single"/>
        </w:rPr>
        <w:t>California</w:t>
      </w:r>
      <w:commentRangeEnd w:id="15"/>
      <w:r>
        <w:rPr>
          <w:rStyle w:val="CommentReference"/>
          <w:rFonts w:ascii="Arial" w:eastAsia="Times New Roman" w:hAnsi="Arial" w:cs="Times New Roman"/>
        </w:rPr>
        <w:commentReference w:id="15"/>
      </w:r>
    </w:p>
    <w:p w14:paraId="02CEC88B" w14:textId="77777777" w:rsidR="002065B4" w:rsidRDefault="002065B4" w:rsidP="002065B4">
      <w:pPr>
        <w:pStyle w:val="ListParagraph"/>
        <w:ind w:left="0"/>
        <w:rPr>
          <w:b/>
        </w:rPr>
      </w:pPr>
    </w:p>
    <w:p w14:paraId="51F024BB" w14:textId="77777777" w:rsidR="002065B4" w:rsidRPr="00227A11" w:rsidRDefault="002065B4" w:rsidP="002065B4">
      <w:pPr>
        <w:pStyle w:val="ListParagraph"/>
        <w:ind w:left="0"/>
        <w:rPr>
          <w:b/>
        </w:rPr>
      </w:pPr>
      <w:r w:rsidRPr="007D40B6">
        <w:rPr>
          <w:b/>
        </w:rPr>
        <w:t>12.</w:t>
      </w:r>
      <w:r w:rsidRPr="007D40B6">
        <w:rPr>
          <w:b/>
        </w:rPr>
        <w:tab/>
      </w:r>
      <w:r>
        <w:rPr>
          <w:b/>
          <w:u w:val="single"/>
        </w:rPr>
        <w:t>Usury Savings Clause</w:t>
      </w:r>
      <w:r>
        <w:rPr>
          <w:b/>
        </w:rPr>
        <w:t>.</w:t>
      </w:r>
      <w:r>
        <w:t xml:space="preserve">  All agreements between Borrower and Lender are expressly limited, so that in no event or contingency, whether because of the advancement of the proceeds of this Note, acceleration of maturity of the unpaid principal balance, or otherwise, shall the amount paid or agreed to be paid to Lender for the use, forbearance, or retention of the money to be advanced under this Note exceed the highest lawful rate permissible under applicable usury laws.  If, under any circumstances, fulfillment of any provision of this Note, or the Loan Documents, after timely performance of such provision is due, shall involve exceeding the limit of validity prescribed by law that a court of competent jurisdiction deems applicable, then, ipso facto, the obligations to be fulfilled shall be reduced to the limit of such validity.  If, under any circumstances, Lender shall ever receive as interest an amount that exceeds the highest lawful rate, the amount that would be excessive interest shall be applied to reduce the unpaid principal balance under this Note and not to pay interest, or, if such excessive interest exceeds the unpaid principal balance under this Note, such excess shall be refunded to Borrower.  This provision shall control every other provision of all agreements between Borrower and Lender.</w:t>
      </w:r>
      <w:r>
        <w:rPr>
          <w:b/>
        </w:rPr>
        <w:t xml:space="preserve"> </w:t>
      </w:r>
      <w:r>
        <w:rPr>
          <w:bCs/>
        </w:rPr>
        <w:t xml:space="preserve">This Note is made by Lender and accepted by Borrower in the State of California, except that at all times the provisions for the creation, perfection, priority, enforcement and foreclosure of the liens and security interests created in the Real Property Collateral under the Loan Documents shall be governed by and construed according to the laws of the state in which each Real Property Collateral is situated.  To the fullest extent permitted by the law of the state in which each Real Property Collateral is situated, the law of the State of California shall govern the validity and enforceability of all Loan Documents, and the debt or obligations arising hereunder (but the foregoing shall not be construed to limit Lender’s rights with respect to such security interest created in the state in which each Real Property Collateral is situated).  The parties agree that jurisdiction and venue for any dispute, claim or controversy arising, other than with respect to perfection and enforcement of Lender’s rights against the Real Property Collateral, shall be [Lender City], California, or the applicable federal </w:t>
      </w:r>
      <w:r>
        <w:rPr>
          <w:bCs/>
        </w:rPr>
        <w:lastRenderedPageBreak/>
        <w:t xml:space="preserve">district court that covers said County, and Borrower submits to personal jurisdiction in that forum for any and all purposes.  Borrower waives any right Borrower may have to assert the doctrine of forum non </w:t>
      </w:r>
      <w:proofErr w:type="spellStart"/>
      <w:r>
        <w:rPr>
          <w:bCs/>
        </w:rPr>
        <w:t>conveniens</w:t>
      </w:r>
      <w:proofErr w:type="spellEnd"/>
      <w:r>
        <w:rPr>
          <w:bCs/>
        </w:rPr>
        <w:t xml:space="preserve"> or to object to such venue.</w:t>
      </w:r>
    </w:p>
    <w:p w14:paraId="433E3069" w14:textId="57C9DE39" w:rsidR="0068361C" w:rsidRPr="007D40B6" w:rsidRDefault="0068361C" w:rsidP="0068361C">
      <w:pPr>
        <w:rPr>
          <w:b/>
        </w:rPr>
      </w:pPr>
      <w:r w:rsidRPr="007D40B6">
        <w:rPr>
          <w:b/>
          <w:highlight w:val="magenta"/>
          <w:u w:val="single"/>
        </w:rPr>
        <w:t xml:space="preserve">//// </w:t>
      </w:r>
      <w:r>
        <w:rPr>
          <w:b/>
          <w:highlight w:val="magenta"/>
          <w:u w:val="single"/>
        </w:rPr>
        <w:t xml:space="preserve">End </w:t>
      </w:r>
      <w:r w:rsidRPr="007D40B6">
        <w:rPr>
          <w:b/>
          <w:highlight w:val="magenta"/>
          <w:u w:val="single"/>
        </w:rPr>
        <w:t>Usury Savings Provision –</w:t>
      </w:r>
      <w:r w:rsidRPr="007D40B6">
        <w:rPr>
          <w:b/>
          <w:highlight w:val="magenta"/>
        </w:rPr>
        <w:t xml:space="preserve"> </w:t>
      </w:r>
      <w:commentRangeStart w:id="16"/>
      <w:r w:rsidRPr="007D40B6">
        <w:rPr>
          <w:b/>
          <w:highlight w:val="magenta"/>
          <w:u w:val="single"/>
        </w:rPr>
        <w:t>California</w:t>
      </w:r>
      <w:commentRangeEnd w:id="16"/>
      <w:r>
        <w:rPr>
          <w:rStyle w:val="CommentReference"/>
          <w:rFonts w:ascii="Arial" w:eastAsia="Times New Roman" w:hAnsi="Arial" w:cs="Times New Roman"/>
        </w:rPr>
        <w:commentReference w:id="16"/>
      </w:r>
    </w:p>
    <w:p w14:paraId="04BE0889" w14:textId="77777777" w:rsidR="002065B4" w:rsidRPr="00227A11" w:rsidRDefault="002065B4" w:rsidP="002065B4">
      <w:pPr>
        <w:pStyle w:val="ListParagraph"/>
        <w:ind w:left="0"/>
        <w:rPr>
          <w:b/>
        </w:rPr>
      </w:pPr>
    </w:p>
    <w:p w14:paraId="095A17C9" w14:textId="77777777" w:rsidR="002065B4" w:rsidRPr="00EC47E4" w:rsidRDefault="002065B4" w:rsidP="002065B4">
      <w:pPr>
        <w:pStyle w:val="ListParagraph"/>
        <w:ind w:left="0"/>
        <w:rPr>
          <w:b/>
        </w:rPr>
      </w:pPr>
      <w:r w:rsidRPr="00EC47E4">
        <w:rPr>
          <w:b/>
          <w:highlight w:val="magenta"/>
        </w:rPr>
        <w:t xml:space="preserve">//// Usury Savings Provision </w:t>
      </w:r>
      <w:r>
        <w:rPr>
          <w:b/>
          <w:highlight w:val="magenta"/>
        </w:rPr>
        <w:t>–</w:t>
      </w:r>
      <w:r w:rsidRPr="00EC47E4">
        <w:rPr>
          <w:b/>
          <w:highlight w:val="magenta"/>
        </w:rPr>
        <w:t xml:space="preserve"> TX</w:t>
      </w:r>
    </w:p>
    <w:p w14:paraId="604F2D58" w14:textId="77777777" w:rsidR="002065B4" w:rsidRDefault="002065B4" w:rsidP="002065B4">
      <w:pPr>
        <w:pStyle w:val="ListParagraph"/>
        <w:ind w:left="0"/>
        <w:rPr>
          <w:bCs/>
        </w:rPr>
      </w:pPr>
      <w:r w:rsidRPr="001A5A10">
        <w:rPr>
          <w:b/>
        </w:rPr>
        <w:t>12.</w:t>
      </w:r>
      <w:r w:rsidRPr="001A5A10">
        <w:rPr>
          <w:b/>
        </w:rPr>
        <w:tab/>
      </w:r>
      <w:r>
        <w:rPr>
          <w:b/>
          <w:u w:val="single"/>
        </w:rPr>
        <w:t>Usury Savings Clause</w:t>
      </w:r>
      <w:r>
        <w:t xml:space="preserve">.  It is expressly stipulated and agreed to be the intent of Borrower and Lender at all times to comply strictly with the applicable Texas law governing the maximum rate or amount of interest payable on the Indebtedness (as hereinafter defined), or applicable United States federal law to the extent that such law permits Lender to contract for, charge, take, reserve or receive a greater amount of interest than under Texas law.  Borrower acknowledges and agrees that the interest rate set forth in this Note was elected by the parties pursuant to an optional rate ceiling set forth in Subchapter A of Chapter 303 of the Texas Finance Code.  For purposes of this Note, “Indebtedness” shall mean all indebtedness evidenced by this Note, and all amounts payable in the performance of any covenant or obligation in any of the other Loan Documents or any other communication or writing by or between Borrower and Lender related to the transaction or transactions that are the subject matter of the Loan Documents, or any part of such indebtedness.  If the applicable law is ever judicially interpreted so as to render usurious any amount contracted for, charged, taken, reserved or received in respect of the Indebtedness, including by reason of the acceleration of the maturity or the prepayment thereof, then it is Borrower’s and Lender’s express intent that all amounts charged in excess of the Maximum Lawful Rate shall be automatically canceled, </w:t>
      </w:r>
      <w:r>
        <w:rPr>
          <w:i/>
        </w:rPr>
        <w:t>ab initio</w:t>
      </w:r>
      <w:r>
        <w:t>, and all amounts in excess of the Maximum Lawful Rate theretofore collected by Lender shall be credited on the principal balance of the Indebtedness (or, if the Indebtedness has been or would thereby be paid in full, refunded to Borrower), and the provisions of this Note and the other Loan Documents shall immediately be deemed reformed and the amounts thereafter collectible hereunder and thereunder reduced, without the necessity of the execution of any new document, so as to comply with the applicable laws, but so as to permit the recovery of the fullest amount otherwise called for hereunder and thereunder; provided, however, if this Note has been paid in full before the end of the stated term hereof, then Borrower and Lender agree that Lender shall, with reasonable promptness after Lender discovers or is advised by Borrower that interest was received in an amount in excess of the Maximum Lawful Rate, either credit such excess interest against the Indebtedness then owing by Borrower to Lender and/or refund such excess interest to Borrower.  Borrower hereby agrees that as a condition precedent to any claim seeking usury penalties against Lender, Borrower will provide written notice to Lender, advising Lender in reasonable detail of the nature and amount of the violation, and Lender shall have sixty (60) days after receipt of such notice in which to correct such usury violation, if any, by either refunding such excess interest to Borrower or crediting such excess interest against the Indebtedness then owing by Borrower to Lender.  All sums contracted for, charged, taken, reserved or received by Borrower for the use, forbearance or detention of the Indebtedness shall, to the extent permitted by applicable law, be amortized, prorated, allocated or spread, using the actuarial method, throughout the stated term of this Note (including any and all renewal and extension periods) until payment in full so that the rate or amount of interest on account of the Indebtedness does not exceed the Maximum Lawful Rate from time to time in effect and applicable to the Indebtedness for so long as debt is outstanding.  In no event shall the provisions of Chapter 346 of the Texas Finance Code (which regulates certain revolving credit loan accounts and revolving tri-party accounts) apply to this Note or any other part of the Indebtedness.  Notwithstanding anything to the contrary contained herein or in any of the other Loan Documents, it is not the intention of Lender to accelerate the maturity of any interest that has not accrued at the time of such acceleration or to collect unearned interest at the time of such acceleration.  The terms and provisions of this paragraph shall control and supersede every other term, covenant or provision contained herein, in any of the other Loan Documents or in any other document or instrument pertaining to the Indebtedness.</w:t>
      </w:r>
      <w:r>
        <w:rPr>
          <w:bCs/>
        </w:rPr>
        <w:t xml:space="preserve">  </w:t>
      </w:r>
    </w:p>
    <w:p w14:paraId="3704CFF4" w14:textId="07B77F5F" w:rsidR="0068361C" w:rsidRDefault="0068361C" w:rsidP="002065B4">
      <w:pPr>
        <w:pStyle w:val="ListParagraph"/>
        <w:ind w:left="0"/>
        <w:rPr>
          <w:bCs/>
        </w:rPr>
      </w:pPr>
      <w:r w:rsidRPr="0068361C">
        <w:rPr>
          <w:bCs/>
          <w:highlight w:val="magenta"/>
        </w:rPr>
        <w:t>//// End Usury Savings Clause - TX</w:t>
      </w:r>
    </w:p>
    <w:p w14:paraId="588B7311" w14:textId="751AB5DA" w:rsidR="002065B4" w:rsidRPr="00EC47E4" w:rsidRDefault="002065B4" w:rsidP="002065B4">
      <w:pPr>
        <w:pStyle w:val="ListParagraph"/>
        <w:ind w:left="0"/>
        <w:rPr>
          <w:b/>
        </w:rPr>
      </w:pPr>
      <w:r w:rsidRPr="00EC47E4">
        <w:rPr>
          <w:b/>
          <w:highlight w:val="magenta"/>
        </w:rPr>
        <w:t xml:space="preserve">//// Usury Savings </w:t>
      </w:r>
      <w:r w:rsidRPr="006F5257">
        <w:rPr>
          <w:b/>
          <w:highlight w:val="magenta"/>
        </w:rPr>
        <w:t>Provision – TX</w:t>
      </w:r>
      <w:r w:rsidR="0068361C">
        <w:rPr>
          <w:b/>
          <w:highlight w:val="magenta"/>
        </w:rPr>
        <w:t xml:space="preserve"> Borrower</w:t>
      </w:r>
      <w:r w:rsidRPr="006F5257">
        <w:rPr>
          <w:b/>
          <w:highlight w:val="magenta"/>
        </w:rPr>
        <w:t xml:space="preserve">- </w:t>
      </w:r>
      <w:r w:rsidR="006F1376">
        <w:rPr>
          <w:b/>
          <w:highlight w:val="magenta"/>
        </w:rPr>
        <w:t>L</w:t>
      </w:r>
      <w:r w:rsidR="0068361C">
        <w:rPr>
          <w:b/>
          <w:highlight w:val="magenta"/>
        </w:rPr>
        <w:t>ender</w:t>
      </w:r>
      <w:r w:rsidR="006F1376">
        <w:rPr>
          <w:b/>
          <w:highlight w:val="magenta"/>
        </w:rPr>
        <w:t>-Outside of TX</w:t>
      </w:r>
      <w:r w:rsidR="0068361C">
        <w:rPr>
          <w:b/>
          <w:highlight w:val="magenta"/>
        </w:rPr>
        <w:t xml:space="preserve"> </w:t>
      </w:r>
      <w:r w:rsidRPr="006F5257">
        <w:rPr>
          <w:b/>
          <w:highlight w:val="magenta"/>
        </w:rPr>
        <w:t>Modification</w:t>
      </w:r>
    </w:p>
    <w:p w14:paraId="78CA34CE" w14:textId="5D233FF1" w:rsidR="002065B4" w:rsidRDefault="002065B4" w:rsidP="002065B4">
      <w:pPr>
        <w:pStyle w:val="ListParagraph"/>
        <w:ind w:left="0"/>
        <w:rPr>
          <w:bCs/>
        </w:rPr>
      </w:pPr>
      <w:r w:rsidRPr="001A5A10">
        <w:rPr>
          <w:b/>
        </w:rPr>
        <w:lastRenderedPageBreak/>
        <w:t>12.</w:t>
      </w:r>
      <w:r w:rsidRPr="001A5A10">
        <w:rPr>
          <w:b/>
        </w:rPr>
        <w:tab/>
      </w:r>
      <w:r>
        <w:rPr>
          <w:b/>
          <w:u w:val="single"/>
        </w:rPr>
        <w:t>Usury Savings Clause</w:t>
      </w:r>
      <w:r>
        <w:t xml:space="preserve">.  It is expressly stipulated and agreed to be the intent of Borrower and Lender at all times to comply strictly with the applicable Texas law governing the maximum rate or amount of interest payable on the Indebtedness (as hereinafter defined), or applicable United States federal law to the extent that such law permits Lender to contract for, charge, take, reserve or receive a greater amount of interest than under Texas law.  Borrower acknowledges and agrees that the interest rate set forth in this Note was elected by the parties pursuant to an optional rate ceiling set forth in Subchapter A of Chapter 303 of the Texas Finance Code.  For purposes of this Note, “Indebtedness” shall mean all indebtedness evidenced by this Note, and all amounts payable in the performance of any covenant or obligation in any of the other Loan Documents or any other communication or writing by or between Borrower and Lender related to the transaction or transactions that are the subject matter of the Loan Documents, or any part of such indebtedness.  If the applicable law is ever judicially interpreted so as to render usurious any amount contracted for, charged, taken, reserved or received in respect of the Indebtedness, including by reason of the acceleration of the maturity or the prepayment thereof, then it is Borrower’s and Lender’s express intent that all amounts charged in excess of the Maximum Lawful Rate shall be automatically canceled, </w:t>
      </w:r>
      <w:r>
        <w:rPr>
          <w:i/>
        </w:rPr>
        <w:t>ab initio</w:t>
      </w:r>
      <w:r>
        <w:t>, and all amounts in excess of the Maximum Lawful Rate theretofore collected by Lender shall be credited on the principal balance of the Indebtedness (or, if the Indebtedness has been or would thereby be paid in full, refunded to Borrower), and the provisions of this Note and the other Loan Documents shall immediately be deemed reformed and the amounts thereafter collectible hereunder and thereunder reduced, without the necessity of the execution of any new document, so as to comply with the applicable laws, but so as to permit the recovery of the fullest amount otherwise called for hereunder and thereunder; provided, however, if this Note has been paid in full before the end of the stated term hereof, then Borrower and Lender agree that Lender shall, with reasonable promptness after Lender discovers or is advised by Borrower that interest was received in an amount in excess of the Maximum Lawful Rate, either credit such excess interest against the Indebtedness then owing by Borrower to Lender and/or refund such excess interest to Borrower.  Borrower hereby agrees that as a condition precedent to any claim seeking usury penalties against Lender, Borrower will provide written notice to Lender, advising Lender in reasonable detail of the nature and amount of the violation, and Lender shall have sixty (60) days after receipt of such notice in which to correct such usury violation, if any, by either refunding such excess interest to Borrower or crediting such excess interest against the Indebtedness then owing by Borrower to Lender.  All sums contracted for, charged, taken, reserved or received by Borrower for the use, forbearance or detention of the Indebtedness shall, to the extent permitted by applicable law, be amortized, prorated, allocated or spread, using the actuarial method, throughout the stated term of this Note (including any and all renewal and extension periods) until payment in full so that the rate or amount of interest on account of the Indebtedness does not exceed the Maximum Lawful Rate from time to time in effect and applicable to the Indebtedness for so long as debt is outstanding.  In no event shall the provisions of Chapter 346 of the Texas Finance Code (which regulates certain revolving credit loan accounts and revolving tri-party accounts) apply to this Note or any other part of the Indebtedness.  Notwithstanding anything to the contrary contained herein or in any of the other Loan Documents, it is not the intention of Lender to accelerate the maturity of any interest that has not accrued at the time of such acceleration or to collect unearned interest at the time of such acceleration.  The terms and provisions of this paragraph shall control and supersede every other term, covenant or provision contained herein, in any of the other Loan Documents or in any other document or instrument pertaining to the Indebtedness.</w:t>
      </w:r>
      <w:r>
        <w:rPr>
          <w:bCs/>
        </w:rPr>
        <w:t xml:space="preserve">  Notwithstanding the preceding, this Note is made by Lender and accepted by Borrower in the State of </w:t>
      </w:r>
      <w:r w:rsidR="006F1376">
        <w:rPr>
          <w:bCs/>
        </w:rPr>
        <w:t>[</w:t>
      </w:r>
      <w:r w:rsidR="006F1376" w:rsidRPr="006F1376">
        <w:rPr>
          <w:bCs/>
          <w:highlight w:val="yellow"/>
        </w:rPr>
        <w:t>State Lender Organized</w:t>
      </w:r>
      <w:r w:rsidR="006F1376">
        <w:rPr>
          <w:bCs/>
        </w:rPr>
        <w:t>]</w:t>
      </w:r>
      <w:r>
        <w:rPr>
          <w:bCs/>
        </w:rPr>
        <w:t xml:space="preserve">, except that at all times the provisions for the creation, perfection, priority, enforcement and foreclosure of the liens and security interests created in the Real Property Collateral under the Loan Documents shall be governed by and construed according to the laws of the state in which each Real Property Collateral is situated.  To the fullest extent permitted by the law of the state in which each Real Property Collateral is situated, the law of the State of </w:t>
      </w:r>
      <w:r w:rsidR="006F1376">
        <w:rPr>
          <w:bCs/>
        </w:rPr>
        <w:t>[</w:t>
      </w:r>
      <w:r w:rsidR="006F1376" w:rsidRPr="006F1376">
        <w:rPr>
          <w:bCs/>
          <w:highlight w:val="yellow"/>
        </w:rPr>
        <w:t>State Lender Organized</w:t>
      </w:r>
      <w:r w:rsidR="006F1376">
        <w:rPr>
          <w:bCs/>
        </w:rPr>
        <w:t>]</w:t>
      </w:r>
      <w:r>
        <w:rPr>
          <w:bCs/>
        </w:rPr>
        <w:t xml:space="preserve">shall govern the validity and enforceability of all Loan Documents, and the debt or obligations arising hereunder (but the foregoing shall not be construed to limit Lender’s rights with respect to such security interest created in the state in which each Real Property Collateral is situated).  The parties agree that jurisdiction and venue for any dispute, claim or controversy arising, other than with respect to </w:t>
      </w:r>
      <w:r>
        <w:rPr>
          <w:bCs/>
        </w:rPr>
        <w:lastRenderedPageBreak/>
        <w:t xml:space="preserve">perfection and enforcement of Lender’s rights against the Real Property Collateral, shall be Sacramento County, California, or the applicable federal district court that covers said County, and Borrower submits to personal jurisdiction in that forum for any and all purposes.  Borrower waives any right Borrower may have to assert the doctrine of forum non </w:t>
      </w:r>
      <w:proofErr w:type="spellStart"/>
      <w:r>
        <w:rPr>
          <w:bCs/>
        </w:rPr>
        <w:t>conveniens</w:t>
      </w:r>
      <w:proofErr w:type="spellEnd"/>
      <w:r>
        <w:rPr>
          <w:bCs/>
        </w:rPr>
        <w:t xml:space="preserve"> or to object to such venue</w:t>
      </w:r>
    </w:p>
    <w:p w14:paraId="75C7F2DA" w14:textId="2DCF7362" w:rsidR="0068361C" w:rsidRPr="00EC47E4" w:rsidRDefault="0068361C" w:rsidP="0068361C">
      <w:pPr>
        <w:pStyle w:val="ListParagraph"/>
        <w:ind w:left="0"/>
        <w:rPr>
          <w:b/>
        </w:rPr>
      </w:pPr>
      <w:r w:rsidRPr="00EC47E4">
        <w:rPr>
          <w:b/>
          <w:highlight w:val="magenta"/>
        </w:rPr>
        <w:t xml:space="preserve">//// </w:t>
      </w:r>
      <w:r>
        <w:rPr>
          <w:b/>
          <w:highlight w:val="magenta"/>
        </w:rPr>
        <w:t xml:space="preserve">End </w:t>
      </w:r>
      <w:r w:rsidRPr="00EC47E4">
        <w:rPr>
          <w:b/>
          <w:highlight w:val="magenta"/>
        </w:rPr>
        <w:t xml:space="preserve">Usury Savings </w:t>
      </w:r>
      <w:r w:rsidRPr="006F5257">
        <w:rPr>
          <w:b/>
          <w:highlight w:val="magenta"/>
        </w:rPr>
        <w:t>Provision – TX</w:t>
      </w:r>
      <w:r>
        <w:rPr>
          <w:b/>
          <w:highlight w:val="magenta"/>
        </w:rPr>
        <w:t xml:space="preserve"> Borrower</w:t>
      </w:r>
      <w:r w:rsidRPr="006F5257">
        <w:rPr>
          <w:b/>
          <w:highlight w:val="magenta"/>
        </w:rPr>
        <w:t>-</w:t>
      </w:r>
      <w:r w:rsidR="006F1376">
        <w:rPr>
          <w:b/>
          <w:highlight w:val="magenta"/>
        </w:rPr>
        <w:t>Lender Outside of TX</w:t>
      </w:r>
      <w:r>
        <w:rPr>
          <w:b/>
          <w:highlight w:val="magenta"/>
        </w:rPr>
        <w:t xml:space="preserve"> </w:t>
      </w:r>
      <w:r w:rsidRPr="006F5257">
        <w:rPr>
          <w:b/>
          <w:highlight w:val="magenta"/>
        </w:rPr>
        <w:t>Modification</w:t>
      </w:r>
    </w:p>
    <w:p w14:paraId="0058B6AE" w14:textId="77777777" w:rsidR="002065B4" w:rsidRPr="006F5257" w:rsidRDefault="002065B4" w:rsidP="002065B4">
      <w:pPr>
        <w:pStyle w:val="ListParagraph"/>
        <w:ind w:left="0"/>
        <w:rPr>
          <w:b/>
        </w:rPr>
      </w:pPr>
    </w:p>
    <w:p w14:paraId="6664DDCB" w14:textId="77777777" w:rsidR="002065B4" w:rsidRDefault="002065B4" w:rsidP="002065B4">
      <w:pPr>
        <w:pStyle w:val="ListParagraph"/>
        <w:numPr>
          <w:ilvl w:val="0"/>
          <w:numId w:val="1"/>
        </w:numPr>
        <w:ind w:left="0" w:firstLine="0"/>
        <w:rPr>
          <w:b/>
        </w:rPr>
      </w:pPr>
      <w:r>
        <w:rPr>
          <w:b/>
          <w:u w:val="single"/>
        </w:rPr>
        <w:t>Capitalized Terms</w:t>
      </w:r>
      <w:r>
        <w:rPr>
          <w:b/>
        </w:rPr>
        <w:t>.</w:t>
      </w:r>
      <w:r>
        <w:t xml:space="preserve">  Capitalized terms used but not defined herein shall have the meaning ascribed to such term in the Loan Documents (as defined in the Loan Agreement).</w:t>
      </w:r>
      <w:r>
        <w:rPr>
          <w:b/>
        </w:rPr>
        <w:t xml:space="preserve"> </w:t>
      </w:r>
    </w:p>
    <w:p w14:paraId="469D9182" w14:textId="77777777" w:rsidR="002065B4" w:rsidRDefault="002065B4" w:rsidP="002065B4">
      <w:pPr>
        <w:pStyle w:val="ListParagraph"/>
        <w:numPr>
          <w:ilvl w:val="0"/>
          <w:numId w:val="1"/>
        </w:numPr>
        <w:ind w:left="0" w:firstLine="0"/>
        <w:rPr>
          <w:b/>
        </w:rPr>
      </w:pPr>
      <w:r>
        <w:rPr>
          <w:b/>
          <w:u w:val="single"/>
        </w:rPr>
        <w:t>Loan Agreement</w:t>
      </w:r>
      <w:r>
        <w:rPr>
          <w:b/>
        </w:rPr>
        <w:t>.</w:t>
      </w:r>
      <w:r>
        <w:t xml:space="preserve">  This Note is also secured by and is subject to the provisions of that certain Loan and Security Agreement of even date herewith (the “Loan Agreement”) between Borrower and Lender, and all Collateral referenced and incorporated in the Loan Agreement.  As specifically provided in the Loan Agreement, if Borrower defaults under this Note, Lender has the right and option to foreclose against any Collateral provided under the Loan Agreement. </w:t>
      </w:r>
    </w:p>
    <w:p w14:paraId="25E40B82" w14:textId="77777777" w:rsidR="002065B4" w:rsidRDefault="002065B4" w:rsidP="002065B4">
      <w:pPr>
        <w:pStyle w:val="ListParagraph"/>
        <w:numPr>
          <w:ilvl w:val="0"/>
          <w:numId w:val="1"/>
        </w:numPr>
        <w:ind w:left="0" w:firstLine="0"/>
        <w:rPr>
          <w:b/>
        </w:rPr>
      </w:pPr>
      <w:r>
        <w:rPr>
          <w:rStyle w:val="Strong"/>
          <w:u w:val="single"/>
        </w:rPr>
        <w:t>Counterparts</w:t>
      </w:r>
      <w:r>
        <w:rPr>
          <w:rStyle w:val="Strong"/>
        </w:rPr>
        <w:t>.  This Note may be signed in one or more counterparts, each of which shall be deemed an original.  This Note shall be deemed fully executed and effective when all parties have executed at least one of the counterparts, even though no single counterpart bears all such signatures.</w:t>
      </w:r>
    </w:p>
    <w:p w14:paraId="389A478E" w14:textId="77777777" w:rsidR="002065B4" w:rsidRDefault="002065B4" w:rsidP="002065B4">
      <w:pPr>
        <w:pStyle w:val="ListParagraph"/>
        <w:ind w:left="0"/>
      </w:pPr>
    </w:p>
    <w:p w14:paraId="11B7D773" w14:textId="3EA8AB1B" w:rsidR="002065B4" w:rsidRPr="0068361C" w:rsidRDefault="002065B4" w:rsidP="002065B4">
      <w:pPr>
        <w:pStyle w:val="ListParagraph"/>
        <w:ind w:left="0"/>
      </w:pPr>
      <w:r w:rsidRPr="0068361C">
        <w:rPr>
          <w:highlight w:val="magenta"/>
        </w:rPr>
        <w:t xml:space="preserve">/// Florida </w:t>
      </w:r>
      <w:r w:rsidR="0068361C" w:rsidRPr="0068361C">
        <w:rPr>
          <w:highlight w:val="magenta"/>
        </w:rPr>
        <w:t>Borrower</w:t>
      </w:r>
    </w:p>
    <w:p w14:paraId="54D1077B" w14:textId="77777777" w:rsidR="002065B4" w:rsidRPr="003F6BB4" w:rsidRDefault="002065B4" w:rsidP="002065B4">
      <w:pPr>
        <w:pStyle w:val="ListParagraph"/>
        <w:ind w:left="0"/>
      </w:pPr>
      <w:r w:rsidRPr="0068361C">
        <w:t xml:space="preserve">XX. </w:t>
      </w:r>
      <w:r w:rsidRPr="0068361C">
        <w:rPr>
          <w:b/>
          <w:bCs/>
          <w:u w:val="single"/>
        </w:rPr>
        <w:t xml:space="preserve">Documentary Tax.  </w:t>
      </w:r>
      <w:r w:rsidRPr="003F6BB4">
        <w:t xml:space="preserve">The state documentary tax </w:t>
      </w:r>
      <w:r>
        <w:t xml:space="preserve">due on this Note </w:t>
      </w:r>
      <w:r w:rsidRPr="003F6BB4">
        <w:t>has been paid on th</w:t>
      </w:r>
      <w:r>
        <w:t>e mortgage securing this indebtedness</w:t>
      </w:r>
      <w:r w:rsidRPr="003F6BB4">
        <w:t>.</w:t>
      </w:r>
    </w:p>
    <w:p w14:paraId="7218D611" w14:textId="77777777" w:rsidR="002065B4" w:rsidRDefault="002065B4" w:rsidP="002065B4">
      <w:pPr>
        <w:keepNext/>
        <w:contextualSpacing/>
        <w:rPr>
          <w:rFonts w:cs="Times New Roman"/>
          <w:b/>
        </w:rPr>
      </w:pPr>
      <w:r>
        <w:rPr>
          <w:rFonts w:cs="Times New Roman"/>
          <w:b/>
        </w:rPr>
        <w:t>BORROWER:</w:t>
      </w:r>
      <w:r>
        <w:rPr>
          <w:rFonts w:cs="Times New Roman"/>
          <w:b/>
        </w:rPr>
        <w:tab/>
      </w:r>
    </w:p>
    <w:p w14:paraId="3DD948F4" w14:textId="77777777" w:rsidR="002065B4" w:rsidRDefault="002065B4" w:rsidP="002065B4">
      <w:pPr>
        <w:suppressAutoHyphens/>
        <w:contextualSpacing/>
        <w:rPr>
          <w:smallCaps/>
        </w:rPr>
      </w:pPr>
    </w:p>
    <w:p w14:paraId="53D09F5E" w14:textId="77777777" w:rsidR="002065B4" w:rsidRPr="0068361C" w:rsidRDefault="002065B4" w:rsidP="002065B4">
      <w:pPr>
        <w:jc w:val="left"/>
        <w:rPr>
          <w:rFonts w:ascii="Times New Roman Bold" w:hAnsi="Times New Roman Bold"/>
          <w:b/>
          <w:bCs/>
          <w:smallCaps/>
          <w:highlight w:val="yellow"/>
        </w:rPr>
      </w:pPr>
      <w:r w:rsidRPr="0068361C">
        <w:rPr>
          <w:rFonts w:ascii="Times New Roman Bold" w:hAnsi="Times New Roman Bold"/>
          <w:b/>
          <w:bCs/>
          <w:smallCaps/>
          <w:highlight w:val="yellow"/>
        </w:rPr>
        <w:t xml:space="preserve">[Borrower entity name], a(n) [Borrower </w:t>
      </w:r>
      <w:commentRangeStart w:id="17"/>
      <w:r w:rsidRPr="0068361C">
        <w:rPr>
          <w:rFonts w:ascii="Times New Roman Bold" w:hAnsi="Times New Roman Bold"/>
          <w:b/>
          <w:bCs/>
          <w:smallCaps/>
          <w:highlight w:val="yellow"/>
        </w:rPr>
        <w:t>organized</w:t>
      </w:r>
      <w:commentRangeEnd w:id="17"/>
      <w:r w:rsidRPr="0068361C">
        <w:rPr>
          <w:rStyle w:val="CommentReference"/>
          <w:rFonts w:ascii="Arial" w:eastAsia="Times New Roman" w:hAnsi="Arial" w:cs="Times New Roman"/>
          <w:highlight w:val="yellow"/>
        </w:rPr>
        <w:commentReference w:id="17"/>
      </w:r>
      <w:r w:rsidRPr="0068361C">
        <w:rPr>
          <w:rFonts w:ascii="Times New Roman Bold" w:hAnsi="Times New Roman Bold"/>
          <w:b/>
          <w:bCs/>
          <w:smallCaps/>
          <w:highlight w:val="yellow"/>
        </w:rPr>
        <w:t xml:space="preserve"> state] [Borrower Entity Type]</w:t>
      </w:r>
    </w:p>
    <w:p w14:paraId="057EB41E" w14:textId="77777777" w:rsidR="002065B4" w:rsidRPr="0068361C" w:rsidRDefault="002065B4" w:rsidP="002065B4">
      <w:pPr>
        <w:tabs>
          <w:tab w:val="right" w:pos="9360"/>
        </w:tabs>
        <w:jc w:val="left"/>
        <w:rPr>
          <w:highlight w:val="yellow"/>
          <w:u w:val="single"/>
        </w:rPr>
      </w:pPr>
    </w:p>
    <w:p w14:paraId="68D083A4" w14:textId="77777777" w:rsidR="002065B4" w:rsidRDefault="002065B4" w:rsidP="002065B4">
      <w:pPr>
        <w:tabs>
          <w:tab w:val="right" w:pos="9360"/>
        </w:tabs>
        <w:ind w:left="450" w:hanging="450"/>
        <w:jc w:val="left"/>
      </w:pPr>
      <w:commentRangeStart w:id="18"/>
      <w:r w:rsidRPr="0068361C">
        <w:rPr>
          <w:highlight w:val="yellow"/>
        </w:rPr>
        <w:t>By:  _________________________________________</w:t>
      </w:r>
      <w:r w:rsidRPr="0068361C">
        <w:rPr>
          <w:highlight w:val="yellow"/>
        </w:rPr>
        <w:br/>
        <w:t>[Authorized Signatory 1 Full Name], [Authorized Signatory 1 Title]</w:t>
      </w:r>
      <w:commentRangeEnd w:id="18"/>
      <w:r w:rsidRPr="0068361C">
        <w:rPr>
          <w:rStyle w:val="CommentReference"/>
          <w:rFonts w:ascii="Arial" w:eastAsia="Times New Roman" w:hAnsi="Arial" w:cs="Times New Roman"/>
          <w:highlight w:val="yellow"/>
        </w:rPr>
        <w:commentReference w:id="18"/>
      </w:r>
    </w:p>
    <w:p w14:paraId="45C9BE54" w14:textId="77777777" w:rsidR="007F792A" w:rsidRDefault="007F792A"/>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10T08:04:00Z" w:initials="AG">
    <w:p w14:paraId="3EDB5072" w14:textId="77777777" w:rsidR="008D5E28" w:rsidRDefault="008D5E28" w:rsidP="008D5E28">
      <w:pPr>
        <w:pStyle w:val="CommentText"/>
        <w:jc w:val="left"/>
      </w:pPr>
      <w:r>
        <w:rPr>
          <w:rStyle w:val="CommentReference"/>
        </w:rPr>
        <w:annotationRef/>
      </w:r>
      <w:r>
        <w:t>Logic needs to be for each borrower, put here.</w:t>
      </w:r>
    </w:p>
  </w:comment>
  <w:comment w:id="1" w:author="Anthony Geraci" w:date="2025-05-10T08:05:00Z" w:initials="AG">
    <w:p w14:paraId="7EAA00C0" w14:textId="77777777" w:rsidR="008D5E28" w:rsidRDefault="008D5E28" w:rsidP="008D5E28">
      <w:pPr>
        <w:pStyle w:val="CommentText"/>
        <w:jc w:val="left"/>
      </w:pPr>
      <w:r>
        <w:rPr>
          <w:rStyle w:val="CommentReference"/>
        </w:rPr>
        <w:annotationRef/>
      </w:r>
      <w:r>
        <w:t>For each borrower as well</w:t>
      </w:r>
    </w:p>
  </w:comment>
  <w:comment w:id="2" w:author="Anthony Geraci" w:date="2025-05-10T09:11:00Z" w:initials="AG">
    <w:p w14:paraId="5AEBAFB3" w14:textId="77777777" w:rsidR="008D5E28" w:rsidRDefault="008D5E28" w:rsidP="008D5E28">
      <w:pPr>
        <w:pStyle w:val="CommentText"/>
        <w:jc w:val="left"/>
      </w:pPr>
      <w:r>
        <w:rPr>
          <w:rStyle w:val="CommentReference"/>
        </w:rPr>
        <w:annotationRef/>
      </w:r>
      <w:r>
        <w:t>Paragraphs need to be dynamic and re-number if we take out stuff or add stuff.</w:t>
      </w:r>
    </w:p>
  </w:comment>
  <w:comment w:id="3" w:author="Anthony Geraci" w:date="2025-05-11T18:13:00Z" w:initials="AG">
    <w:p w14:paraId="584F6A0F" w14:textId="77777777" w:rsidR="006F1376" w:rsidRDefault="0036691A" w:rsidP="006F1376">
      <w:pPr>
        <w:pStyle w:val="CommentText"/>
        <w:jc w:val="left"/>
      </w:pPr>
      <w:r>
        <w:rPr>
          <w:rStyle w:val="CommentReference"/>
        </w:rPr>
        <w:annotationRef/>
      </w:r>
      <w:r w:rsidR="006F1376">
        <w:t>Non-dutch interest in the Field Mapping Language</w:t>
      </w:r>
    </w:p>
  </w:comment>
  <w:comment w:id="4" w:author="Anthony Geraci" w:date="2025-05-11T18:14:00Z" w:initials="AG">
    <w:p w14:paraId="68AB61A1" w14:textId="543BE0F2" w:rsidR="006F1376" w:rsidRDefault="006F1376" w:rsidP="006F1376">
      <w:pPr>
        <w:pStyle w:val="CommentText"/>
        <w:jc w:val="left"/>
      </w:pPr>
      <w:r>
        <w:rPr>
          <w:rStyle w:val="CommentReference"/>
        </w:rPr>
        <w:annotationRef/>
      </w:r>
      <w:r>
        <w:t>Dutch interest in the Field Mapping</w:t>
      </w:r>
    </w:p>
  </w:comment>
  <w:comment w:id="5" w:author="Anthony Geraci" w:date="2025-05-10T09:37:00Z" w:initials="AG">
    <w:p w14:paraId="225712E1" w14:textId="3459530E" w:rsidR="002065B4" w:rsidRDefault="002065B4" w:rsidP="002065B4">
      <w:pPr>
        <w:pStyle w:val="CommentText"/>
        <w:jc w:val="left"/>
      </w:pPr>
      <w:r>
        <w:rPr>
          <w:rStyle w:val="CommentReference"/>
        </w:rPr>
        <w:annotationRef/>
      </w:r>
      <w:r>
        <w:t>Discretionary Extension language</w:t>
      </w:r>
    </w:p>
  </w:comment>
  <w:comment w:id="6" w:author="Anthony Geraci" w:date="2025-05-10T09:37:00Z" w:initials="AG">
    <w:p w14:paraId="017C1596" w14:textId="77777777" w:rsidR="002065B4" w:rsidRDefault="002065B4" w:rsidP="002065B4">
      <w:pPr>
        <w:pStyle w:val="CommentText"/>
        <w:jc w:val="left"/>
      </w:pPr>
      <w:r>
        <w:rPr>
          <w:rStyle w:val="CommentReference"/>
        </w:rPr>
        <w:annotationRef/>
      </w:r>
      <w:r>
        <w:t>Borrower’s right language</w:t>
      </w:r>
    </w:p>
  </w:comment>
  <w:comment w:id="7" w:author="Anthony Geraci" w:date="2025-05-10T09:41:00Z" w:initials="AG">
    <w:p w14:paraId="1054D8C9" w14:textId="77777777" w:rsidR="002065B4" w:rsidRDefault="002065B4" w:rsidP="002065B4">
      <w:pPr>
        <w:pStyle w:val="CommentText"/>
        <w:jc w:val="left"/>
      </w:pPr>
      <w:r>
        <w:rPr>
          <w:rStyle w:val="CommentReference"/>
        </w:rPr>
        <w:annotationRef/>
      </w:r>
      <w:r>
        <w:t>Discretionary Extension language</w:t>
      </w:r>
    </w:p>
  </w:comment>
  <w:comment w:id="8" w:author="Anthony Geraci" w:date="2025-05-10T09:41:00Z" w:initials="AG">
    <w:p w14:paraId="220D60D4" w14:textId="77777777" w:rsidR="002065B4" w:rsidRDefault="002065B4" w:rsidP="002065B4">
      <w:pPr>
        <w:pStyle w:val="CommentText"/>
        <w:jc w:val="left"/>
      </w:pPr>
      <w:r>
        <w:rPr>
          <w:rStyle w:val="CommentReference"/>
        </w:rPr>
        <w:annotationRef/>
      </w:r>
      <w:r>
        <w:t>Borrower Right language</w:t>
      </w:r>
    </w:p>
  </w:comment>
  <w:comment w:id="9" w:author="Anthony Geraci" w:date="2025-05-10T09:44:00Z" w:initials="AG">
    <w:p w14:paraId="764860C5" w14:textId="77777777" w:rsidR="002065B4" w:rsidRDefault="002065B4" w:rsidP="002065B4">
      <w:pPr>
        <w:pStyle w:val="CommentText"/>
        <w:jc w:val="left"/>
      </w:pPr>
      <w:r>
        <w:rPr>
          <w:rStyle w:val="CommentReference"/>
        </w:rPr>
        <w:annotationRef/>
      </w:r>
      <w:r>
        <w:t>Prime Rate language for Index</w:t>
      </w:r>
    </w:p>
  </w:comment>
  <w:comment w:id="10" w:author="Anthony Geraci" w:date="2025-05-10T09:46:00Z" w:initials="AG">
    <w:p w14:paraId="51B54D27" w14:textId="77777777" w:rsidR="002065B4" w:rsidRDefault="002065B4" w:rsidP="002065B4">
      <w:pPr>
        <w:pStyle w:val="CommentText"/>
        <w:jc w:val="left"/>
      </w:pPr>
      <w:r>
        <w:rPr>
          <w:rStyle w:val="CommentReference"/>
        </w:rPr>
        <w:annotationRef/>
      </w:r>
      <w:r>
        <w:t>SOFR Language</w:t>
      </w:r>
    </w:p>
  </w:comment>
  <w:comment w:id="11" w:author="Anthony Geraci" w:date="2025-05-11T18:19:00Z" w:initials="AG">
    <w:p w14:paraId="5BEFF62C" w14:textId="77777777" w:rsidR="006F1376" w:rsidRDefault="006F1376" w:rsidP="006F1376">
      <w:pPr>
        <w:pStyle w:val="CommentText"/>
        <w:jc w:val="left"/>
      </w:pPr>
      <w:r>
        <w:rPr>
          <w:rStyle w:val="CommentReference"/>
        </w:rPr>
        <w:annotationRef/>
      </w:r>
      <w:r>
        <w:t>If Debt Service Fee</w:t>
      </w:r>
    </w:p>
  </w:comment>
  <w:comment w:id="12" w:author="Anthony Geraci" w:date="2025-05-11T18:19:00Z" w:initials="AG">
    <w:p w14:paraId="7CAC3E57" w14:textId="77777777" w:rsidR="006F1376" w:rsidRDefault="006F1376" w:rsidP="006F1376">
      <w:pPr>
        <w:pStyle w:val="CommentText"/>
        <w:jc w:val="left"/>
      </w:pPr>
      <w:r>
        <w:rPr>
          <w:rStyle w:val="CommentReference"/>
        </w:rPr>
        <w:annotationRef/>
      </w:r>
      <w:r>
        <w:t>If Construction Reserve</w:t>
      </w:r>
    </w:p>
  </w:comment>
  <w:comment w:id="13" w:author="Anthony Geraci" w:date="2025-05-11T18:19:00Z" w:initials="AG">
    <w:p w14:paraId="7FB57DBB" w14:textId="77777777" w:rsidR="006F1376" w:rsidRDefault="006F1376" w:rsidP="006F1376">
      <w:pPr>
        <w:pStyle w:val="CommentText"/>
        <w:jc w:val="left"/>
      </w:pPr>
      <w:r>
        <w:rPr>
          <w:rStyle w:val="CommentReference"/>
        </w:rPr>
        <w:annotationRef/>
      </w:r>
      <w:r>
        <w:t>If Termination Fee</w:t>
      </w:r>
    </w:p>
  </w:comment>
  <w:comment w:id="14" w:author="Anthony Geraci" w:date="2025-05-10T09:54:00Z" w:initials="AG">
    <w:p w14:paraId="335DC2D6" w14:textId="67ABA600" w:rsidR="002065B4" w:rsidRDefault="002065B4" w:rsidP="002065B4">
      <w:pPr>
        <w:pStyle w:val="CommentText"/>
        <w:jc w:val="left"/>
      </w:pPr>
      <w:r>
        <w:rPr>
          <w:rStyle w:val="CommentReference"/>
        </w:rPr>
        <w:annotationRef/>
      </w:r>
      <w:r>
        <w:t>Pull this in as a number, not a percent.</w:t>
      </w:r>
    </w:p>
  </w:comment>
  <w:comment w:id="15" w:author="Anthony Geraci" w:date="2025-05-10T10:01:00Z" w:initials="AG">
    <w:p w14:paraId="2F085446" w14:textId="77777777" w:rsidR="002065B4" w:rsidRDefault="002065B4" w:rsidP="002065B4">
      <w:pPr>
        <w:pStyle w:val="CommentText"/>
        <w:jc w:val="left"/>
      </w:pPr>
      <w:r>
        <w:rPr>
          <w:rStyle w:val="CommentReference"/>
        </w:rPr>
        <w:annotationRef/>
      </w:r>
      <w:r>
        <w:t>This paragraph depends on where Lender is located and lending from</w:t>
      </w:r>
    </w:p>
  </w:comment>
  <w:comment w:id="16" w:author="Anthony Geraci" w:date="2025-05-10T10:01:00Z" w:initials="AG">
    <w:p w14:paraId="43D3FF3D" w14:textId="77777777" w:rsidR="0068361C" w:rsidRDefault="0068361C" w:rsidP="0068361C">
      <w:pPr>
        <w:pStyle w:val="CommentText"/>
        <w:jc w:val="left"/>
      </w:pPr>
      <w:r>
        <w:rPr>
          <w:rStyle w:val="CommentReference"/>
        </w:rPr>
        <w:annotationRef/>
      </w:r>
      <w:r>
        <w:t>This paragraph depends on where Lender is located and lending from</w:t>
      </w:r>
    </w:p>
  </w:comment>
  <w:comment w:id="17" w:author="Anthony Geraci" w:date="2025-05-10T11:41:00Z" w:initials="AG">
    <w:p w14:paraId="6D95D4AC" w14:textId="77777777" w:rsidR="002065B4" w:rsidRDefault="002065B4" w:rsidP="002065B4">
      <w:pPr>
        <w:pStyle w:val="CommentText"/>
        <w:jc w:val="left"/>
      </w:pPr>
      <w:r>
        <w:rPr>
          <w:rStyle w:val="CommentReference"/>
        </w:rPr>
        <w:annotationRef/>
      </w:r>
      <w:r>
        <w:t>For each borrower, have this block.  If no entity type, the entire “Borrower Entity Name, Organized state and Entity” type not needed</w:t>
      </w:r>
    </w:p>
  </w:comment>
  <w:comment w:id="18" w:author="Anthony Geraci" w:date="2025-05-09T14:38:00Z" w:initials="AG">
    <w:p w14:paraId="280CC31F" w14:textId="77777777" w:rsidR="002065B4" w:rsidRDefault="002065B4" w:rsidP="002065B4">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DB5072" w15:done="0"/>
  <w15:commentEx w15:paraId="7EAA00C0" w15:done="0"/>
  <w15:commentEx w15:paraId="5AEBAFB3" w15:done="0"/>
  <w15:commentEx w15:paraId="584F6A0F" w15:done="0"/>
  <w15:commentEx w15:paraId="68AB61A1" w15:done="0"/>
  <w15:commentEx w15:paraId="225712E1" w15:done="0"/>
  <w15:commentEx w15:paraId="017C1596" w15:done="0"/>
  <w15:commentEx w15:paraId="1054D8C9" w15:done="0"/>
  <w15:commentEx w15:paraId="220D60D4" w15:done="0"/>
  <w15:commentEx w15:paraId="764860C5" w15:done="0"/>
  <w15:commentEx w15:paraId="51B54D27" w15:done="0"/>
  <w15:commentEx w15:paraId="5BEFF62C" w15:done="0"/>
  <w15:commentEx w15:paraId="7CAC3E57" w15:done="0"/>
  <w15:commentEx w15:paraId="7FB57DBB" w15:done="0"/>
  <w15:commentEx w15:paraId="335DC2D6" w15:done="0"/>
  <w15:commentEx w15:paraId="2F085446" w15:done="0"/>
  <w15:commentEx w15:paraId="43D3FF3D" w15:done="0"/>
  <w15:commentEx w15:paraId="6D95D4AC" w15:done="0"/>
  <w15:commentEx w15:paraId="280CC3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E39CB9" w16cex:dateUtc="2025-05-10T15:04:00Z"/>
  <w16cex:commentExtensible w16cex:durableId="2FD7ABC1" w16cex:dateUtc="2025-05-10T15:05:00Z"/>
  <w16cex:commentExtensible w16cex:durableId="5D4D7E77" w16cex:dateUtc="2025-05-10T16:11:00Z"/>
  <w16cex:commentExtensible w16cex:durableId="2B293F8C" w16cex:dateUtc="2025-05-12T01:13:00Z"/>
  <w16cex:commentExtensible w16cex:durableId="205C8709" w16cex:dateUtc="2025-05-12T01:14:00Z"/>
  <w16cex:commentExtensible w16cex:durableId="382C3EB0" w16cex:dateUtc="2025-05-10T16:37:00Z"/>
  <w16cex:commentExtensible w16cex:durableId="16546C40" w16cex:dateUtc="2025-05-10T16:37:00Z"/>
  <w16cex:commentExtensible w16cex:durableId="196A4EA4" w16cex:dateUtc="2025-05-10T16:41:00Z"/>
  <w16cex:commentExtensible w16cex:durableId="3575CA97" w16cex:dateUtc="2025-05-10T16:41:00Z"/>
  <w16cex:commentExtensible w16cex:durableId="37C8844D" w16cex:dateUtc="2025-05-10T16:44:00Z"/>
  <w16cex:commentExtensible w16cex:durableId="11CDC9EC" w16cex:dateUtc="2025-05-10T16:46:00Z"/>
  <w16cex:commentExtensible w16cex:durableId="32E4BB1B" w16cex:dateUtc="2025-05-12T01:19:00Z"/>
  <w16cex:commentExtensible w16cex:durableId="55C28AC4" w16cex:dateUtc="2025-05-12T01:19:00Z"/>
  <w16cex:commentExtensible w16cex:durableId="47709F38" w16cex:dateUtc="2025-05-12T01:19:00Z"/>
  <w16cex:commentExtensible w16cex:durableId="21FF4952" w16cex:dateUtc="2025-05-10T16:54:00Z"/>
  <w16cex:commentExtensible w16cex:durableId="20C7AD8E" w16cex:dateUtc="2025-05-10T17:01:00Z"/>
  <w16cex:commentExtensible w16cex:durableId="381D188E" w16cex:dateUtc="2025-05-10T17:01:00Z"/>
  <w16cex:commentExtensible w16cex:durableId="36141C45" w16cex:dateUtc="2025-05-10T18:41:00Z"/>
  <w16cex:commentExtensible w16cex:durableId="0B1CD4C5"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DB5072" w16cid:durableId="28E39CB9"/>
  <w16cid:commentId w16cid:paraId="7EAA00C0" w16cid:durableId="2FD7ABC1"/>
  <w16cid:commentId w16cid:paraId="5AEBAFB3" w16cid:durableId="5D4D7E77"/>
  <w16cid:commentId w16cid:paraId="584F6A0F" w16cid:durableId="2B293F8C"/>
  <w16cid:commentId w16cid:paraId="68AB61A1" w16cid:durableId="205C8709"/>
  <w16cid:commentId w16cid:paraId="225712E1" w16cid:durableId="382C3EB0"/>
  <w16cid:commentId w16cid:paraId="017C1596" w16cid:durableId="16546C40"/>
  <w16cid:commentId w16cid:paraId="1054D8C9" w16cid:durableId="196A4EA4"/>
  <w16cid:commentId w16cid:paraId="220D60D4" w16cid:durableId="3575CA97"/>
  <w16cid:commentId w16cid:paraId="764860C5" w16cid:durableId="37C8844D"/>
  <w16cid:commentId w16cid:paraId="51B54D27" w16cid:durableId="11CDC9EC"/>
  <w16cid:commentId w16cid:paraId="5BEFF62C" w16cid:durableId="32E4BB1B"/>
  <w16cid:commentId w16cid:paraId="7CAC3E57" w16cid:durableId="55C28AC4"/>
  <w16cid:commentId w16cid:paraId="7FB57DBB" w16cid:durableId="47709F38"/>
  <w16cid:commentId w16cid:paraId="335DC2D6" w16cid:durableId="21FF4952"/>
  <w16cid:commentId w16cid:paraId="2F085446" w16cid:durableId="20C7AD8E"/>
  <w16cid:commentId w16cid:paraId="43D3FF3D" w16cid:durableId="381D188E"/>
  <w16cid:commentId w16cid:paraId="6D95D4AC" w16cid:durableId="36141C45"/>
  <w16cid:commentId w16cid:paraId="280CC31F" w16cid:durableId="0B1CD4C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73DCD"/>
    <w:multiLevelType w:val="multilevel"/>
    <w:tmpl w:val="D8F0F4C8"/>
    <w:lvl w:ilvl="0">
      <w:start w:val="1"/>
      <w:numFmt w:val="decimal"/>
      <w:lvlText w:val="%1."/>
      <w:lvlJc w:val="left"/>
      <w:pPr>
        <w:ind w:left="360" w:hanging="360"/>
      </w:pPr>
      <w:rPr>
        <w:rFonts w:hint="default"/>
        <w:b/>
      </w:rPr>
    </w:lvl>
    <w:lvl w:ilvl="1">
      <w:start w:val="1"/>
      <w:numFmt w:val="decimal"/>
      <w:lvlText w:val="%1.%2."/>
      <w:lvlJc w:val="left"/>
      <w:pPr>
        <w:ind w:left="0" w:firstLine="72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189493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5B4"/>
    <w:rsid w:val="002065B4"/>
    <w:rsid w:val="002B40AF"/>
    <w:rsid w:val="002E282F"/>
    <w:rsid w:val="0036691A"/>
    <w:rsid w:val="0068361C"/>
    <w:rsid w:val="006F1376"/>
    <w:rsid w:val="007C5EF7"/>
    <w:rsid w:val="007F792A"/>
    <w:rsid w:val="008D5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B329C"/>
  <w15:chartTrackingRefBased/>
  <w15:docId w15:val="{86FC4E7F-F422-4EC9-8D8E-FA33274E9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5B4"/>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206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5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5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5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5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5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5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5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5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5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5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5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5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5B4"/>
    <w:rPr>
      <w:rFonts w:eastAsiaTheme="majorEastAsia" w:cstheme="majorBidi"/>
      <w:color w:val="272727" w:themeColor="text1" w:themeTint="D8"/>
    </w:rPr>
  </w:style>
  <w:style w:type="paragraph" w:styleId="Title">
    <w:name w:val="Title"/>
    <w:basedOn w:val="Normal"/>
    <w:next w:val="Normal"/>
    <w:link w:val="TitleChar"/>
    <w:uiPriority w:val="10"/>
    <w:qFormat/>
    <w:rsid w:val="002065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5B4"/>
    <w:pPr>
      <w:spacing w:before="160"/>
      <w:jc w:val="center"/>
    </w:pPr>
    <w:rPr>
      <w:i/>
      <w:iCs/>
      <w:color w:val="404040" w:themeColor="text1" w:themeTint="BF"/>
    </w:rPr>
  </w:style>
  <w:style w:type="character" w:customStyle="1" w:styleId="QuoteChar">
    <w:name w:val="Quote Char"/>
    <w:basedOn w:val="DefaultParagraphFont"/>
    <w:link w:val="Quote"/>
    <w:uiPriority w:val="29"/>
    <w:rsid w:val="002065B4"/>
    <w:rPr>
      <w:i/>
      <w:iCs/>
      <w:color w:val="404040" w:themeColor="text1" w:themeTint="BF"/>
    </w:rPr>
  </w:style>
  <w:style w:type="paragraph" w:styleId="ListParagraph">
    <w:name w:val="List Paragraph"/>
    <w:basedOn w:val="Normal"/>
    <w:link w:val="ListParagraphChar"/>
    <w:uiPriority w:val="34"/>
    <w:qFormat/>
    <w:rsid w:val="002065B4"/>
    <w:pPr>
      <w:ind w:left="720"/>
      <w:contextualSpacing/>
    </w:pPr>
  </w:style>
  <w:style w:type="character" w:styleId="IntenseEmphasis">
    <w:name w:val="Intense Emphasis"/>
    <w:basedOn w:val="DefaultParagraphFont"/>
    <w:uiPriority w:val="21"/>
    <w:qFormat/>
    <w:rsid w:val="002065B4"/>
    <w:rPr>
      <w:i/>
      <w:iCs/>
      <w:color w:val="0F4761" w:themeColor="accent1" w:themeShade="BF"/>
    </w:rPr>
  </w:style>
  <w:style w:type="paragraph" w:styleId="IntenseQuote">
    <w:name w:val="Intense Quote"/>
    <w:basedOn w:val="Normal"/>
    <w:next w:val="Normal"/>
    <w:link w:val="IntenseQuoteChar"/>
    <w:uiPriority w:val="30"/>
    <w:qFormat/>
    <w:rsid w:val="00206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5B4"/>
    <w:rPr>
      <w:i/>
      <w:iCs/>
      <w:color w:val="0F4761" w:themeColor="accent1" w:themeShade="BF"/>
    </w:rPr>
  </w:style>
  <w:style w:type="character" w:styleId="IntenseReference">
    <w:name w:val="Intense Reference"/>
    <w:basedOn w:val="DefaultParagraphFont"/>
    <w:uiPriority w:val="32"/>
    <w:qFormat/>
    <w:rsid w:val="002065B4"/>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2065B4"/>
    <w:rPr>
      <w:rFonts w:ascii="Arial" w:eastAsia="Times New Roman" w:hAnsi="Arial" w:cs="Times New Roman"/>
      <w:sz w:val="20"/>
      <w:szCs w:val="20"/>
    </w:rPr>
  </w:style>
  <w:style w:type="paragraph" w:styleId="CommentText">
    <w:name w:val="annotation text"/>
    <w:basedOn w:val="Normal"/>
    <w:link w:val="CommentTextChar"/>
    <w:semiHidden/>
    <w:rsid w:val="002065B4"/>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2065B4"/>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2065B4"/>
    <w:rPr>
      <w:sz w:val="16"/>
      <w:szCs w:val="16"/>
    </w:rPr>
  </w:style>
  <w:style w:type="character" w:styleId="Strong">
    <w:name w:val="Strong"/>
    <w:uiPriority w:val="22"/>
    <w:qFormat/>
    <w:rsid w:val="002065B4"/>
    <w:rPr>
      <w:b/>
      <w:bCs/>
    </w:rPr>
  </w:style>
  <w:style w:type="character" w:customStyle="1" w:styleId="ListParagraphChar">
    <w:name w:val="List Paragraph Char"/>
    <w:basedOn w:val="DefaultParagraphFont"/>
    <w:link w:val="ListParagraph"/>
    <w:uiPriority w:val="34"/>
    <w:rsid w:val="002065B4"/>
  </w:style>
  <w:style w:type="table" w:styleId="TableGrid">
    <w:name w:val="Table Grid"/>
    <w:basedOn w:val="TableNormal"/>
    <w:uiPriority w:val="39"/>
    <w:rsid w:val="008D5E2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cen">
    <w:name w:val="formcen"/>
    <w:basedOn w:val="Normal"/>
    <w:rsid w:val="008D5E28"/>
    <w:pPr>
      <w:spacing w:before="100" w:beforeAutospacing="1" w:after="100" w:afterAutospacing="1"/>
    </w:pPr>
    <w:rPr>
      <w:rFonts w:eastAsia="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36691A"/>
    <w:rPr>
      <w:rFonts w:ascii="Times New Roman" w:eastAsiaTheme="minorHAnsi" w:hAnsi="Times New Roman" w:cstheme="minorBidi"/>
      <w:b/>
      <w:bCs/>
      <w:kern w:val="0"/>
      <w14:ligatures w14:val="none"/>
    </w:rPr>
  </w:style>
  <w:style w:type="character" w:customStyle="1" w:styleId="CommentSubjectChar">
    <w:name w:val="Comment Subject Char"/>
    <w:basedOn w:val="CommentTextChar"/>
    <w:link w:val="CommentSubject"/>
    <w:uiPriority w:val="99"/>
    <w:semiHidden/>
    <w:rsid w:val="0036691A"/>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D6B43-BE29-4ED8-A7E2-83FAF3743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Pages>
  <Words>5061</Words>
  <Characters>28853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4</cp:revision>
  <dcterms:created xsi:type="dcterms:W3CDTF">2025-05-10T23:17:00Z</dcterms:created>
  <dcterms:modified xsi:type="dcterms:W3CDTF">2025-05-12T01:22:00Z</dcterms:modified>
</cp:coreProperties>
</file>