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DCC" w:rsidRDefault="00886DCC" w:rsidP="005D1599">
      <w:pPr>
        <w:widowControl/>
        <w:shd w:val="clear" w:color="auto" w:fill="FFFFFF"/>
        <w:spacing w:before="100" w:beforeAutospacing="1" w:after="100" w:afterAutospacing="1" w:line="276" w:lineRule="auto"/>
        <w:ind w:firstLineChars="200" w:firstLine="31680"/>
        <w:jc w:val="left"/>
        <w:rPr>
          <w:rFonts w:ascii="Helvetica" w:hAnsi="Helvetica" w:cs="Helvetica"/>
          <w:color w:val="0070C0"/>
          <w:kern w:val="0"/>
          <w:sz w:val="24"/>
          <w:szCs w:val="24"/>
        </w:rPr>
      </w:pPr>
      <w:r>
        <w:rPr>
          <w:rFonts w:ascii="Helvetica" w:hAnsi="Helvetica" w:cs="Helvetica"/>
          <w:sz w:val="36"/>
          <w:szCs w:val="36"/>
        </w:rPr>
        <w:t>9</w:t>
      </w:r>
      <w:r>
        <w:rPr>
          <w:rFonts w:ascii="Helvetica" w:hAnsi="Helvetica" w:cs="Helvetica" w:hint="eastAsia"/>
          <w:sz w:val="36"/>
          <w:szCs w:val="36"/>
        </w:rPr>
        <w:t>个合理的个人所得税避税方案</w:t>
      </w:r>
    </w:p>
    <w:p w:rsidR="00886DCC" w:rsidRDefault="00886DCC" w:rsidP="002A05EA">
      <w:pPr>
        <w:widowControl/>
        <w:shd w:val="clear" w:color="auto" w:fill="FFFFFF"/>
        <w:spacing w:before="100" w:beforeAutospacing="1" w:after="100" w:afterAutospacing="1" w:line="276" w:lineRule="auto"/>
        <w:jc w:val="left"/>
        <w:rPr>
          <w:rFonts w:ascii="Helvetica" w:hAnsi="Helvetica" w:cs="Helvetica"/>
          <w:color w:val="0070C0"/>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0070C0"/>
          <w:kern w:val="0"/>
          <w:sz w:val="24"/>
          <w:szCs w:val="24"/>
        </w:rPr>
        <w:t>利用税收优惠政策寻求合理、合法的避税途径，是经济社会中维护个人权利和义务，激励人奋发向上，实现理想追求的一个有利条件。在积极纳税的同时，寻求合理避税的途径对于广大的工薪阶层每个纳税人来说都非常现实，很有必要。</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b/>
          <w:bCs/>
          <w:color w:val="0070C0"/>
          <w:kern w:val="0"/>
          <w:sz w:val="24"/>
          <w:szCs w:val="24"/>
        </w:rPr>
        <w:t>一、巧用公积金避税</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根据个人所得税法的有关规定，工薪阶层个人每月所缴纳的住房公积金是从税前扣除的，也就是说按标准缴纳的住房公积金是不用纳税的。同时，职工又是可以缴纳补充公积金的。所以，一般职工提高公积金缴存还是有一定空间的，工薪纳税人巧用公积金避税是合理可行的。需要强调的是，利用个人缴纳补充公积金进行避税时有两个问题要注意：一是纳税人要在所在单位开立个人补充公积金账户</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二是纳税人每月缴纳的补充公积金虽然避税，但不能随便支取，固化了个人资产。</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b/>
          <w:bCs/>
          <w:color w:val="0070C0"/>
          <w:kern w:val="0"/>
          <w:sz w:val="24"/>
          <w:szCs w:val="24"/>
        </w:rPr>
        <w:t>二、利用捐赠进行税前抵减实现避税</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一</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《中华人民共和国个人所得税实施条例》规定</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个人将其所得通过中国境内的社会团体、国家机关向教育和其他社会公益事业以及遭受严重自然灾害地区、贫困地区的捐赠，金额未超过纳税人申报的应纳税所得额</w:t>
      </w:r>
      <w:r w:rsidRPr="00C96A04">
        <w:rPr>
          <w:rFonts w:ascii="Helvetica" w:hAnsi="Helvetica" w:cs="Helvetica"/>
          <w:color w:val="3E3E3E"/>
          <w:kern w:val="0"/>
          <w:sz w:val="24"/>
          <w:szCs w:val="24"/>
        </w:rPr>
        <w:t>30%</w:t>
      </w:r>
      <w:r w:rsidRPr="00C96A04">
        <w:rPr>
          <w:rFonts w:ascii="Helvetica" w:hAnsi="Helvetica" w:cs="Helvetica" w:hint="eastAsia"/>
          <w:color w:val="3E3E3E"/>
          <w:kern w:val="0"/>
          <w:sz w:val="24"/>
          <w:szCs w:val="24"/>
        </w:rPr>
        <w:t>的部分，可以从其应纳税所得额中扣除。这就是说，个人在捐赠时，必须在捐赠方式、捐赠款投向、捐赠额度上同时符合法规规定，才能使这部分捐赠款免缴个人所得税。计算公式为：捐赠限额</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应纳税所得额</w:t>
      </w:r>
      <w:r w:rsidRPr="00C96A04">
        <w:rPr>
          <w:rFonts w:ascii="Helvetica" w:hAnsi="Helvetica" w:cs="Helvetica"/>
          <w:color w:val="3E3E3E"/>
          <w:kern w:val="0"/>
          <w:sz w:val="24"/>
          <w:szCs w:val="24"/>
        </w:rPr>
        <w:t>*30%</w:t>
      </w:r>
      <w:r w:rsidRPr="00C96A04">
        <w:rPr>
          <w:rFonts w:ascii="Helvetica" w:hAnsi="Helvetica" w:cs="Helvetica" w:hint="eastAsia"/>
          <w:color w:val="3E3E3E"/>
          <w:kern w:val="0"/>
          <w:sz w:val="24"/>
          <w:szCs w:val="24"/>
        </w:rPr>
        <w:t>，允许扣除的捐赠额</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实际捐赠额</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捐赠限额</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二</w:t>
      </w:r>
      <w:r w:rsidRPr="00C96A04">
        <w:rPr>
          <w:rFonts w:ascii="Helvetica" w:hAnsi="Helvetica" w:cs="Helvetica"/>
          <w:color w:val="3E3E3E"/>
          <w:kern w:val="0"/>
          <w:sz w:val="24"/>
          <w:szCs w:val="24"/>
        </w:rPr>
        <w:t>)2008</w:t>
      </w:r>
      <w:r w:rsidRPr="00C96A04">
        <w:rPr>
          <w:rFonts w:ascii="Helvetica" w:hAnsi="Helvetica" w:cs="Helvetica" w:hint="eastAsia"/>
          <w:color w:val="3E3E3E"/>
          <w:kern w:val="0"/>
          <w:sz w:val="24"/>
          <w:szCs w:val="24"/>
        </w:rPr>
        <w:t>年</w:t>
      </w:r>
      <w:r w:rsidRPr="00C96A04">
        <w:rPr>
          <w:rFonts w:ascii="Helvetica" w:hAnsi="Helvetica" w:cs="Helvetica"/>
          <w:color w:val="3E3E3E"/>
          <w:kern w:val="0"/>
          <w:sz w:val="24"/>
          <w:szCs w:val="24"/>
        </w:rPr>
        <w:t>5</w:t>
      </w:r>
      <w:r w:rsidRPr="00C96A04">
        <w:rPr>
          <w:rFonts w:ascii="Helvetica" w:hAnsi="Helvetica" w:cs="Helvetica" w:hint="eastAsia"/>
          <w:color w:val="3E3E3E"/>
          <w:kern w:val="0"/>
          <w:sz w:val="24"/>
          <w:szCs w:val="24"/>
        </w:rPr>
        <w:t>月</w:t>
      </w:r>
      <w:r w:rsidRPr="00C96A04">
        <w:rPr>
          <w:rFonts w:ascii="Helvetica" w:hAnsi="Helvetica" w:cs="Helvetica"/>
          <w:color w:val="3E3E3E"/>
          <w:kern w:val="0"/>
          <w:sz w:val="24"/>
          <w:szCs w:val="24"/>
        </w:rPr>
        <w:t>23</w:t>
      </w:r>
      <w:r w:rsidRPr="00C96A04">
        <w:rPr>
          <w:rFonts w:ascii="Helvetica" w:hAnsi="Helvetica" w:cs="Helvetica" w:hint="eastAsia"/>
          <w:color w:val="3E3E3E"/>
          <w:kern w:val="0"/>
          <w:sz w:val="24"/>
          <w:szCs w:val="24"/>
        </w:rPr>
        <w:t>日国家税务总局针对四川汶川</w:t>
      </w:r>
      <w:r w:rsidRPr="00C96A04">
        <w:rPr>
          <w:rFonts w:ascii="Helvetica" w:hAnsi="Helvetica" w:cs="Helvetica"/>
          <w:color w:val="3E3E3E"/>
          <w:kern w:val="0"/>
          <w:sz w:val="24"/>
          <w:szCs w:val="24"/>
        </w:rPr>
        <w:t>8.0</w:t>
      </w:r>
      <w:r w:rsidRPr="00C96A04">
        <w:rPr>
          <w:rFonts w:ascii="Helvetica" w:hAnsi="Helvetica" w:cs="Helvetica" w:hint="eastAsia"/>
          <w:color w:val="3E3E3E"/>
          <w:kern w:val="0"/>
          <w:sz w:val="24"/>
          <w:szCs w:val="24"/>
        </w:rPr>
        <w:t>级大地震发布了《关于个人向地震灾区捐赠有关个人所得税征管问题的通知》</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国税发</w:t>
      </w:r>
      <w:r w:rsidRPr="00C96A04">
        <w:rPr>
          <w:rFonts w:ascii="Helvetica" w:hAnsi="Helvetica" w:cs="Helvetica"/>
          <w:color w:val="3E3E3E"/>
          <w:kern w:val="0"/>
          <w:sz w:val="24"/>
          <w:szCs w:val="24"/>
        </w:rPr>
        <w:t>[2008]55</w:t>
      </w:r>
      <w:r w:rsidRPr="00C96A04">
        <w:rPr>
          <w:rFonts w:ascii="Helvetica" w:hAnsi="Helvetica" w:cs="Helvetica" w:hint="eastAsia"/>
          <w:color w:val="3E3E3E"/>
          <w:kern w:val="0"/>
          <w:sz w:val="24"/>
          <w:szCs w:val="24"/>
        </w:rPr>
        <w:t>号</w:t>
      </w:r>
      <w:r w:rsidRPr="00C96A04">
        <w:rPr>
          <w:rFonts w:ascii="Helvetica" w:hAnsi="Helvetica" w:cs="Helvetica"/>
          <w:color w:val="3E3E3E"/>
          <w:kern w:val="0"/>
          <w:sz w:val="24"/>
          <w:szCs w:val="24"/>
        </w:rPr>
        <w:t>)</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通知规定，个人如果通过指定机构向灾区捐助钱物，在缴纳个人所得税时，可按规定标准在税前扣除。具体规定如下：首先，个人通过扣缴单位统一向灾区的捐赠，由扣缴单位凭政府机关或非营利组织开具的汇总捐赠凭据、扣缴单位记载的个人捐赠明细表等，由扣缴单位在代扣代缴税款时依法据实扣除。其次，个人直接通过政府机关、非营利组织向灾区的捐赠采取扣缴方式纳税的，捐赠人应及时向扣缴单位出示政府机关、非营利组织开具的捐赠凭据，由扣缴单位在代扣代缴税款时依法据实扣除</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个人自行申报纳税的，税务机关凭政府机关、非营利组织开具的接受捐赠凭据依法据实扣除。最后，扣缴单位在向税务机关进行个人所得税全员全额扣缴申报时，应一并报送由政府机关或非营利组织开具的汇总接受捐赠凭据</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复印件</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、所在单位每个纳税人的捐赠总额和当期扣除的捐赠额。</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三</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对于地震</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特殊党费</w:t>
      </w:r>
      <w:r w:rsidRPr="00C96A04">
        <w:rPr>
          <w:rFonts w:ascii="Helvetica" w:hAnsi="Helvetica" w:cs="Helvetica"/>
          <w:color w:val="3E3E3E"/>
          <w:kern w:val="0"/>
          <w:sz w:val="24"/>
          <w:szCs w:val="24"/>
        </w:rPr>
        <w:t>”</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国税发</w:t>
      </w:r>
      <w:r w:rsidRPr="00C96A04">
        <w:rPr>
          <w:rFonts w:ascii="Helvetica" w:hAnsi="Helvetica" w:cs="Helvetica"/>
          <w:color w:val="3E3E3E"/>
          <w:kern w:val="0"/>
          <w:sz w:val="24"/>
          <w:szCs w:val="24"/>
        </w:rPr>
        <w:t>[2008]60</w:t>
      </w:r>
      <w:r w:rsidRPr="00C96A04">
        <w:rPr>
          <w:rFonts w:ascii="Helvetica" w:hAnsi="Helvetica" w:cs="Helvetica" w:hint="eastAsia"/>
          <w:color w:val="3E3E3E"/>
          <w:kern w:val="0"/>
          <w:sz w:val="24"/>
          <w:szCs w:val="24"/>
        </w:rPr>
        <w:t>号文件规定，广大党员响应党组织的号召，以</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特殊党费</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的形式积极向灾区捐款。党员个人通过党组织交纳的抗震救灾</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特殊党费</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，属于对公益、救济事业的捐赠。党员个人的该项捐赠额，可以按照个人所得税法及其实施条例的规定，依法在缴纳个人所得税前扣除，这是合理可行的。</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b/>
          <w:bCs/>
          <w:color w:val="0070C0"/>
          <w:kern w:val="0"/>
          <w:sz w:val="24"/>
          <w:szCs w:val="24"/>
        </w:rPr>
        <w:t>三、理财可选择的避税产品的种类</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bookmarkStart w:id="0" w:name="_GoBack"/>
      <w:bookmarkEnd w:id="0"/>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随着金融市场的发展，不断推出了新的理财产品。其中很多理财产品不仅收益比储蓄高，而且不用纳税。比如投资基金、购买国债、买保险、教育储蓄等，不一而足。众多的理财产品无疑给工薪阶层提供了更多的选择。慎重思考再选择便可做到：不仅能避税，而且合理分散了资产，还增加了收益的稳定性和抗风险性，这是现代人理财的智慧之举。</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一</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教育储蓄的免税和优惠利率</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储蓄存款在很多工薪阶层的全部流动资产中占到的份额多达</w:t>
      </w:r>
      <w:r w:rsidRPr="00C96A04">
        <w:rPr>
          <w:rFonts w:ascii="Helvetica" w:hAnsi="Helvetica" w:cs="Helvetica"/>
          <w:color w:val="3E3E3E"/>
          <w:kern w:val="0"/>
          <w:sz w:val="24"/>
          <w:szCs w:val="24"/>
        </w:rPr>
        <w:t>80%</w:t>
      </w:r>
      <w:r w:rsidRPr="00C96A04">
        <w:rPr>
          <w:rFonts w:ascii="Helvetica" w:hAnsi="Helvetica" w:cs="Helvetica" w:hint="eastAsia"/>
          <w:color w:val="3E3E3E"/>
          <w:kern w:val="0"/>
          <w:sz w:val="24"/>
          <w:szCs w:val="24"/>
        </w:rPr>
        <w:t>，但是加上征收利息、银行收费等使存款利率压缩到很低的水平，本来就很少的利息扣掉</w:t>
      </w:r>
      <w:r w:rsidRPr="00C96A04">
        <w:rPr>
          <w:rFonts w:ascii="Helvetica" w:hAnsi="Helvetica" w:cs="Helvetica"/>
          <w:color w:val="3E3E3E"/>
          <w:kern w:val="0"/>
          <w:sz w:val="24"/>
          <w:szCs w:val="24"/>
        </w:rPr>
        <w:t>5%</w:t>
      </w:r>
      <w:r w:rsidRPr="00C96A04">
        <w:rPr>
          <w:rFonts w:ascii="Helvetica" w:hAnsi="Helvetica" w:cs="Helvetica" w:hint="eastAsia"/>
          <w:color w:val="3E3E3E"/>
          <w:kern w:val="0"/>
          <w:sz w:val="24"/>
          <w:szCs w:val="24"/>
        </w:rPr>
        <w:t>的税金后所剩无几，对于工薪阶层来说实在不划算。面对储蓄存款利息收入高达两成的税收成本，利率优惠幅度在</w:t>
      </w:r>
      <w:r w:rsidRPr="00C96A04">
        <w:rPr>
          <w:rFonts w:ascii="Helvetica" w:hAnsi="Helvetica" w:cs="Helvetica"/>
          <w:color w:val="3E3E3E"/>
          <w:kern w:val="0"/>
          <w:sz w:val="24"/>
          <w:szCs w:val="24"/>
        </w:rPr>
        <w:t>25%</w:t>
      </w:r>
      <w:r w:rsidRPr="00C96A04">
        <w:rPr>
          <w:rFonts w:ascii="Helvetica" w:hAnsi="Helvetica" w:cs="Helvetica" w:hint="eastAsia"/>
          <w:color w:val="3E3E3E"/>
          <w:kern w:val="0"/>
          <w:sz w:val="24"/>
          <w:szCs w:val="24"/>
        </w:rPr>
        <w:t>以上的教育储蓄将是工薪阶层很好的理财法宝。</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二</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选择免征个人所得税的债券投资</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个人所得税法第四条规定，国债利息和国家发行的金融债券利息免纳个人所得税。其中，国债利息是指个人持有我国财政部发行的债券而取得的利息所得，即国库券利息</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国家发行的金融债券利息是指个人持有经国务院批准发行的金融债券而取得的利息所得。</w:t>
      </w:r>
      <w:r w:rsidRPr="00C96A04">
        <w:rPr>
          <w:rFonts w:ascii="Helvetica" w:hAnsi="Helvetica" w:cs="Helvetica"/>
          <w:color w:val="3E3E3E"/>
          <w:kern w:val="0"/>
          <w:sz w:val="24"/>
          <w:szCs w:val="24"/>
        </w:rPr>
        <w:t>2007</w:t>
      </w:r>
      <w:r w:rsidRPr="00C96A04">
        <w:rPr>
          <w:rFonts w:ascii="Helvetica" w:hAnsi="Helvetica" w:cs="Helvetica" w:hint="eastAsia"/>
          <w:color w:val="3E3E3E"/>
          <w:kern w:val="0"/>
          <w:sz w:val="24"/>
          <w:szCs w:val="24"/>
        </w:rPr>
        <w:t>年</w:t>
      </w:r>
      <w:r w:rsidRPr="00C96A04">
        <w:rPr>
          <w:rFonts w:ascii="Helvetica" w:hAnsi="Helvetica" w:cs="Helvetica"/>
          <w:color w:val="3E3E3E"/>
          <w:kern w:val="0"/>
          <w:sz w:val="24"/>
          <w:szCs w:val="24"/>
        </w:rPr>
        <w:t>12</w:t>
      </w:r>
      <w:r w:rsidRPr="00C96A04">
        <w:rPr>
          <w:rFonts w:ascii="Helvetica" w:hAnsi="Helvetica" w:cs="Helvetica" w:hint="eastAsia"/>
          <w:color w:val="3E3E3E"/>
          <w:kern w:val="0"/>
          <w:sz w:val="24"/>
          <w:szCs w:val="24"/>
        </w:rPr>
        <w:t>月，</w:t>
      </w:r>
      <w:r w:rsidRPr="00C96A04">
        <w:rPr>
          <w:rFonts w:ascii="Helvetica" w:hAnsi="Helvetica" w:cs="Helvetica"/>
          <w:color w:val="3E3E3E"/>
          <w:kern w:val="0"/>
          <w:sz w:val="24"/>
          <w:szCs w:val="24"/>
        </w:rPr>
        <w:t>1</w:t>
      </w:r>
      <w:r w:rsidRPr="00C96A04">
        <w:rPr>
          <w:rFonts w:ascii="Helvetica" w:hAnsi="Helvetica" w:cs="Helvetica" w:hint="eastAsia"/>
          <w:color w:val="3E3E3E"/>
          <w:kern w:val="0"/>
          <w:sz w:val="24"/>
          <w:szCs w:val="24"/>
        </w:rPr>
        <w:t>年期记账式国债的票面年利率为</w:t>
      </w:r>
      <w:r w:rsidRPr="00C96A04">
        <w:rPr>
          <w:rFonts w:ascii="Helvetica" w:hAnsi="Helvetica" w:cs="Helvetica"/>
          <w:color w:val="3E3E3E"/>
          <w:kern w:val="0"/>
          <w:sz w:val="24"/>
          <w:szCs w:val="24"/>
        </w:rPr>
        <w:t>3.66%;10</w:t>
      </w:r>
      <w:r w:rsidRPr="00C96A04">
        <w:rPr>
          <w:rFonts w:ascii="Helvetica" w:hAnsi="Helvetica" w:cs="Helvetica" w:hint="eastAsia"/>
          <w:color w:val="3E3E3E"/>
          <w:kern w:val="0"/>
          <w:sz w:val="24"/>
          <w:szCs w:val="24"/>
        </w:rPr>
        <w:t>年期记账式特别国债</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八期</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的票面年利率为</w:t>
      </w:r>
      <w:r w:rsidRPr="00C96A04">
        <w:rPr>
          <w:rFonts w:ascii="Helvetica" w:hAnsi="Helvetica" w:cs="Helvetica"/>
          <w:color w:val="3E3E3E"/>
          <w:kern w:val="0"/>
          <w:sz w:val="24"/>
          <w:szCs w:val="24"/>
        </w:rPr>
        <w:t>4.41%;3</w:t>
      </w:r>
      <w:r w:rsidRPr="00C96A04">
        <w:rPr>
          <w:rFonts w:ascii="Helvetica" w:hAnsi="Helvetica" w:cs="Helvetica" w:hint="eastAsia"/>
          <w:color w:val="3E3E3E"/>
          <w:kern w:val="0"/>
          <w:sz w:val="24"/>
          <w:szCs w:val="24"/>
        </w:rPr>
        <w:t>月期的第十九期记账式国债的票面利率为</w:t>
      </w:r>
      <w:r w:rsidRPr="00C96A04">
        <w:rPr>
          <w:rFonts w:ascii="Helvetica" w:hAnsi="Helvetica" w:cs="Helvetica"/>
          <w:color w:val="3E3E3E"/>
          <w:kern w:val="0"/>
          <w:sz w:val="24"/>
          <w:szCs w:val="24"/>
        </w:rPr>
        <w:t>3.38%</w:t>
      </w:r>
      <w:r w:rsidRPr="00C96A04">
        <w:rPr>
          <w:rFonts w:ascii="Helvetica" w:hAnsi="Helvetica" w:cs="Helvetica" w:hint="eastAsia"/>
          <w:color w:val="3E3E3E"/>
          <w:kern w:val="0"/>
          <w:sz w:val="24"/>
          <w:szCs w:val="24"/>
        </w:rPr>
        <w:t>，均收益较好。选择投资免征</w:t>
      </w:r>
      <w:r w:rsidRPr="00C96A04">
        <w:rPr>
          <w:rFonts w:ascii="Helvetica" w:hAnsi="Helvetica" w:cs="Helvetica"/>
          <w:color w:val="3E3E3E"/>
          <w:kern w:val="0"/>
          <w:sz w:val="24"/>
          <w:szCs w:val="24"/>
        </w:rPr>
        <w:t>20%</w:t>
      </w:r>
      <w:r w:rsidRPr="00C96A04">
        <w:rPr>
          <w:rFonts w:ascii="Helvetica" w:hAnsi="Helvetica" w:cs="Helvetica" w:hint="eastAsia"/>
          <w:color w:val="3E3E3E"/>
          <w:kern w:val="0"/>
          <w:sz w:val="24"/>
          <w:szCs w:val="24"/>
        </w:rPr>
        <w:t>个人所得税的国家发行的金融债券和国债既遵守了税法的条款，实现了避税，还从中赚取了部分好处，因此，购买国债对大部分工薪阶层实为一个很好的避税增收渠道。</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三</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选择正确的保险项目获得税收优惠</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我国相关法律规定，居民在购买保险时可享受三大税收优惠：</w:t>
      </w:r>
      <w:r w:rsidRPr="00C96A04">
        <w:rPr>
          <w:rFonts w:ascii="Helvetica" w:hAnsi="Helvetica" w:cs="Helvetica"/>
          <w:color w:val="3E3E3E"/>
          <w:kern w:val="0"/>
          <w:sz w:val="24"/>
          <w:szCs w:val="24"/>
        </w:rPr>
        <w:t>1.</w:t>
      </w:r>
      <w:r w:rsidRPr="00C96A04">
        <w:rPr>
          <w:rFonts w:ascii="Helvetica" w:hAnsi="Helvetica" w:cs="Helvetica" w:hint="eastAsia"/>
          <w:color w:val="3E3E3E"/>
          <w:kern w:val="0"/>
          <w:sz w:val="24"/>
          <w:szCs w:val="24"/>
        </w:rPr>
        <w:t>个人按照国家或地方政府规定的比例提取并向指定的金融机构缴付的住房公积金、医疗保险金，不计个人当期的工资、薪金收入，免于缴纳个人所得税</w:t>
      </w:r>
      <w:r w:rsidRPr="00C96A04">
        <w:rPr>
          <w:rFonts w:ascii="Helvetica" w:hAnsi="Helvetica" w:cs="Helvetica"/>
          <w:color w:val="3E3E3E"/>
          <w:kern w:val="0"/>
          <w:sz w:val="24"/>
          <w:szCs w:val="24"/>
        </w:rPr>
        <w:t>;2.</w:t>
      </w:r>
      <w:r w:rsidRPr="00C96A04">
        <w:rPr>
          <w:rFonts w:ascii="Helvetica" w:hAnsi="Helvetica" w:cs="Helvetica" w:hint="eastAsia"/>
          <w:color w:val="3E3E3E"/>
          <w:kern w:val="0"/>
          <w:sz w:val="24"/>
          <w:szCs w:val="24"/>
        </w:rPr>
        <w:t>由于保险赔款是赔偿个人遭受意外不幸的损失，不属于个人收入，免缴个人所得税</w:t>
      </w:r>
      <w:r w:rsidRPr="00C96A04">
        <w:rPr>
          <w:rFonts w:ascii="Helvetica" w:hAnsi="Helvetica" w:cs="Helvetica"/>
          <w:color w:val="3E3E3E"/>
          <w:kern w:val="0"/>
          <w:sz w:val="24"/>
          <w:szCs w:val="24"/>
        </w:rPr>
        <w:t>;3.</w:t>
      </w:r>
      <w:r w:rsidRPr="00C96A04">
        <w:rPr>
          <w:rFonts w:ascii="Helvetica" w:hAnsi="Helvetica" w:cs="Helvetica" w:hint="eastAsia"/>
          <w:color w:val="3E3E3E"/>
          <w:kern w:val="0"/>
          <w:sz w:val="24"/>
          <w:szCs w:val="24"/>
        </w:rPr>
        <w:t>按照国家或省级地方政府规定的比例缴付的住房公积金、医疗保险金、基本养老保险金和失业保险基金存入银行个人账户所取得的利息收入，也免征个人所得税。</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b/>
          <w:bCs/>
          <w:color w:val="0070C0"/>
          <w:kern w:val="0"/>
          <w:sz w:val="24"/>
          <w:szCs w:val="24"/>
        </w:rPr>
        <w:t>四、利用暂时免征税收优惠，积极利用国家给予的时间差避税</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个人投资者买卖股票或基金获得的差价收入，按照现行税收规定均暂不征收个人所得税，这是目前对个人财产转让所得中较少的几种暂免征收个人所得税的项目之一。纳税人可以选择适合自己的股票或者基金进行买卖，通过低买高卖获得差价收入，间接实现避税。但因为许多纳税人不是专业金融人员，不具备专业知识，所以采用此种方式时需向行家里手请教，适时学习相关知识，谨慎行事。</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b/>
          <w:bCs/>
          <w:color w:val="0070C0"/>
          <w:kern w:val="0"/>
          <w:sz w:val="24"/>
          <w:szCs w:val="24"/>
        </w:rPr>
        <w:t>五、利用税收优惠政策</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税收优惠政策，用现在比较通用的说法叫作税式支出或税收支出，是政府为了扶持某些特定地区、行业、企业和业务的发展，或者对某些具有实际困难的纳税人给予照顾，通过一些制度上的安排，给予某些特定纳税人以特殊的税收政策。比如，免除其应缴纳的全部或者部分税款，或者按照其缴纳税款的一定比例给予返还，等等。一般而言，税收优惠的形式有：税收豁免、免征额、起征点、税收扣除、优惠退税、加速折旧、优惠税率、盈亏相抵、税收饶让、延期纳税等。这种在税法中规定用以减轻某些特定纳税人税收负担的规定，就是税收优惠政策。</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b/>
          <w:bCs/>
          <w:color w:val="0070C0"/>
          <w:kern w:val="0"/>
          <w:sz w:val="24"/>
          <w:szCs w:val="24"/>
        </w:rPr>
        <w:t>六、积极利用通讯费、交通费、差旅费、误餐费发票进行避税</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我国税法规定：凡是以现金形式发放通讯补贴、交通费补贴、误餐补贴的，视为工资薪金所得，计入计税基础，计算缴纳个人所得税。凡是根据经济业务发生实质，并取得合法发票实报实销的，属于企业正常经营费用，不需缴纳个人所得税。所以，笔者建议纳税人在报销通讯费、交通费、差旅费、误餐费时，应以实际、合法、有效的发票据实列支实报实销，以免误认为补贴性质，在一定程度上收到了避税的效果。</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b/>
          <w:bCs/>
          <w:color w:val="0070C0"/>
          <w:kern w:val="0"/>
          <w:sz w:val="24"/>
          <w:szCs w:val="24"/>
        </w:rPr>
        <w:t>七、利用年终奖金实现避税</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税法规定，实行年薪制和绩效工资的单位，个人取得年终兑现的年薪和绩效工资按纳税人取得的全年一次性奖金，单独作为一个月工资、薪金所得计算纳税。但雇员取得除全年一次性奖金以外的其他各种名目奖金，如半年奖、季度奖、加班奖、先进奖、考勤奖等，一律与当月工资、薪金收入合并，按税法规定缴纳个人所得税。这无疑为纳税人提供了避税的方法。根据国税发</w:t>
      </w:r>
      <w:r w:rsidRPr="00C96A04">
        <w:rPr>
          <w:rFonts w:ascii="Helvetica" w:hAnsi="Helvetica" w:cs="Helvetica"/>
          <w:color w:val="3E3E3E"/>
          <w:kern w:val="0"/>
          <w:sz w:val="24"/>
          <w:szCs w:val="24"/>
        </w:rPr>
        <w:t>[2005]9</w:t>
      </w:r>
      <w:r w:rsidRPr="00C96A04">
        <w:rPr>
          <w:rFonts w:ascii="Helvetica" w:hAnsi="Helvetica" w:cs="Helvetica" w:hint="eastAsia"/>
          <w:color w:val="3E3E3E"/>
          <w:kern w:val="0"/>
          <w:sz w:val="24"/>
          <w:szCs w:val="24"/>
        </w:rPr>
        <w:t>号文优惠政策的规定，纳税人可以以牺牲一部分半年奖、季度奖、加班奖、先进奖、考勤奖作为代价，要求单位发放年终奖金，实现避税。注意在一个纳税年度内，对每一个纳税人而言，该计税办法只允许采用一次。</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b/>
          <w:bCs/>
          <w:color w:val="0070C0"/>
          <w:kern w:val="0"/>
          <w:sz w:val="24"/>
          <w:szCs w:val="24"/>
        </w:rPr>
        <w:t>八、通过企业提高职工公共福利支出实现避税</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企业可以采用非货币支付的办法提高职工公共福利支出，例如免费为职工提供宿舍</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公寓</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免费提供交通便利</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提供职工免费用餐，等等。企业替员工个人支付这些支出，企业可以把这些支出作为费用减少企业所得税应纳税所得额，个人在实际工资水平未下降的情况下，减少了部分应由个人负担的税款，可谓企业个人双受益。</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b/>
          <w:bCs/>
          <w:color w:val="0070C0"/>
          <w:kern w:val="0"/>
          <w:sz w:val="24"/>
          <w:szCs w:val="24"/>
        </w:rPr>
        <w:t>九、利用级差、扣除项目测算，合理纳税筹划，争取利润最大化</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劳务报酬所得、稿酬所得、特许权使用费所得、财产租赁所得分级次减除必要费用，每次收入不足</w:t>
      </w:r>
      <w:r w:rsidRPr="00C96A04">
        <w:rPr>
          <w:rFonts w:ascii="Helvetica" w:hAnsi="Helvetica" w:cs="Helvetica"/>
          <w:color w:val="3E3E3E"/>
          <w:kern w:val="0"/>
          <w:sz w:val="24"/>
          <w:szCs w:val="24"/>
        </w:rPr>
        <w:t>4 000.00</w:t>
      </w:r>
      <w:r w:rsidRPr="00C96A04">
        <w:rPr>
          <w:rFonts w:ascii="Helvetica" w:hAnsi="Helvetica" w:cs="Helvetica" w:hint="eastAsia"/>
          <w:color w:val="3E3E3E"/>
          <w:kern w:val="0"/>
          <w:sz w:val="24"/>
          <w:szCs w:val="24"/>
        </w:rPr>
        <w:t>元的，必要费用为</w:t>
      </w:r>
      <w:r w:rsidRPr="00C96A04">
        <w:rPr>
          <w:rFonts w:ascii="Helvetica" w:hAnsi="Helvetica" w:cs="Helvetica"/>
          <w:color w:val="3E3E3E"/>
          <w:kern w:val="0"/>
          <w:sz w:val="24"/>
          <w:szCs w:val="24"/>
        </w:rPr>
        <w:t>800.00</w:t>
      </w:r>
      <w:r w:rsidRPr="00C96A04">
        <w:rPr>
          <w:rFonts w:ascii="Helvetica" w:hAnsi="Helvetica" w:cs="Helvetica" w:hint="eastAsia"/>
          <w:color w:val="3E3E3E"/>
          <w:kern w:val="0"/>
          <w:sz w:val="24"/>
          <w:szCs w:val="24"/>
        </w:rPr>
        <w:t>元</w:t>
      </w:r>
      <w:r w:rsidRPr="00C96A04">
        <w:rPr>
          <w:rFonts w:ascii="Helvetica" w:hAnsi="Helvetica" w:cs="Helvetica"/>
          <w:color w:val="3E3E3E"/>
          <w:kern w:val="0"/>
          <w:sz w:val="24"/>
          <w:szCs w:val="24"/>
        </w:rPr>
        <w:t>;</w:t>
      </w:r>
      <w:r w:rsidRPr="00C96A04">
        <w:rPr>
          <w:rFonts w:ascii="Helvetica" w:hAnsi="Helvetica" w:cs="Helvetica" w:hint="eastAsia"/>
          <w:color w:val="3E3E3E"/>
          <w:kern w:val="0"/>
          <w:sz w:val="24"/>
          <w:szCs w:val="24"/>
        </w:rPr>
        <w:t>超过</w:t>
      </w:r>
      <w:r w:rsidRPr="00C96A04">
        <w:rPr>
          <w:rFonts w:ascii="Helvetica" w:hAnsi="Helvetica" w:cs="Helvetica"/>
          <w:color w:val="3E3E3E"/>
          <w:kern w:val="0"/>
          <w:sz w:val="24"/>
          <w:szCs w:val="24"/>
        </w:rPr>
        <w:t>4000.00</w:t>
      </w:r>
      <w:r w:rsidRPr="00C96A04">
        <w:rPr>
          <w:rFonts w:ascii="Helvetica" w:hAnsi="Helvetica" w:cs="Helvetica" w:hint="eastAsia"/>
          <w:color w:val="3E3E3E"/>
          <w:kern w:val="0"/>
          <w:sz w:val="24"/>
          <w:szCs w:val="24"/>
        </w:rPr>
        <w:t>元的，必要费用为每次收入额</w:t>
      </w:r>
      <w:r w:rsidRPr="00C96A04">
        <w:rPr>
          <w:rFonts w:ascii="Helvetica" w:hAnsi="Helvetica" w:cs="Helvetica"/>
          <w:color w:val="3E3E3E"/>
          <w:kern w:val="0"/>
          <w:sz w:val="24"/>
          <w:szCs w:val="24"/>
        </w:rPr>
        <w:t>*(1-20%)</w:t>
      </w:r>
      <w:r w:rsidRPr="00C96A04">
        <w:rPr>
          <w:rFonts w:ascii="Helvetica" w:hAnsi="Helvetica" w:cs="Helvetica" w:hint="eastAsia"/>
          <w:color w:val="3E3E3E"/>
          <w:kern w:val="0"/>
          <w:sz w:val="24"/>
          <w:szCs w:val="24"/>
        </w:rPr>
        <w:t>。在取得相应业务后，可根据收入额合理筹划，订立相关合同，争取利润最大化。</w:t>
      </w: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p>
    <w:p w:rsidR="00886DCC" w:rsidRPr="00C96A04" w:rsidRDefault="00886DCC" w:rsidP="002A05EA">
      <w:pPr>
        <w:widowControl/>
        <w:shd w:val="clear" w:color="auto" w:fill="FFFFFF"/>
        <w:spacing w:before="100" w:beforeAutospacing="1" w:after="100" w:afterAutospacing="1" w:line="276" w:lineRule="auto"/>
        <w:jc w:val="left"/>
        <w:rPr>
          <w:rFonts w:ascii="Helvetica" w:hAnsi="Helvetica" w:cs="Helvetica"/>
          <w:color w:val="3E3E3E"/>
          <w:kern w:val="0"/>
          <w:sz w:val="24"/>
          <w:szCs w:val="24"/>
        </w:rPr>
      </w:pPr>
      <w:r w:rsidRPr="00C96A04">
        <w:rPr>
          <w:rFonts w:ascii="Helvetica" w:hAnsi="Helvetica" w:cs="Helvetica" w:hint="eastAsia"/>
          <w:color w:val="3E3E3E"/>
          <w:kern w:val="0"/>
          <w:sz w:val="24"/>
          <w:szCs w:val="24"/>
        </w:rPr>
        <w:t xml:space="preserve">　　经济的快速发展，人民生活水平的不断提高，特别是</w:t>
      </w:r>
      <w:r w:rsidRPr="00C96A04">
        <w:rPr>
          <w:rFonts w:ascii="Helvetica" w:hAnsi="Helvetica" w:cs="Helvetica"/>
          <w:color w:val="3E3E3E"/>
          <w:kern w:val="0"/>
          <w:sz w:val="24"/>
          <w:szCs w:val="24"/>
        </w:rPr>
        <w:t>2008</w:t>
      </w:r>
      <w:r w:rsidRPr="00C96A04">
        <w:rPr>
          <w:rFonts w:ascii="Helvetica" w:hAnsi="Helvetica" w:cs="Helvetica" w:hint="eastAsia"/>
          <w:color w:val="3E3E3E"/>
          <w:kern w:val="0"/>
          <w:sz w:val="24"/>
          <w:szCs w:val="24"/>
        </w:rPr>
        <w:t>北京奥运的召开，对我国经济发展和各个阶层个人收入的提高产生了极其重要的作用，与其他阶层相比，工薪阶层个人收入相对较低，但其却是个税的纳税大户。考虑到我国社会现状和贫富分化逐渐拉大的趋势等社会不和谐因素，寻求合理避税途径，不仅有利于为数众多的工薪阶层及其他社会各阶层的稳定和发展，而且对于促进和谐社会的发展也起着积极作用。</w:t>
      </w:r>
    </w:p>
    <w:p w:rsidR="00886DCC" w:rsidRPr="00C96A04" w:rsidRDefault="00886DCC" w:rsidP="002A05EA">
      <w:pPr>
        <w:spacing w:line="276" w:lineRule="auto"/>
      </w:pPr>
    </w:p>
    <w:sectPr w:rsidR="00886DCC" w:rsidRPr="00C96A04" w:rsidSect="005C3D1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6A04"/>
    <w:rsid w:val="00003DFC"/>
    <w:rsid w:val="000069A0"/>
    <w:rsid w:val="000171F0"/>
    <w:rsid w:val="00017508"/>
    <w:rsid w:val="000231C1"/>
    <w:rsid w:val="00026482"/>
    <w:rsid w:val="000408FC"/>
    <w:rsid w:val="00092AC1"/>
    <w:rsid w:val="00097E66"/>
    <w:rsid w:val="000E2DB8"/>
    <w:rsid w:val="000F5423"/>
    <w:rsid w:val="00116C06"/>
    <w:rsid w:val="0012407F"/>
    <w:rsid w:val="0013086F"/>
    <w:rsid w:val="00130C7D"/>
    <w:rsid w:val="001836D7"/>
    <w:rsid w:val="001962CD"/>
    <w:rsid w:val="00197AE5"/>
    <w:rsid w:val="001A365B"/>
    <w:rsid w:val="001A4C3C"/>
    <w:rsid w:val="001C1C11"/>
    <w:rsid w:val="001E3200"/>
    <w:rsid w:val="001E44E0"/>
    <w:rsid w:val="002007B6"/>
    <w:rsid w:val="002107BE"/>
    <w:rsid w:val="00216C64"/>
    <w:rsid w:val="002305EC"/>
    <w:rsid w:val="00246B84"/>
    <w:rsid w:val="00255392"/>
    <w:rsid w:val="0025739C"/>
    <w:rsid w:val="00262B6C"/>
    <w:rsid w:val="002A05EA"/>
    <w:rsid w:val="002A4BB8"/>
    <w:rsid w:val="002C1194"/>
    <w:rsid w:val="002D3D8B"/>
    <w:rsid w:val="00305CB3"/>
    <w:rsid w:val="0030771F"/>
    <w:rsid w:val="0033092D"/>
    <w:rsid w:val="00375EE0"/>
    <w:rsid w:val="00383CD3"/>
    <w:rsid w:val="0038591D"/>
    <w:rsid w:val="003A6689"/>
    <w:rsid w:val="003D0152"/>
    <w:rsid w:val="003E3D77"/>
    <w:rsid w:val="00410F60"/>
    <w:rsid w:val="00425122"/>
    <w:rsid w:val="004428CC"/>
    <w:rsid w:val="00473779"/>
    <w:rsid w:val="004776AB"/>
    <w:rsid w:val="0049714B"/>
    <w:rsid w:val="004A488A"/>
    <w:rsid w:val="004B68AB"/>
    <w:rsid w:val="004B6CB8"/>
    <w:rsid w:val="004D7934"/>
    <w:rsid w:val="004F13E6"/>
    <w:rsid w:val="005006A0"/>
    <w:rsid w:val="00504D79"/>
    <w:rsid w:val="00507408"/>
    <w:rsid w:val="00542750"/>
    <w:rsid w:val="00551F42"/>
    <w:rsid w:val="00565EF1"/>
    <w:rsid w:val="00571199"/>
    <w:rsid w:val="005A2DA9"/>
    <w:rsid w:val="005B6519"/>
    <w:rsid w:val="005C3D1E"/>
    <w:rsid w:val="005C4A98"/>
    <w:rsid w:val="005D1599"/>
    <w:rsid w:val="005E1DBF"/>
    <w:rsid w:val="005F18FB"/>
    <w:rsid w:val="005F51C2"/>
    <w:rsid w:val="0060097F"/>
    <w:rsid w:val="0061020A"/>
    <w:rsid w:val="00615CA1"/>
    <w:rsid w:val="00664C77"/>
    <w:rsid w:val="00671112"/>
    <w:rsid w:val="00672459"/>
    <w:rsid w:val="00677774"/>
    <w:rsid w:val="00685128"/>
    <w:rsid w:val="00687D30"/>
    <w:rsid w:val="006D0234"/>
    <w:rsid w:val="006E5073"/>
    <w:rsid w:val="006F3F1D"/>
    <w:rsid w:val="007140FA"/>
    <w:rsid w:val="00714511"/>
    <w:rsid w:val="00730F8E"/>
    <w:rsid w:val="00744A0B"/>
    <w:rsid w:val="00771B89"/>
    <w:rsid w:val="00783D80"/>
    <w:rsid w:val="007845C9"/>
    <w:rsid w:val="00794447"/>
    <w:rsid w:val="007A4DBC"/>
    <w:rsid w:val="007C0ABF"/>
    <w:rsid w:val="00811736"/>
    <w:rsid w:val="00852314"/>
    <w:rsid w:val="008643A8"/>
    <w:rsid w:val="00873B08"/>
    <w:rsid w:val="008800EC"/>
    <w:rsid w:val="00886DCC"/>
    <w:rsid w:val="008924A0"/>
    <w:rsid w:val="008964B3"/>
    <w:rsid w:val="008A3A2A"/>
    <w:rsid w:val="008B760A"/>
    <w:rsid w:val="008D020C"/>
    <w:rsid w:val="008F5F1B"/>
    <w:rsid w:val="008F6579"/>
    <w:rsid w:val="009068FB"/>
    <w:rsid w:val="009236E8"/>
    <w:rsid w:val="00923C83"/>
    <w:rsid w:val="00923E8E"/>
    <w:rsid w:val="00934D55"/>
    <w:rsid w:val="00970CB9"/>
    <w:rsid w:val="0099321C"/>
    <w:rsid w:val="00995354"/>
    <w:rsid w:val="009A4DE5"/>
    <w:rsid w:val="009C3C44"/>
    <w:rsid w:val="009E0B6C"/>
    <w:rsid w:val="009E4A66"/>
    <w:rsid w:val="00A064D3"/>
    <w:rsid w:val="00A1305E"/>
    <w:rsid w:val="00A3459E"/>
    <w:rsid w:val="00A35F42"/>
    <w:rsid w:val="00A44652"/>
    <w:rsid w:val="00A60631"/>
    <w:rsid w:val="00A71A6F"/>
    <w:rsid w:val="00A71FD1"/>
    <w:rsid w:val="00A81DED"/>
    <w:rsid w:val="00A92746"/>
    <w:rsid w:val="00A96BF2"/>
    <w:rsid w:val="00AB49EE"/>
    <w:rsid w:val="00AD0DCA"/>
    <w:rsid w:val="00AD6D9A"/>
    <w:rsid w:val="00AE4934"/>
    <w:rsid w:val="00B1545B"/>
    <w:rsid w:val="00B2298E"/>
    <w:rsid w:val="00B43F3E"/>
    <w:rsid w:val="00B54756"/>
    <w:rsid w:val="00BF2CDE"/>
    <w:rsid w:val="00BF4552"/>
    <w:rsid w:val="00C16198"/>
    <w:rsid w:val="00C17E57"/>
    <w:rsid w:val="00C21F6F"/>
    <w:rsid w:val="00C33314"/>
    <w:rsid w:val="00C54250"/>
    <w:rsid w:val="00C5738C"/>
    <w:rsid w:val="00C66935"/>
    <w:rsid w:val="00C749E6"/>
    <w:rsid w:val="00C9461C"/>
    <w:rsid w:val="00C96A04"/>
    <w:rsid w:val="00CC41D5"/>
    <w:rsid w:val="00CC4317"/>
    <w:rsid w:val="00CE1CDF"/>
    <w:rsid w:val="00CF4984"/>
    <w:rsid w:val="00D20317"/>
    <w:rsid w:val="00D308D7"/>
    <w:rsid w:val="00D43189"/>
    <w:rsid w:val="00D56A16"/>
    <w:rsid w:val="00D56A9E"/>
    <w:rsid w:val="00D65E27"/>
    <w:rsid w:val="00D85FD8"/>
    <w:rsid w:val="00DC1A7A"/>
    <w:rsid w:val="00DD1039"/>
    <w:rsid w:val="00DE0B37"/>
    <w:rsid w:val="00DE3B7C"/>
    <w:rsid w:val="00DE609F"/>
    <w:rsid w:val="00DF782E"/>
    <w:rsid w:val="00E03AAB"/>
    <w:rsid w:val="00E34EAB"/>
    <w:rsid w:val="00E44E54"/>
    <w:rsid w:val="00E673A8"/>
    <w:rsid w:val="00E9021F"/>
    <w:rsid w:val="00E917CB"/>
    <w:rsid w:val="00EB7251"/>
    <w:rsid w:val="00EC3EFE"/>
    <w:rsid w:val="00F11BC5"/>
    <w:rsid w:val="00F3657D"/>
    <w:rsid w:val="00F525AD"/>
    <w:rsid w:val="00F6550D"/>
    <w:rsid w:val="00F704B5"/>
    <w:rsid w:val="00F71610"/>
    <w:rsid w:val="00F737E2"/>
    <w:rsid w:val="00FB2ADF"/>
    <w:rsid w:val="00FB39AA"/>
    <w:rsid w:val="00FC7FD6"/>
    <w:rsid w:val="00FD3B84"/>
    <w:rsid w:val="00FE78C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D1E"/>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C96A04"/>
    <w:rPr>
      <w:rFonts w:cs="Times New Roman"/>
      <w:b/>
      <w:bCs/>
    </w:rPr>
  </w:style>
</w:styles>
</file>

<file path=word/webSettings.xml><?xml version="1.0" encoding="utf-8"?>
<w:webSettings xmlns:r="http://schemas.openxmlformats.org/officeDocument/2006/relationships" xmlns:w="http://schemas.openxmlformats.org/wordprocessingml/2006/main">
  <w:divs>
    <w:div w:id="1391226426">
      <w:marLeft w:val="0"/>
      <w:marRight w:val="0"/>
      <w:marTop w:val="0"/>
      <w:marBottom w:val="0"/>
      <w:divBdr>
        <w:top w:val="none" w:sz="0" w:space="0" w:color="auto"/>
        <w:left w:val="none" w:sz="0" w:space="0" w:color="auto"/>
        <w:bottom w:val="none" w:sz="0" w:space="0" w:color="auto"/>
        <w:right w:val="none" w:sz="0" w:space="0" w:color="auto"/>
      </w:divBdr>
      <w:divsChild>
        <w:div w:id="1391226430">
          <w:marLeft w:val="0"/>
          <w:marRight w:val="0"/>
          <w:marTop w:val="0"/>
          <w:marBottom w:val="0"/>
          <w:divBdr>
            <w:top w:val="none" w:sz="0" w:space="0" w:color="auto"/>
            <w:left w:val="none" w:sz="0" w:space="0" w:color="auto"/>
            <w:bottom w:val="none" w:sz="0" w:space="0" w:color="auto"/>
            <w:right w:val="none" w:sz="0" w:space="0" w:color="auto"/>
          </w:divBdr>
          <w:divsChild>
            <w:div w:id="1391226429">
              <w:marLeft w:val="0"/>
              <w:marRight w:val="0"/>
              <w:marTop w:val="0"/>
              <w:marBottom w:val="0"/>
              <w:divBdr>
                <w:top w:val="none" w:sz="0" w:space="0" w:color="auto"/>
                <w:left w:val="none" w:sz="0" w:space="0" w:color="auto"/>
                <w:bottom w:val="none" w:sz="0" w:space="0" w:color="auto"/>
                <w:right w:val="none" w:sz="0" w:space="0" w:color="auto"/>
              </w:divBdr>
              <w:divsChild>
                <w:div w:id="1391226428">
                  <w:marLeft w:val="0"/>
                  <w:marRight w:val="0"/>
                  <w:marTop w:val="0"/>
                  <w:marBottom w:val="0"/>
                  <w:divBdr>
                    <w:top w:val="none" w:sz="0" w:space="0" w:color="auto"/>
                    <w:left w:val="none" w:sz="0" w:space="0" w:color="auto"/>
                    <w:bottom w:val="none" w:sz="0" w:space="0" w:color="auto"/>
                    <w:right w:val="none" w:sz="0" w:space="0" w:color="auto"/>
                  </w:divBdr>
                  <w:divsChild>
                    <w:div w:id="1391226431">
                      <w:marLeft w:val="0"/>
                      <w:marRight w:val="0"/>
                      <w:marTop w:val="0"/>
                      <w:marBottom w:val="0"/>
                      <w:divBdr>
                        <w:top w:val="none" w:sz="0" w:space="0" w:color="auto"/>
                        <w:left w:val="none" w:sz="0" w:space="0" w:color="auto"/>
                        <w:bottom w:val="none" w:sz="0" w:space="0" w:color="auto"/>
                        <w:right w:val="none" w:sz="0" w:space="0" w:color="auto"/>
                      </w:divBdr>
                      <w:divsChild>
                        <w:div w:id="1391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157</TotalTime>
  <Pages>6</Pages>
  <Words>532</Words>
  <Characters>3033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何其军</dc:creator>
  <cp:keywords/>
  <dc:description/>
  <cp:lastModifiedBy>Lenovo User</cp:lastModifiedBy>
  <cp:revision>5</cp:revision>
  <dcterms:created xsi:type="dcterms:W3CDTF">2015-06-23T03:58:00Z</dcterms:created>
  <dcterms:modified xsi:type="dcterms:W3CDTF">2016-02-25T08:04:00Z</dcterms:modified>
</cp:coreProperties>
</file>