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5A" w:rsidRPr="006B1A5A" w:rsidRDefault="006B1A5A" w:rsidP="006B1A5A">
      <w:pPr>
        <w:widowControl/>
        <w:shd w:val="clear" w:color="auto" w:fill="FFFFFF"/>
        <w:spacing w:after="210"/>
        <w:jc w:val="center"/>
        <w:outlineLvl w:val="1"/>
        <w:rPr>
          <w:rFonts w:ascii="黑体" w:eastAsia="黑体" w:hAnsi="黑体" w:cs="宋体"/>
          <w:b/>
          <w:color w:val="333333"/>
          <w:spacing w:val="8"/>
          <w:kern w:val="0"/>
          <w:sz w:val="36"/>
          <w:szCs w:val="36"/>
        </w:rPr>
      </w:pPr>
      <w:r w:rsidRPr="006B1A5A">
        <w:rPr>
          <w:rFonts w:ascii="黑体" w:eastAsia="黑体" w:hAnsi="黑体" w:cs="宋体" w:hint="eastAsia"/>
          <w:b/>
          <w:color w:val="333333"/>
          <w:spacing w:val="8"/>
          <w:kern w:val="0"/>
          <w:sz w:val="36"/>
          <w:szCs w:val="36"/>
        </w:rPr>
        <w:t>1月1日起，这6种收入不用缴纳个税！</w:t>
      </w:r>
    </w:p>
    <w:p w:rsidR="006B1A5A" w:rsidRDefault="006B1A5A" w:rsidP="006B1A5A">
      <w:pPr>
        <w:pStyle w:val="a3"/>
        <w:spacing w:before="0" w:beforeAutospacing="0" w:after="0" w:afterAutospacing="0"/>
        <w:jc w:val="center"/>
        <w:rPr>
          <w:rStyle w:val="a4"/>
          <w:color w:val="FFFFFF"/>
          <w:sz w:val="23"/>
          <w:szCs w:val="23"/>
          <w:shd w:val="clear" w:color="auto" w:fill="007AAA"/>
        </w:rPr>
      </w:pPr>
    </w:p>
    <w:p w:rsidR="006B1A5A" w:rsidRDefault="006B1A5A" w:rsidP="006B1A5A">
      <w:pPr>
        <w:pStyle w:val="a3"/>
        <w:spacing w:before="0" w:beforeAutospacing="0" w:after="0" w:afterAutospacing="0"/>
        <w:jc w:val="center"/>
        <w:rPr>
          <w:rStyle w:val="a4"/>
          <w:color w:val="FFFFFF"/>
          <w:sz w:val="23"/>
          <w:szCs w:val="23"/>
          <w:shd w:val="clear" w:color="auto" w:fill="007AAA"/>
        </w:rPr>
      </w:pPr>
    </w:p>
    <w:p w:rsidR="006B1A5A" w:rsidRDefault="006B1A5A" w:rsidP="006B1A5A">
      <w:pPr>
        <w:pStyle w:val="a3"/>
        <w:spacing w:before="0" w:beforeAutospacing="0" w:after="0" w:afterAutospacing="0"/>
        <w:jc w:val="center"/>
        <w:rPr>
          <w:rStyle w:val="a4"/>
          <w:color w:val="FFFFFF"/>
          <w:sz w:val="23"/>
          <w:szCs w:val="23"/>
          <w:shd w:val="clear" w:color="auto" w:fill="007AAA"/>
        </w:rPr>
      </w:pPr>
    </w:p>
    <w:p w:rsidR="006B1A5A" w:rsidRDefault="006B1A5A" w:rsidP="006B1A5A">
      <w:pPr>
        <w:pStyle w:val="a3"/>
        <w:spacing w:before="0" w:beforeAutospacing="0" w:after="0" w:afterAutospacing="0"/>
        <w:jc w:val="center"/>
      </w:pPr>
      <w:r>
        <w:rPr>
          <w:rStyle w:val="a4"/>
          <w:color w:val="FFFFFF"/>
          <w:sz w:val="23"/>
          <w:szCs w:val="23"/>
          <w:shd w:val="clear" w:color="auto" w:fill="007AAA"/>
        </w:rPr>
        <w:t>01</w:t>
      </w:r>
    </w:p>
    <w:p w:rsidR="006B1A5A" w:rsidRDefault="006B1A5A" w:rsidP="006B1A5A">
      <w:pPr>
        <w:pStyle w:val="a3"/>
        <w:shd w:val="clear" w:color="auto" w:fill="FFFFFF"/>
        <w:spacing w:before="0" w:beforeAutospacing="0" w:after="0" w:afterAutospacing="0" w:line="408" w:lineRule="atLeast"/>
        <w:jc w:val="center"/>
        <w:rPr>
          <w:rFonts w:ascii="微软雅黑" w:eastAsia="微软雅黑" w:hAnsi="微软雅黑"/>
          <w:color w:val="333333"/>
          <w:spacing w:val="8"/>
          <w:sz w:val="26"/>
          <w:szCs w:val="26"/>
        </w:rPr>
      </w:pPr>
      <w:r>
        <w:rPr>
          <w:rStyle w:val="a4"/>
          <w:rFonts w:ascii="微软雅黑" w:eastAsia="微软雅黑" w:hAnsi="微软雅黑" w:hint="eastAsia"/>
          <w:color w:val="FFFFFF"/>
          <w:spacing w:val="8"/>
          <w:sz w:val="23"/>
          <w:szCs w:val="23"/>
          <w:shd w:val="clear" w:color="auto" w:fill="007AAA"/>
        </w:rPr>
        <w:t>这9个个税缴纳问题</w:t>
      </w:r>
      <w:r>
        <w:rPr>
          <w:rFonts w:ascii="微软雅黑" w:eastAsia="微软雅黑" w:hAnsi="微软雅黑" w:hint="eastAsia"/>
          <w:b/>
          <w:bCs/>
          <w:color w:val="FFFFFF"/>
          <w:spacing w:val="8"/>
          <w:sz w:val="23"/>
          <w:szCs w:val="23"/>
          <w:shd w:val="clear" w:color="auto" w:fill="007AAA"/>
        </w:rPr>
        <w:br/>
      </w:r>
    </w:p>
    <w:p w:rsidR="006B1A5A" w:rsidRDefault="006B1A5A" w:rsidP="006B1A5A">
      <w:pPr>
        <w:pStyle w:val="a3"/>
        <w:shd w:val="clear" w:color="auto" w:fill="FFFFFF"/>
        <w:spacing w:before="0" w:beforeAutospacing="0" w:after="0" w:afterAutospacing="0" w:line="408" w:lineRule="atLeast"/>
        <w:jc w:val="center"/>
        <w:rPr>
          <w:rFonts w:ascii="微软雅黑" w:eastAsia="微软雅黑" w:hAnsi="微软雅黑"/>
          <w:color w:val="333333"/>
          <w:spacing w:val="8"/>
          <w:sz w:val="26"/>
          <w:szCs w:val="26"/>
        </w:rPr>
      </w:pPr>
      <w:r>
        <w:rPr>
          <w:rStyle w:val="a4"/>
          <w:rFonts w:ascii="微软雅黑" w:eastAsia="微软雅黑" w:hAnsi="微软雅黑" w:hint="eastAsia"/>
          <w:color w:val="FFFFFF"/>
          <w:spacing w:val="8"/>
          <w:sz w:val="23"/>
          <w:szCs w:val="23"/>
          <w:shd w:val="clear" w:color="auto" w:fill="007AAA"/>
        </w:rPr>
        <w:t>最近大家都在问</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向员工发放用餐费是否需要扣缴个税？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（1）不需要的情形：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员工因公在城区、郊区工作，不能在工作单位或返回就餐，根据实际误餐顿数，按规定标准领取的误餐费，不扣缴个人所得税；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员工出差发生的餐费、工作餐，在标准内领取差旅费补贴，不扣缴个人所得税。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（2）需要的情形：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直接给员工发放伙食补贴，除误餐补助属于免税情形外，应按工资薪金所得计算缴纳个人所得税。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企业组织旅游是否需要扣缴个税？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《财政部、国家税务总局关于企业以免费旅游方式提供对营销人员个人奖励有关个人所得税政策的通知》（财税〔2004〕11号）规定：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对商品营销活动中，企业和单位对营销业绩突出人员以培训班、研讨会、工作考察等名义组织旅游活动，通过免收差旅费、旅游费对个人实行的包括实物和有价证券等在内的营销业绩奖励，应根据所发生的费用全额计入营销人员应税所得，依法征收个人所得税，并由提供上述费用的企业和单位代扣代缴。</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lastRenderedPageBreak/>
        <w:t>其中，对企业雇员享受的此类奖励，应与当期的工资薪金合并，按照工资、薪金所得项目征收个人所得税；对其他人员享受的此类奖励，应作为当期的劳务收入，按照劳务报酬所得项目征收个人所得税。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向员工发放通讯费是否需要扣缴个税？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（1）不需要的情形：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手机由公司购买，员工使用手机产生的通讯费由公司承担，发票开给公司，不需扣缴个人所得税；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员工个人手机用于公司经营业务，凭发票报销通讯费，标准内不需扣缴个人所得税，超标准部分并入工资薪金所得，扣缴个人所得税。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（2）需要的情形：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现金发放通讯补贴，应并入工资薪金所得，扣缴个人所得税。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为员工提供住房补贴是否需要扣缴个税？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以现金形式发放住房补贴，需并入工资薪金所得，扣缴个人所得税。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向员工发放交通费是否需要扣缴个税？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（1）不需要的情形：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企业配备车辆接送员工上下班，不需扣缴个人所得税；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给员工发放交通补贴，标准内不需扣缴个人所得税，超过标准的并入工资薪金所得，扣缴个人所得税。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（2）需要的情形：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员工私人车辆用于公司经营活动，没有签订租车合同或协议，直接报销相关费用，应并入工资薪金所得，扣缴个人所得税。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发放劳保用品是否需要缴纳个人所得税？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lastRenderedPageBreak/>
        <w:t>（1）不需要的情形：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个人因工作需要，从单位取得并实际属于工作条件的劳保用品，不属于个人所得，不扣缴个人所得税。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（2）需要的情形：</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企业以“劳动保护”名义向职工发放的实物以及货币性资金，应当并入当月工资、薪金，扣缴个人所得税。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向员工发放实物、购物卡等是否需要扣缴个税？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发放给员工实物、购物卡等福利，应并入工资薪金所得，扣缴个人所得税。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为企业股东报销费用是否需要扣缴个税？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为企业股东报销其购买私人用品所产生的费用，应按股息红利所得扣缴股东个人所得税。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解除劳动关系补偿金是否需要扣缴个税？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对于个人因解除劳动合同而取得一次性经济补偿收入，应按“工资、薪金所得”项目计征个人所得税。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国家税务总局关于个人因解除劳动合同取得经济补偿金征收个人所得税问题的通知》（国税发〔1999〕178号）规定，对于个人取得的一次性经济补偿收入，可视为一次取得数月的工资、薪金收入，允许在一定期限内进行平均。</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也就是说并非全部补偿金都需扣缴个税，有三个减除项：</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个人因与用人单位解除劳动关系而取得的一次性补偿收入，其收入在当地上年职工平均工资三倍数额以内的部分，免征个人所得税；超过的部分按照国税发〔1999〕178号文件的有关规定，计算征收个人所得税。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lastRenderedPageBreak/>
        <w:t>个人领取一次性补偿收入时，按照国家和地方政府规定的比例实际缴纳的住房公积金、医疗保险费、基本养老保险费、失业保险费，可以在计征其一次性补偿收入的个人所得税时予以扣除。</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企业依照国家有关法律规定宣告破产，企业职工从该破产企业取得的一次性安置收入，免征个人所得税。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随着年底的临近，很多单位都开始发放各种补贴了，今天要告诉大家的是，单位发的这6种补贴/补助可免去个税！</w:t>
      </w:r>
    </w:p>
    <w:p w:rsidR="006B1A5A" w:rsidRDefault="006B1A5A" w:rsidP="006B1A5A">
      <w:pPr>
        <w:pStyle w:val="a3"/>
        <w:spacing w:before="0" w:beforeAutospacing="0" w:after="0" w:afterAutospacing="0"/>
        <w:jc w:val="center"/>
      </w:pPr>
      <w:r>
        <w:rPr>
          <w:rStyle w:val="a4"/>
          <w:color w:val="FFFFFF"/>
          <w:sz w:val="23"/>
          <w:szCs w:val="23"/>
          <w:shd w:val="clear" w:color="auto" w:fill="007AAA"/>
        </w:rPr>
        <w:t>02</w:t>
      </w:r>
    </w:p>
    <w:p w:rsidR="006B1A5A" w:rsidRDefault="006B1A5A" w:rsidP="006B1A5A">
      <w:pPr>
        <w:pStyle w:val="2"/>
        <w:shd w:val="clear" w:color="auto" w:fill="FFFFFF"/>
        <w:spacing w:before="0" w:beforeAutospacing="0" w:after="0" w:afterAutospacing="0"/>
        <w:jc w:val="center"/>
        <w:rPr>
          <w:rFonts w:ascii="微软雅黑" w:eastAsia="微软雅黑" w:hAnsi="微软雅黑"/>
          <w:b w:val="0"/>
          <w:bCs w:val="0"/>
          <w:color w:val="333333"/>
          <w:spacing w:val="8"/>
          <w:sz w:val="24"/>
          <w:szCs w:val="24"/>
        </w:rPr>
      </w:pPr>
      <w:r>
        <w:rPr>
          <w:rStyle w:val="a4"/>
          <w:rFonts w:ascii="微软雅黑" w:eastAsia="微软雅黑" w:hAnsi="微软雅黑" w:hint="eastAsia"/>
          <w:b/>
          <w:bCs/>
          <w:color w:val="FFFFFF"/>
          <w:spacing w:val="8"/>
          <w:sz w:val="23"/>
          <w:szCs w:val="23"/>
          <w:shd w:val="clear" w:color="auto" w:fill="007AAA"/>
        </w:rPr>
        <w:t>工资条上的这6种补贴不用缴纳个税！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在我们日常拿到的补贴中，有6种是不需要缴纳个税的：</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差旅费津贴、误餐补助</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1.根据《国家税务总局关于印发〈征收个人所得税若干问题的规定〉的公告》（国税发[1994]089号）第二条的规定：“差旅费津贴、误餐补助”不属于工资、薪金性质的补贴、津贴或者不属于纳税人本人工资、薪金所得项目的收入，不征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2.根据《财政部国家税务总局关于误餐补助范围确定问题的通知》（财税字〔1995〕82号）规定：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不征税的误餐补助，是指按财政部门规定，个人因公在城区、郊区工作，不能在工作单位或返回就餐，确实需要在外就餐的，根据实际误餐顿数，按规定的标准领取的误餐费，不征个人所得税。一些单位以误餐费补助名义发给职工的补贴、津贴，应当并入当月工资、薪金计征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独生子女补贴、托儿补助费</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lastRenderedPageBreak/>
        <w:t>根据《国家税务总局关于印发〈征收个人所得税若干问题的规定〉的通知》（国税发〔1994〕089号）规定：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个人按规定标准取得独生子女补贴和托儿补助费，不属于工资、薪金性质的补贴、津贴或者不属于纳税人本人工资、薪金所得的项目，不征收个人所得税。独生子女补贴、托儿补助费具体标准根据当地规定。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生育补贴</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根据《财政部、国家税务总局关于生育津贴和生育医疗费有关个人所得税政策的通知》（财税〔2008〕8号）规定：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生育妇女按照县级以上人民政府根据国家有关规定制定的生育保险办法，取得的生育津贴、生育医疗费或其他属于生育保险性质的津贴、补贴免征个人所得税。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临时性生活困难补助</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根据《国家税务总局关于生活补助费范围确定问题的通知》(国税发〔1998〕155号)规定：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生活补助费，是指由于某些特定事件或原因而给纳税人本人或其家庭的正常生活造成一定困难，其任职单位按国家规定从提留的福利费或者工会经费中向其支付的临时性生活困难补助。</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t>工伤补贴</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根据《财政部、国家税务总局关于工伤职工取得的工伤保险待遇有关个人所得税政策的通知》（财税[2012]40号）规定：</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对工伤职工及其近亲家属按照《工伤保险条例》（国务院令第586号）规定取得的工伤保险待遇，免征个人所得税。</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Style w:val="a4"/>
          <w:rFonts w:ascii="微软雅黑" w:eastAsia="微软雅黑" w:hAnsi="微软雅黑" w:hint="eastAsia"/>
          <w:color w:val="007AAA"/>
          <w:spacing w:val="8"/>
          <w:sz w:val="23"/>
          <w:szCs w:val="23"/>
        </w:rPr>
        <w:lastRenderedPageBreak/>
        <w:t>抚恤金</w:t>
      </w:r>
    </w:p>
    <w:p w:rsidR="006B1A5A" w:rsidRDefault="006B1A5A" w:rsidP="006B1A5A">
      <w:pPr>
        <w:pStyle w:val="a3"/>
        <w:shd w:val="clear" w:color="auto" w:fill="FFFFFF"/>
        <w:spacing w:before="0" w:beforeAutospacing="0" w:after="0" w:afterAutospacing="0" w:line="480" w:lineRule="atLeast"/>
        <w:jc w:val="both"/>
        <w:rPr>
          <w:rFonts w:ascii="微软雅黑" w:eastAsia="微软雅黑" w:hAnsi="微软雅黑"/>
          <w:color w:val="333333"/>
          <w:spacing w:val="8"/>
          <w:sz w:val="26"/>
          <w:szCs w:val="26"/>
        </w:rPr>
      </w:pPr>
      <w:r>
        <w:rPr>
          <w:rFonts w:ascii="微软雅黑" w:eastAsia="微软雅黑" w:hAnsi="微软雅黑" w:hint="eastAsia"/>
          <w:color w:val="595959"/>
          <w:spacing w:val="8"/>
          <w:sz w:val="23"/>
          <w:szCs w:val="23"/>
        </w:rPr>
        <w:t>根据《中华人民共和国个人所得税法》第四条第四项的规定：抚恤金免征个人所得税。</w:t>
      </w:r>
    </w:p>
    <w:p w:rsidR="006B1A5A" w:rsidRDefault="006B1A5A" w:rsidP="006B1A5A">
      <w:pPr>
        <w:pStyle w:val="a3"/>
        <w:spacing w:before="0" w:beforeAutospacing="0" w:after="0" w:afterAutospacing="0"/>
        <w:jc w:val="center"/>
      </w:pPr>
      <w:r>
        <w:rPr>
          <w:rStyle w:val="a4"/>
          <w:color w:val="FFFFFF"/>
          <w:sz w:val="23"/>
          <w:szCs w:val="23"/>
          <w:shd w:val="clear" w:color="auto" w:fill="007AAA"/>
        </w:rPr>
        <w:t>03</w:t>
      </w:r>
    </w:p>
    <w:p w:rsidR="006B1A5A" w:rsidRDefault="006B1A5A" w:rsidP="006B1A5A">
      <w:pPr>
        <w:pStyle w:val="a3"/>
        <w:spacing w:before="0" w:beforeAutospacing="0" w:after="0" w:afterAutospacing="0"/>
        <w:jc w:val="center"/>
      </w:pPr>
      <w:r>
        <w:rPr>
          <w:rStyle w:val="a4"/>
          <w:color w:val="FFFFFF"/>
          <w:sz w:val="23"/>
          <w:szCs w:val="23"/>
          <w:shd w:val="clear" w:color="auto" w:fill="007AAA"/>
        </w:rPr>
        <w:t>HR的工作量</w:t>
      </w:r>
    </w:p>
    <w:p w:rsidR="006B1A5A" w:rsidRDefault="006B1A5A" w:rsidP="006B1A5A">
      <w:pPr>
        <w:pStyle w:val="a3"/>
        <w:spacing w:before="0" w:beforeAutospacing="0" w:after="0" w:afterAutospacing="0"/>
        <w:jc w:val="center"/>
      </w:pPr>
      <w:r>
        <w:rPr>
          <w:rStyle w:val="a4"/>
          <w:color w:val="FFFFFF"/>
          <w:sz w:val="23"/>
          <w:szCs w:val="23"/>
          <w:shd w:val="clear" w:color="auto" w:fill="007AAA"/>
        </w:rPr>
        <w:t>又双叒叕增加了</w:t>
      </w:r>
    </w:p>
    <w:p w:rsidR="006B1A5A" w:rsidRDefault="006B1A5A" w:rsidP="006B1A5A">
      <w:pPr>
        <w:pStyle w:val="a3"/>
        <w:spacing w:before="0" w:beforeAutospacing="0" w:after="0" w:afterAutospacing="0" w:line="480" w:lineRule="atLeast"/>
      </w:pPr>
      <w:r>
        <w:rPr>
          <w:color w:val="595959"/>
          <w:sz w:val="23"/>
          <w:szCs w:val="23"/>
        </w:rPr>
        <w:t>不过作为HR，看完这些却有点高兴不起来。</w:t>
      </w:r>
    </w:p>
    <w:p w:rsidR="006B1A5A" w:rsidRDefault="006B1A5A" w:rsidP="006B1A5A">
      <w:pPr>
        <w:pStyle w:val="a3"/>
        <w:spacing w:before="0" w:beforeAutospacing="0" w:after="0" w:afterAutospacing="0" w:line="480" w:lineRule="atLeast"/>
      </w:pPr>
      <w:r>
        <w:rPr>
          <w:color w:val="595959"/>
          <w:sz w:val="23"/>
          <w:szCs w:val="23"/>
        </w:rPr>
        <w:t>原来一刀切的个税计算方法，就算公司人再多，做好Excel表格，一个公式就能搞定所有员工的个税计算，然而现在，各种变化都出来了，瞬间就凌乱了。</w:t>
      </w:r>
    </w:p>
    <w:p w:rsidR="005E429B" w:rsidRDefault="005E429B">
      <w:pPr>
        <w:rPr>
          <w:rFonts w:hint="eastAsia"/>
        </w:rPr>
      </w:pPr>
    </w:p>
    <w:p w:rsidR="005A6E9F" w:rsidRPr="005E429B" w:rsidRDefault="005E429B">
      <w:pPr>
        <w:rPr>
          <w:rFonts w:ascii="楷体" w:eastAsia="楷体" w:hAnsi="楷体"/>
        </w:rPr>
      </w:pPr>
      <w:r w:rsidRPr="005E429B">
        <w:rPr>
          <w:rFonts w:ascii="楷体" w:eastAsia="楷体" w:hAnsi="楷体" w:hint="eastAsia"/>
        </w:rPr>
        <w:t>（文章来源：公众</w:t>
      </w:r>
      <w:bookmarkStart w:id="0" w:name="_GoBack"/>
      <w:bookmarkEnd w:id="0"/>
      <w:r w:rsidRPr="005E429B">
        <w:rPr>
          <w:rFonts w:ascii="楷体" w:eastAsia="楷体" w:hAnsi="楷体" w:hint="eastAsia"/>
        </w:rPr>
        <w:t>号“三茅网”12月24日头条）</w:t>
      </w:r>
    </w:p>
    <w:sectPr w:rsidR="005A6E9F" w:rsidRPr="005E4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C6"/>
    <w:rsid w:val="004300C6"/>
    <w:rsid w:val="005A6E9F"/>
    <w:rsid w:val="005E429B"/>
    <w:rsid w:val="006B1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B1A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B1A5A"/>
    <w:rPr>
      <w:rFonts w:ascii="宋体" w:eastAsia="宋体" w:hAnsi="宋体" w:cs="宋体"/>
      <w:b/>
      <w:bCs/>
      <w:kern w:val="0"/>
      <w:sz w:val="36"/>
      <w:szCs w:val="36"/>
    </w:rPr>
  </w:style>
  <w:style w:type="paragraph" w:styleId="a3">
    <w:name w:val="Normal (Web)"/>
    <w:basedOn w:val="a"/>
    <w:uiPriority w:val="99"/>
    <w:semiHidden/>
    <w:unhideWhenUsed/>
    <w:rsid w:val="006B1A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1A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B1A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B1A5A"/>
    <w:rPr>
      <w:rFonts w:ascii="宋体" w:eastAsia="宋体" w:hAnsi="宋体" w:cs="宋体"/>
      <w:b/>
      <w:bCs/>
      <w:kern w:val="0"/>
      <w:sz w:val="36"/>
      <w:szCs w:val="36"/>
    </w:rPr>
  </w:style>
  <w:style w:type="paragraph" w:styleId="a3">
    <w:name w:val="Normal (Web)"/>
    <w:basedOn w:val="a"/>
    <w:uiPriority w:val="99"/>
    <w:semiHidden/>
    <w:unhideWhenUsed/>
    <w:rsid w:val="006B1A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1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9579">
      <w:bodyDiv w:val="1"/>
      <w:marLeft w:val="0"/>
      <w:marRight w:val="0"/>
      <w:marTop w:val="0"/>
      <w:marBottom w:val="0"/>
      <w:divBdr>
        <w:top w:val="none" w:sz="0" w:space="0" w:color="auto"/>
        <w:left w:val="none" w:sz="0" w:space="0" w:color="auto"/>
        <w:bottom w:val="none" w:sz="0" w:space="0" w:color="auto"/>
        <w:right w:val="none" w:sz="0" w:space="0" w:color="auto"/>
      </w:divBdr>
      <w:divsChild>
        <w:div w:id="1241669945">
          <w:blockQuote w:val="1"/>
          <w:marLeft w:val="0"/>
          <w:marRight w:val="0"/>
          <w:marTop w:val="0"/>
          <w:marBottom w:val="0"/>
          <w:divBdr>
            <w:top w:val="none" w:sz="0" w:space="0" w:color="auto"/>
            <w:left w:val="single" w:sz="18" w:space="8" w:color="DBDBDB"/>
            <w:bottom w:val="none" w:sz="0" w:space="0" w:color="auto"/>
            <w:right w:val="none" w:sz="0" w:space="0" w:color="auto"/>
          </w:divBdr>
        </w:div>
        <w:div w:id="2116292914">
          <w:blockQuote w:val="1"/>
          <w:marLeft w:val="0"/>
          <w:marRight w:val="0"/>
          <w:marTop w:val="0"/>
          <w:marBottom w:val="0"/>
          <w:divBdr>
            <w:top w:val="none" w:sz="0" w:space="0" w:color="auto"/>
            <w:left w:val="single" w:sz="18" w:space="8" w:color="DBDBDB"/>
            <w:bottom w:val="none" w:sz="0" w:space="0" w:color="auto"/>
            <w:right w:val="none" w:sz="0" w:space="0" w:color="auto"/>
          </w:divBdr>
        </w:div>
        <w:div w:id="942104596">
          <w:blockQuote w:val="1"/>
          <w:marLeft w:val="0"/>
          <w:marRight w:val="0"/>
          <w:marTop w:val="0"/>
          <w:marBottom w:val="0"/>
          <w:divBdr>
            <w:top w:val="none" w:sz="0" w:space="0" w:color="auto"/>
            <w:left w:val="single" w:sz="18" w:space="8" w:color="DBDBDB"/>
            <w:bottom w:val="none" w:sz="0" w:space="0" w:color="auto"/>
            <w:right w:val="none" w:sz="0" w:space="0" w:color="auto"/>
          </w:divBdr>
        </w:div>
        <w:div w:id="231238472">
          <w:blockQuote w:val="1"/>
          <w:marLeft w:val="0"/>
          <w:marRight w:val="0"/>
          <w:marTop w:val="0"/>
          <w:marBottom w:val="0"/>
          <w:divBdr>
            <w:top w:val="none" w:sz="0" w:space="0" w:color="auto"/>
            <w:left w:val="single" w:sz="18" w:space="8" w:color="DBDBDB"/>
            <w:bottom w:val="none" w:sz="0" w:space="0" w:color="auto"/>
            <w:right w:val="none" w:sz="0" w:space="0" w:color="auto"/>
          </w:divBdr>
        </w:div>
        <w:div w:id="1532105672">
          <w:blockQuote w:val="1"/>
          <w:marLeft w:val="0"/>
          <w:marRight w:val="0"/>
          <w:marTop w:val="0"/>
          <w:marBottom w:val="0"/>
          <w:divBdr>
            <w:top w:val="none" w:sz="0" w:space="0" w:color="auto"/>
            <w:left w:val="single" w:sz="18" w:space="8" w:color="DBDBDB"/>
            <w:bottom w:val="none" w:sz="0" w:space="0" w:color="auto"/>
            <w:right w:val="none" w:sz="0" w:space="0" w:color="auto"/>
          </w:divBdr>
        </w:div>
        <w:div w:id="1551451683">
          <w:blockQuote w:val="1"/>
          <w:marLeft w:val="0"/>
          <w:marRight w:val="0"/>
          <w:marTop w:val="0"/>
          <w:marBottom w:val="0"/>
          <w:divBdr>
            <w:top w:val="none" w:sz="0" w:space="0" w:color="auto"/>
            <w:left w:val="single" w:sz="18" w:space="8" w:color="DBDBDB"/>
            <w:bottom w:val="none" w:sz="0" w:space="0" w:color="auto"/>
            <w:right w:val="none" w:sz="0" w:space="0" w:color="auto"/>
          </w:divBdr>
        </w:div>
        <w:div w:id="1449201828">
          <w:blockQuote w:val="1"/>
          <w:marLeft w:val="0"/>
          <w:marRight w:val="0"/>
          <w:marTop w:val="0"/>
          <w:marBottom w:val="0"/>
          <w:divBdr>
            <w:top w:val="none" w:sz="0" w:space="0" w:color="auto"/>
            <w:left w:val="single" w:sz="18" w:space="8" w:color="DBDBDB"/>
            <w:bottom w:val="none" w:sz="0" w:space="0" w:color="auto"/>
            <w:right w:val="none" w:sz="0" w:space="0" w:color="auto"/>
          </w:divBdr>
        </w:div>
        <w:div w:id="1612201229">
          <w:blockQuote w:val="1"/>
          <w:marLeft w:val="0"/>
          <w:marRight w:val="0"/>
          <w:marTop w:val="0"/>
          <w:marBottom w:val="0"/>
          <w:divBdr>
            <w:top w:val="none" w:sz="0" w:space="0" w:color="auto"/>
            <w:left w:val="single" w:sz="18" w:space="8" w:color="DBDBDB"/>
            <w:bottom w:val="none" w:sz="0" w:space="0" w:color="auto"/>
            <w:right w:val="none" w:sz="0" w:space="0" w:color="auto"/>
          </w:divBdr>
        </w:div>
        <w:div w:id="1070738318">
          <w:blockQuote w:val="1"/>
          <w:marLeft w:val="0"/>
          <w:marRight w:val="0"/>
          <w:marTop w:val="0"/>
          <w:marBottom w:val="0"/>
          <w:divBdr>
            <w:top w:val="none" w:sz="0" w:space="0" w:color="auto"/>
            <w:left w:val="single" w:sz="18" w:space="8" w:color="DBDBDB"/>
            <w:bottom w:val="none" w:sz="0" w:space="0" w:color="auto"/>
            <w:right w:val="none" w:sz="0" w:space="0" w:color="auto"/>
          </w:divBdr>
        </w:div>
        <w:div w:id="2135326215">
          <w:blockQuote w:val="1"/>
          <w:marLeft w:val="0"/>
          <w:marRight w:val="0"/>
          <w:marTop w:val="0"/>
          <w:marBottom w:val="0"/>
          <w:divBdr>
            <w:top w:val="none" w:sz="0" w:space="0" w:color="auto"/>
            <w:left w:val="single" w:sz="18" w:space="8" w:color="DBDBDB"/>
            <w:bottom w:val="none" w:sz="0" w:space="0" w:color="auto"/>
            <w:right w:val="none" w:sz="0" w:space="0" w:color="auto"/>
          </w:divBdr>
        </w:div>
        <w:div w:id="155190092">
          <w:blockQuote w:val="1"/>
          <w:marLeft w:val="0"/>
          <w:marRight w:val="0"/>
          <w:marTop w:val="0"/>
          <w:marBottom w:val="0"/>
          <w:divBdr>
            <w:top w:val="none" w:sz="0" w:space="0" w:color="auto"/>
            <w:left w:val="single" w:sz="18" w:space="8" w:color="DBDBDB"/>
            <w:bottom w:val="none" w:sz="0" w:space="0" w:color="auto"/>
            <w:right w:val="none" w:sz="0" w:space="0" w:color="auto"/>
          </w:divBdr>
        </w:div>
        <w:div w:id="58721026">
          <w:blockQuote w:val="1"/>
          <w:marLeft w:val="0"/>
          <w:marRight w:val="0"/>
          <w:marTop w:val="0"/>
          <w:marBottom w:val="0"/>
          <w:divBdr>
            <w:top w:val="none" w:sz="0" w:space="0" w:color="auto"/>
            <w:left w:val="single" w:sz="18" w:space="8" w:color="DBDBDB"/>
            <w:bottom w:val="none" w:sz="0" w:space="0" w:color="auto"/>
            <w:right w:val="none" w:sz="0" w:space="0" w:color="auto"/>
          </w:divBdr>
        </w:div>
        <w:div w:id="2023822770">
          <w:blockQuote w:val="1"/>
          <w:marLeft w:val="0"/>
          <w:marRight w:val="0"/>
          <w:marTop w:val="0"/>
          <w:marBottom w:val="0"/>
          <w:divBdr>
            <w:top w:val="none" w:sz="0" w:space="0" w:color="auto"/>
            <w:left w:val="single" w:sz="18" w:space="8" w:color="DBDBDB"/>
            <w:bottom w:val="none" w:sz="0" w:space="0" w:color="auto"/>
            <w:right w:val="none" w:sz="0" w:space="0" w:color="auto"/>
          </w:divBdr>
        </w:div>
        <w:div w:id="1224868679">
          <w:blockQuote w:val="1"/>
          <w:marLeft w:val="0"/>
          <w:marRight w:val="0"/>
          <w:marTop w:val="0"/>
          <w:marBottom w:val="0"/>
          <w:divBdr>
            <w:top w:val="none" w:sz="0" w:space="0" w:color="auto"/>
            <w:left w:val="single" w:sz="18" w:space="8" w:color="DBDBDB"/>
            <w:bottom w:val="none" w:sz="0" w:space="0" w:color="auto"/>
            <w:right w:val="none" w:sz="0" w:space="0" w:color="auto"/>
          </w:divBdr>
        </w:div>
        <w:div w:id="112134424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4099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403</Words>
  <Characters>2301</Characters>
  <Application>Microsoft Office Word</Application>
  <DocSecurity>0</DocSecurity>
  <Lines>19</Lines>
  <Paragraphs>5</Paragraphs>
  <ScaleCrop>false</ScaleCrop>
  <Company>Microsoft</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2018-12-24T03:33:00Z</dcterms:created>
  <dcterms:modified xsi:type="dcterms:W3CDTF">2018-12-24T03:37:00Z</dcterms:modified>
</cp:coreProperties>
</file>