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A68" w:rsidRDefault="00807A68" w:rsidP="00807A68">
      <w:pPr>
        <w:pStyle w:val="Default"/>
        <w:rPr>
          <w:sz w:val="23"/>
          <w:szCs w:val="23"/>
        </w:rPr>
      </w:pPr>
      <w:r>
        <w:rPr>
          <w:rFonts w:hint="eastAsia"/>
          <w:sz w:val="23"/>
          <w:szCs w:val="23"/>
        </w:rPr>
        <w:t>中国银监会办公厅关于开展商业银行</w:t>
      </w:r>
      <w:r>
        <w:rPr>
          <w:sz w:val="23"/>
          <w:szCs w:val="23"/>
        </w:rPr>
        <w:t>“</w:t>
      </w:r>
      <w:r>
        <w:rPr>
          <w:rFonts w:hint="eastAsia"/>
          <w:sz w:val="23"/>
          <w:szCs w:val="23"/>
        </w:rPr>
        <w:t>两会一层</w:t>
      </w:r>
      <w:r>
        <w:rPr>
          <w:sz w:val="23"/>
          <w:szCs w:val="23"/>
        </w:rPr>
        <w:t>”</w:t>
      </w:r>
      <w:proofErr w:type="gramStart"/>
      <w:r>
        <w:rPr>
          <w:rFonts w:hint="eastAsia"/>
          <w:sz w:val="23"/>
          <w:szCs w:val="23"/>
        </w:rPr>
        <w:t>风控责任</w:t>
      </w:r>
      <w:proofErr w:type="gramEnd"/>
      <w:r>
        <w:rPr>
          <w:rFonts w:hint="eastAsia"/>
          <w:sz w:val="23"/>
          <w:szCs w:val="23"/>
        </w:rPr>
        <w:t>落实情况专项检查的通知</w:t>
      </w:r>
      <w:r>
        <w:rPr>
          <w:sz w:val="23"/>
          <w:szCs w:val="23"/>
        </w:rPr>
        <w:t xml:space="preserve"> </w:t>
      </w:r>
      <w:bookmarkStart w:id="0" w:name="_GoBack"/>
      <w:bookmarkEnd w:id="0"/>
    </w:p>
    <w:p w:rsidR="00807A68" w:rsidRDefault="00807A68" w:rsidP="00807A68">
      <w:pPr>
        <w:pStyle w:val="Default"/>
        <w:rPr>
          <w:rFonts w:ascii="宋体" w:eastAsia="宋体" w:cs="宋体"/>
          <w:sz w:val="21"/>
          <w:szCs w:val="21"/>
        </w:rPr>
      </w:pPr>
      <w:r>
        <w:rPr>
          <w:rFonts w:ascii="宋体" w:eastAsia="宋体" w:cs="宋体" w:hint="eastAsia"/>
          <w:sz w:val="21"/>
          <w:szCs w:val="21"/>
        </w:rPr>
        <w:t>颁布机构：中国银监会办公厅</w:t>
      </w:r>
      <w:r>
        <w:rPr>
          <w:rFonts w:ascii="宋体" w:eastAsia="宋体" w:cs="宋体"/>
          <w:sz w:val="21"/>
          <w:szCs w:val="21"/>
        </w:rPr>
        <w:t xml:space="preserve"> </w:t>
      </w:r>
    </w:p>
    <w:p w:rsidR="00807A68" w:rsidRDefault="00807A68" w:rsidP="00807A68">
      <w:pPr>
        <w:pStyle w:val="Default"/>
        <w:rPr>
          <w:rFonts w:ascii="宋体" w:eastAsia="宋体" w:cs="宋体"/>
          <w:sz w:val="21"/>
          <w:szCs w:val="21"/>
        </w:rPr>
      </w:pPr>
      <w:r>
        <w:rPr>
          <w:rFonts w:ascii="宋体" w:eastAsia="宋体" w:cs="宋体" w:hint="eastAsia"/>
          <w:sz w:val="21"/>
          <w:szCs w:val="21"/>
        </w:rPr>
        <w:t>文</w:t>
      </w:r>
      <w:r>
        <w:rPr>
          <w:rFonts w:ascii="宋体" w:eastAsia="宋体" w:cs="宋体"/>
          <w:sz w:val="21"/>
          <w:szCs w:val="21"/>
        </w:rPr>
        <w:t xml:space="preserve"> </w:t>
      </w:r>
      <w:r>
        <w:rPr>
          <w:rFonts w:ascii="宋体" w:eastAsia="宋体" w:cs="宋体" w:hint="eastAsia"/>
          <w:sz w:val="21"/>
          <w:szCs w:val="21"/>
        </w:rPr>
        <w:t>号：银监办发</w:t>
      </w:r>
      <w:r>
        <w:rPr>
          <w:rFonts w:ascii="宋体" w:eastAsia="宋体" w:cs="宋体"/>
          <w:sz w:val="21"/>
          <w:szCs w:val="21"/>
        </w:rPr>
        <w:t>[2017]43</w:t>
      </w:r>
      <w:r>
        <w:rPr>
          <w:rFonts w:ascii="宋体" w:eastAsia="宋体" w:cs="宋体" w:hint="eastAsia"/>
          <w:sz w:val="21"/>
          <w:szCs w:val="21"/>
        </w:rPr>
        <w:t>号</w:t>
      </w:r>
      <w:r>
        <w:rPr>
          <w:rFonts w:ascii="宋体" w:eastAsia="宋体" w:cs="宋体"/>
          <w:sz w:val="21"/>
          <w:szCs w:val="21"/>
        </w:rPr>
        <w:t xml:space="preserve"> </w:t>
      </w:r>
    </w:p>
    <w:p w:rsidR="00807A68" w:rsidRDefault="00807A68" w:rsidP="00807A68">
      <w:pPr>
        <w:pStyle w:val="Default"/>
        <w:rPr>
          <w:rFonts w:ascii="宋体" w:eastAsia="宋体" w:cs="宋体"/>
          <w:sz w:val="21"/>
          <w:szCs w:val="21"/>
        </w:rPr>
      </w:pPr>
      <w:r>
        <w:rPr>
          <w:rFonts w:ascii="宋体" w:eastAsia="宋体" w:cs="宋体" w:hint="eastAsia"/>
          <w:sz w:val="21"/>
          <w:szCs w:val="21"/>
        </w:rPr>
        <w:t>颁布时间：</w:t>
      </w:r>
      <w:r>
        <w:rPr>
          <w:rFonts w:ascii="宋体" w:eastAsia="宋体" w:cs="宋体"/>
          <w:sz w:val="21"/>
          <w:szCs w:val="21"/>
        </w:rPr>
        <w:t xml:space="preserve">2017-03-23 </w:t>
      </w:r>
    </w:p>
    <w:p w:rsidR="00807A68" w:rsidRDefault="00807A68" w:rsidP="00807A68">
      <w:pPr>
        <w:pStyle w:val="Default"/>
        <w:rPr>
          <w:rFonts w:ascii="宋体" w:eastAsia="宋体" w:cs="宋体"/>
          <w:sz w:val="21"/>
          <w:szCs w:val="21"/>
        </w:rPr>
      </w:pPr>
      <w:r>
        <w:rPr>
          <w:rFonts w:ascii="宋体" w:eastAsia="宋体" w:cs="宋体" w:hint="eastAsia"/>
          <w:sz w:val="21"/>
          <w:szCs w:val="21"/>
        </w:rPr>
        <w:t>实施时间：</w:t>
      </w:r>
      <w:r>
        <w:rPr>
          <w:rFonts w:ascii="宋体" w:eastAsia="宋体" w:cs="宋体"/>
          <w:sz w:val="21"/>
          <w:szCs w:val="21"/>
        </w:rPr>
        <w:t xml:space="preserve">2017-03-23 </w:t>
      </w:r>
    </w:p>
    <w:p w:rsidR="00807A68" w:rsidRDefault="00807A68" w:rsidP="00807A68">
      <w:pPr>
        <w:pStyle w:val="Default"/>
        <w:rPr>
          <w:rFonts w:ascii="宋体" w:eastAsia="宋体" w:cs="宋体"/>
          <w:sz w:val="21"/>
          <w:szCs w:val="21"/>
        </w:rPr>
      </w:pPr>
      <w:r>
        <w:rPr>
          <w:rFonts w:ascii="宋体" w:eastAsia="宋体" w:cs="宋体" w:hint="eastAsia"/>
          <w:sz w:val="21"/>
          <w:szCs w:val="21"/>
        </w:rPr>
        <w:t>效力状态：有效</w:t>
      </w:r>
      <w:r>
        <w:rPr>
          <w:rFonts w:ascii="宋体" w:eastAsia="宋体" w:cs="宋体"/>
          <w:sz w:val="21"/>
          <w:szCs w:val="21"/>
        </w:rPr>
        <w:t xml:space="preserve"> </w:t>
      </w:r>
    </w:p>
    <w:p w:rsidR="00807A68" w:rsidRDefault="00807A68" w:rsidP="00807A68">
      <w:pPr>
        <w:pStyle w:val="Default"/>
        <w:rPr>
          <w:rFonts w:ascii="宋体" w:eastAsia="宋体" w:cs="宋体"/>
          <w:sz w:val="21"/>
          <w:szCs w:val="21"/>
        </w:rPr>
      </w:pPr>
      <w:proofErr w:type="gramStart"/>
      <w:r>
        <w:rPr>
          <w:rFonts w:ascii="宋体" w:eastAsia="宋体" w:cs="宋体" w:hint="eastAsia"/>
          <w:sz w:val="21"/>
          <w:szCs w:val="21"/>
        </w:rPr>
        <w:t>各银监</w:t>
      </w:r>
      <w:proofErr w:type="gramEnd"/>
      <w:r>
        <w:rPr>
          <w:rFonts w:ascii="宋体" w:eastAsia="宋体" w:cs="宋体" w:hint="eastAsia"/>
          <w:sz w:val="21"/>
          <w:szCs w:val="21"/>
        </w:rPr>
        <w:t>局，各大型银行、股份制银行，邮储银行，外资银行：</w:t>
      </w:r>
      <w:r>
        <w:rPr>
          <w:rFonts w:ascii="宋体" w:eastAsia="宋体" w:cs="宋体"/>
          <w:sz w:val="21"/>
          <w:szCs w:val="21"/>
        </w:rPr>
        <w:t xml:space="preserve"> </w:t>
      </w:r>
    </w:p>
    <w:p w:rsidR="00807A68" w:rsidRDefault="00807A68" w:rsidP="00807A68">
      <w:pPr>
        <w:pStyle w:val="Default"/>
        <w:rPr>
          <w:rFonts w:ascii="宋体" w:eastAsia="宋体" w:cs="宋体"/>
          <w:sz w:val="21"/>
          <w:szCs w:val="21"/>
        </w:rPr>
      </w:pPr>
      <w:r>
        <w:rPr>
          <w:rFonts w:ascii="宋体" w:eastAsia="宋体" w:cs="宋体" w:hint="eastAsia"/>
          <w:sz w:val="21"/>
          <w:szCs w:val="21"/>
        </w:rPr>
        <w:t>为提升商业银行风险治理的有效性，促进商业银行稳健发展，决定开展商业银行</w:t>
      </w:r>
      <w:r>
        <w:rPr>
          <w:rFonts w:ascii="宋体" w:eastAsia="宋体" w:cs="宋体"/>
          <w:sz w:val="21"/>
          <w:szCs w:val="21"/>
        </w:rPr>
        <w:t>“</w:t>
      </w:r>
      <w:r>
        <w:rPr>
          <w:rFonts w:ascii="宋体" w:eastAsia="宋体" w:cs="宋体" w:hint="eastAsia"/>
          <w:sz w:val="21"/>
          <w:szCs w:val="21"/>
        </w:rPr>
        <w:t>两会一层</w:t>
      </w:r>
      <w:r>
        <w:rPr>
          <w:rFonts w:ascii="宋体" w:eastAsia="宋体" w:cs="宋体"/>
          <w:sz w:val="21"/>
          <w:szCs w:val="21"/>
        </w:rPr>
        <w:t>”</w:t>
      </w:r>
      <w:proofErr w:type="gramStart"/>
      <w:r>
        <w:rPr>
          <w:rFonts w:ascii="宋体" w:eastAsia="宋体" w:cs="宋体" w:hint="eastAsia"/>
          <w:sz w:val="21"/>
          <w:szCs w:val="21"/>
        </w:rPr>
        <w:t>风控责任</w:t>
      </w:r>
      <w:proofErr w:type="gramEnd"/>
      <w:r>
        <w:rPr>
          <w:rFonts w:ascii="宋体" w:eastAsia="宋体" w:cs="宋体" w:hint="eastAsia"/>
          <w:sz w:val="21"/>
          <w:szCs w:val="21"/>
        </w:rPr>
        <w:t>落实情况专项检查（以下简称专项检查）。现将有关事项通知如下：</w:t>
      </w:r>
      <w:r>
        <w:rPr>
          <w:rFonts w:ascii="宋体" w:eastAsia="宋体" w:cs="宋体"/>
          <w:sz w:val="21"/>
          <w:szCs w:val="21"/>
        </w:rPr>
        <w:t xml:space="preserve"> </w:t>
      </w:r>
    </w:p>
    <w:p w:rsidR="00807A68" w:rsidRDefault="00807A68" w:rsidP="00807A68">
      <w:pPr>
        <w:pStyle w:val="Default"/>
        <w:rPr>
          <w:rFonts w:ascii="微软雅黑" w:eastAsia="微软雅黑" w:cs="微软雅黑"/>
          <w:sz w:val="21"/>
          <w:szCs w:val="21"/>
        </w:rPr>
      </w:pPr>
      <w:r>
        <w:rPr>
          <w:rFonts w:ascii="微软雅黑" w:eastAsia="微软雅黑" w:cs="微软雅黑" w:hint="eastAsia"/>
          <w:b/>
          <w:bCs/>
          <w:sz w:val="21"/>
          <w:szCs w:val="21"/>
        </w:rPr>
        <w:t>一、总体安排</w:t>
      </w:r>
      <w:r>
        <w:rPr>
          <w:rFonts w:ascii="微软雅黑" w:eastAsia="微软雅黑" w:cs="微软雅黑"/>
          <w:b/>
          <w:bCs/>
          <w:sz w:val="21"/>
          <w:szCs w:val="21"/>
        </w:rPr>
        <w:t xml:space="preserve"> </w:t>
      </w:r>
    </w:p>
    <w:p w:rsidR="00807A68" w:rsidRDefault="00807A68" w:rsidP="00807A68">
      <w:pPr>
        <w:pStyle w:val="Default"/>
        <w:rPr>
          <w:rFonts w:ascii="宋体" w:eastAsia="宋体" w:cs="宋体"/>
          <w:sz w:val="21"/>
          <w:szCs w:val="21"/>
        </w:rPr>
      </w:pPr>
      <w:r>
        <w:rPr>
          <w:rFonts w:ascii="宋体" w:eastAsia="宋体" w:cs="宋体" w:hint="eastAsia"/>
          <w:sz w:val="21"/>
          <w:szCs w:val="21"/>
        </w:rPr>
        <w:t>本次专项检查工作采取商业银行自查与监管部门监督检查相结合的方式。</w:t>
      </w:r>
      <w:proofErr w:type="gramStart"/>
      <w:r>
        <w:rPr>
          <w:rFonts w:ascii="宋体" w:eastAsia="宋体" w:cs="宋体" w:hint="eastAsia"/>
          <w:sz w:val="21"/>
          <w:szCs w:val="21"/>
        </w:rPr>
        <w:t>各银监</w:t>
      </w:r>
      <w:proofErr w:type="gramEnd"/>
      <w:r>
        <w:rPr>
          <w:rFonts w:ascii="宋体" w:eastAsia="宋体" w:cs="宋体" w:hint="eastAsia"/>
          <w:sz w:val="21"/>
          <w:szCs w:val="21"/>
        </w:rPr>
        <w:t>局、各商业银行及银监会各机构</w:t>
      </w:r>
      <w:proofErr w:type="gramStart"/>
      <w:r>
        <w:rPr>
          <w:rFonts w:ascii="宋体" w:eastAsia="宋体" w:cs="宋体" w:hint="eastAsia"/>
          <w:sz w:val="21"/>
          <w:szCs w:val="21"/>
        </w:rPr>
        <w:t>监管部</w:t>
      </w:r>
      <w:proofErr w:type="gramEnd"/>
      <w:r>
        <w:rPr>
          <w:rFonts w:ascii="宋体" w:eastAsia="宋体" w:cs="宋体" w:hint="eastAsia"/>
          <w:sz w:val="21"/>
          <w:szCs w:val="21"/>
        </w:rPr>
        <w:t>要充分认识专项检查的重要性，做到重点突出、检查要严、措施要实。</w:t>
      </w:r>
      <w:r>
        <w:rPr>
          <w:rFonts w:ascii="宋体" w:eastAsia="宋体" w:cs="宋体"/>
          <w:sz w:val="21"/>
          <w:szCs w:val="21"/>
        </w:rPr>
        <w:t xml:space="preserve"> </w:t>
      </w:r>
    </w:p>
    <w:p w:rsidR="00807A68" w:rsidRDefault="00807A68" w:rsidP="00807A68">
      <w:pPr>
        <w:pStyle w:val="Default"/>
        <w:rPr>
          <w:rFonts w:ascii="宋体" w:eastAsia="宋体" w:cs="宋体"/>
          <w:sz w:val="21"/>
          <w:szCs w:val="21"/>
        </w:rPr>
      </w:pPr>
      <w:r>
        <w:rPr>
          <w:rFonts w:ascii="宋体" w:eastAsia="宋体" w:cs="宋体" w:hint="eastAsia"/>
          <w:sz w:val="21"/>
          <w:szCs w:val="21"/>
        </w:rPr>
        <w:t>（一）机构自查（</w:t>
      </w:r>
      <w:r>
        <w:rPr>
          <w:rFonts w:ascii="宋体" w:eastAsia="宋体" w:cs="宋体"/>
          <w:sz w:val="21"/>
          <w:szCs w:val="21"/>
        </w:rPr>
        <w:t>2017</w:t>
      </w:r>
      <w:r>
        <w:rPr>
          <w:rFonts w:ascii="宋体" w:eastAsia="宋体" w:cs="宋体" w:hint="eastAsia"/>
          <w:sz w:val="21"/>
          <w:szCs w:val="21"/>
        </w:rPr>
        <w:t>年</w:t>
      </w:r>
      <w:r>
        <w:rPr>
          <w:rFonts w:ascii="宋体" w:eastAsia="宋体" w:cs="宋体"/>
          <w:sz w:val="21"/>
          <w:szCs w:val="21"/>
        </w:rPr>
        <w:t>4</w:t>
      </w:r>
      <w:r>
        <w:rPr>
          <w:rFonts w:ascii="宋体" w:eastAsia="宋体" w:cs="宋体" w:hint="eastAsia"/>
          <w:sz w:val="21"/>
          <w:szCs w:val="21"/>
        </w:rPr>
        <w:t>月</w:t>
      </w:r>
      <w:r>
        <w:rPr>
          <w:rFonts w:ascii="宋体" w:eastAsia="宋体" w:cs="宋体"/>
          <w:sz w:val="21"/>
          <w:szCs w:val="21"/>
        </w:rPr>
        <w:t>20</w:t>
      </w:r>
      <w:r>
        <w:rPr>
          <w:rFonts w:ascii="宋体" w:eastAsia="宋体" w:cs="宋体" w:hint="eastAsia"/>
          <w:sz w:val="21"/>
          <w:szCs w:val="21"/>
        </w:rPr>
        <w:t>日前完成）</w:t>
      </w:r>
      <w:r>
        <w:rPr>
          <w:rFonts w:ascii="宋体" w:eastAsia="宋体" w:cs="宋体"/>
          <w:sz w:val="21"/>
          <w:szCs w:val="21"/>
        </w:rPr>
        <w:t xml:space="preserve"> </w:t>
      </w:r>
    </w:p>
    <w:p w:rsidR="00807A68" w:rsidRDefault="00807A68" w:rsidP="00807A68">
      <w:pPr>
        <w:pStyle w:val="Default"/>
        <w:rPr>
          <w:rFonts w:ascii="宋体" w:eastAsia="宋体" w:cs="宋体"/>
          <w:sz w:val="21"/>
          <w:szCs w:val="21"/>
        </w:rPr>
      </w:pPr>
      <w:r>
        <w:rPr>
          <w:rFonts w:ascii="宋体" w:eastAsia="宋体" w:cs="宋体" w:hint="eastAsia"/>
          <w:sz w:val="21"/>
          <w:szCs w:val="21"/>
        </w:rPr>
        <w:t>商业银行应根据专项检查安排制定自查方案，组织开展自查工作。自查应覆盖截至</w:t>
      </w:r>
      <w:r>
        <w:rPr>
          <w:rFonts w:ascii="宋体" w:eastAsia="宋体" w:cs="宋体"/>
          <w:sz w:val="21"/>
          <w:szCs w:val="21"/>
        </w:rPr>
        <w:t>2016</w:t>
      </w:r>
      <w:r>
        <w:rPr>
          <w:rFonts w:ascii="宋体" w:eastAsia="宋体" w:cs="宋体" w:hint="eastAsia"/>
          <w:sz w:val="21"/>
          <w:szCs w:val="21"/>
        </w:rPr>
        <w:t>年底在任的董事、监事及高管。</w:t>
      </w:r>
      <w:r>
        <w:rPr>
          <w:rFonts w:ascii="宋体" w:eastAsia="宋体" w:cs="宋体"/>
          <w:sz w:val="21"/>
          <w:szCs w:val="21"/>
        </w:rPr>
        <w:t xml:space="preserve"> </w:t>
      </w:r>
    </w:p>
    <w:p w:rsidR="00807A68" w:rsidRDefault="00807A68" w:rsidP="00807A68">
      <w:pPr>
        <w:pStyle w:val="Default"/>
        <w:rPr>
          <w:rFonts w:ascii="宋体" w:eastAsia="宋体" w:cs="宋体"/>
          <w:sz w:val="21"/>
          <w:szCs w:val="21"/>
        </w:rPr>
      </w:pPr>
      <w:r>
        <w:rPr>
          <w:rFonts w:ascii="宋体" w:eastAsia="宋体" w:cs="宋体" w:hint="eastAsia"/>
          <w:sz w:val="21"/>
          <w:szCs w:val="21"/>
        </w:rPr>
        <w:t>（二）监督检查（</w:t>
      </w:r>
      <w:r>
        <w:rPr>
          <w:rFonts w:ascii="宋体" w:eastAsia="宋体" w:cs="宋体"/>
          <w:sz w:val="21"/>
          <w:szCs w:val="21"/>
        </w:rPr>
        <w:t>2017</w:t>
      </w:r>
      <w:r>
        <w:rPr>
          <w:rFonts w:ascii="宋体" w:eastAsia="宋体" w:cs="宋体" w:hint="eastAsia"/>
          <w:sz w:val="21"/>
          <w:szCs w:val="21"/>
        </w:rPr>
        <w:t>年</w:t>
      </w:r>
      <w:r>
        <w:rPr>
          <w:rFonts w:ascii="宋体" w:eastAsia="宋体" w:cs="宋体"/>
          <w:sz w:val="21"/>
          <w:szCs w:val="21"/>
        </w:rPr>
        <w:t>5</w:t>
      </w:r>
      <w:r>
        <w:rPr>
          <w:rFonts w:ascii="宋体" w:eastAsia="宋体" w:cs="宋体" w:hint="eastAsia"/>
          <w:sz w:val="21"/>
          <w:szCs w:val="21"/>
        </w:rPr>
        <w:t>月</w:t>
      </w:r>
      <w:r>
        <w:rPr>
          <w:rFonts w:ascii="宋体" w:eastAsia="宋体" w:cs="宋体"/>
          <w:sz w:val="21"/>
          <w:szCs w:val="21"/>
        </w:rPr>
        <w:t>31</w:t>
      </w:r>
      <w:r>
        <w:rPr>
          <w:rFonts w:ascii="宋体" w:eastAsia="宋体" w:cs="宋体" w:hint="eastAsia"/>
          <w:sz w:val="21"/>
          <w:szCs w:val="21"/>
        </w:rPr>
        <w:t>日前完成）</w:t>
      </w:r>
      <w:r>
        <w:rPr>
          <w:rFonts w:ascii="宋体" w:eastAsia="宋体" w:cs="宋体"/>
          <w:sz w:val="21"/>
          <w:szCs w:val="21"/>
        </w:rPr>
        <w:t xml:space="preserve"> </w:t>
      </w:r>
    </w:p>
    <w:p w:rsidR="00807A68" w:rsidRDefault="00807A68" w:rsidP="00807A68">
      <w:pPr>
        <w:pStyle w:val="Default"/>
        <w:rPr>
          <w:rFonts w:ascii="宋体" w:eastAsia="宋体" w:cs="宋体"/>
          <w:sz w:val="21"/>
          <w:szCs w:val="21"/>
        </w:rPr>
      </w:pPr>
      <w:r>
        <w:rPr>
          <w:rFonts w:ascii="宋体" w:eastAsia="宋体" w:cs="宋体" w:hint="eastAsia"/>
          <w:sz w:val="21"/>
          <w:szCs w:val="21"/>
        </w:rPr>
        <w:t>政策银行部、大型银行部、股份制银行部、外资银行部组织实施对由银监会直接监管商业银行的监督检查；</w:t>
      </w:r>
      <w:proofErr w:type="gramStart"/>
      <w:r>
        <w:rPr>
          <w:rFonts w:ascii="宋体" w:eastAsia="宋体" w:cs="宋体" w:hint="eastAsia"/>
          <w:sz w:val="21"/>
          <w:szCs w:val="21"/>
        </w:rPr>
        <w:t>各银监</w:t>
      </w:r>
      <w:proofErr w:type="gramEnd"/>
      <w:r>
        <w:rPr>
          <w:rFonts w:ascii="宋体" w:eastAsia="宋体" w:cs="宋体" w:hint="eastAsia"/>
          <w:sz w:val="21"/>
          <w:szCs w:val="21"/>
        </w:rPr>
        <w:t>局组织实施对辖内商业银行的监督检查，城市银行部、农村金融部、外资银行部对银监局的监督检查工作进行指导。各机构</w:t>
      </w:r>
      <w:proofErr w:type="gramStart"/>
      <w:r>
        <w:rPr>
          <w:rFonts w:ascii="宋体" w:eastAsia="宋体" w:cs="宋体" w:hint="eastAsia"/>
          <w:sz w:val="21"/>
          <w:szCs w:val="21"/>
        </w:rPr>
        <w:t>监管部</w:t>
      </w:r>
      <w:proofErr w:type="gramEnd"/>
      <w:r>
        <w:rPr>
          <w:rFonts w:ascii="宋体" w:eastAsia="宋体" w:cs="宋体" w:hint="eastAsia"/>
          <w:sz w:val="21"/>
          <w:szCs w:val="21"/>
        </w:rPr>
        <w:t>及银监局可结合机构和辖区风险特征，进一步细化检查方案。为有效整合监管资源、提升专项检查效果，各机构</w:t>
      </w:r>
      <w:proofErr w:type="gramStart"/>
      <w:r>
        <w:rPr>
          <w:rFonts w:ascii="宋体" w:eastAsia="宋体" w:cs="宋体" w:hint="eastAsia"/>
          <w:sz w:val="21"/>
          <w:szCs w:val="21"/>
        </w:rPr>
        <w:t>监管部</w:t>
      </w:r>
      <w:proofErr w:type="gramEnd"/>
      <w:r>
        <w:rPr>
          <w:rFonts w:ascii="宋体" w:eastAsia="宋体" w:cs="宋体" w:hint="eastAsia"/>
          <w:sz w:val="21"/>
          <w:szCs w:val="21"/>
        </w:rPr>
        <w:t>及银监局可充分结合前期及正在开展的现场检查、非现场监管发现的问题和疑点，重点针对公司治理存在漏洞、审慎监管指标不达标或不实、对监管要求整改不到位等情形确定督查银行名单。现场督查机构数量由机构</w:t>
      </w:r>
      <w:proofErr w:type="gramStart"/>
      <w:r>
        <w:rPr>
          <w:rFonts w:ascii="宋体" w:eastAsia="宋体" w:cs="宋体" w:hint="eastAsia"/>
          <w:sz w:val="21"/>
          <w:szCs w:val="21"/>
        </w:rPr>
        <w:t>监管部</w:t>
      </w:r>
      <w:proofErr w:type="gramEnd"/>
      <w:r>
        <w:rPr>
          <w:rFonts w:ascii="宋体" w:eastAsia="宋体" w:cs="宋体" w:hint="eastAsia"/>
          <w:sz w:val="21"/>
          <w:szCs w:val="21"/>
        </w:rPr>
        <w:t>及银监局自行确定，银监局对辖内银行抽查比例原则上不低于</w:t>
      </w:r>
      <w:r>
        <w:rPr>
          <w:rFonts w:ascii="宋体" w:eastAsia="宋体" w:cs="宋体"/>
          <w:sz w:val="21"/>
          <w:szCs w:val="21"/>
        </w:rPr>
        <w:t>20%</w:t>
      </w:r>
      <w:r>
        <w:rPr>
          <w:rFonts w:ascii="宋体" w:eastAsia="宋体" w:cs="宋体" w:hint="eastAsia"/>
          <w:sz w:val="21"/>
          <w:szCs w:val="21"/>
        </w:rPr>
        <w:t>。</w:t>
      </w:r>
      <w:r>
        <w:rPr>
          <w:rFonts w:ascii="宋体" w:eastAsia="宋体" w:cs="宋体"/>
          <w:sz w:val="21"/>
          <w:szCs w:val="21"/>
        </w:rPr>
        <w:t xml:space="preserve"> </w:t>
      </w:r>
    </w:p>
    <w:p w:rsidR="00807A68" w:rsidRDefault="00807A68" w:rsidP="00807A68">
      <w:pPr>
        <w:pStyle w:val="Default"/>
        <w:rPr>
          <w:rFonts w:ascii="微软雅黑" w:eastAsia="微软雅黑" w:cs="微软雅黑"/>
          <w:sz w:val="21"/>
          <w:szCs w:val="21"/>
        </w:rPr>
      </w:pPr>
      <w:r>
        <w:rPr>
          <w:rFonts w:ascii="微软雅黑" w:eastAsia="微软雅黑" w:cs="微软雅黑" w:hint="eastAsia"/>
          <w:b/>
          <w:bCs/>
          <w:sz w:val="21"/>
          <w:szCs w:val="21"/>
        </w:rPr>
        <w:t>二、检查要点</w:t>
      </w:r>
      <w:r>
        <w:rPr>
          <w:rFonts w:ascii="微软雅黑" w:eastAsia="微软雅黑" w:cs="微软雅黑"/>
          <w:b/>
          <w:bCs/>
          <w:sz w:val="21"/>
          <w:szCs w:val="21"/>
        </w:rPr>
        <w:t xml:space="preserve"> </w:t>
      </w:r>
    </w:p>
    <w:p w:rsidR="00807A68" w:rsidRDefault="00807A68" w:rsidP="00807A68">
      <w:pPr>
        <w:pStyle w:val="Default"/>
        <w:rPr>
          <w:rFonts w:ascii="宋体" w:eastAsia="宋体" w:cs="宋体"/>
          <w:sz w:val="21"/>
          <w:szCs w:val="21"/>
        </w:rPr>
      </w:pPr>
      <w:r>
        <w:rPr>
          <w:rFonts w:ascii="宋体" w:eastAsia="宋体" w:cs="宋体" w:hint="eastAsia"/>
          <w:sz w:val="21"/>
          <w:szCs w:val="21"/>
        </w:rPr>
        <w:t>（一）商业银行风险控制缺陷</w:t>
      </w:r>
      <w:r>
        <w:rPr>
          <w:rFonts w:ascii="宋体" w:eastAsia="宋体" w:cs="宋体"/>
          <w:sz w:val="21"/>
          <w:szCs w:val="21"/>
        </w:rPr>
        <w:t xml:space="preserve"> </w:t>
      </w:r>
    </w:p>
    <w:p w:rsidR="00807A68" w:rsidRDefault="00807A68" w:rsidP="00807A68">
      <w:pPr>
        <w:pStyle w:val="Default"/>
        <w:rPr>
          <w:rFonts w:ascii="宋体" w:eastAsia="宋体" w:cs="宋体"/>
          <w:sz w:val="21"/>
          <w:szCs w:val="21"/>
        </w:rPr>
      </w:pPr>
      <w:r>
        <w:rPr>
          <w:rFonts w:ascii="宋体" w:eastAsia="宋体" w:cs="宋体"/>
          <w:sz w:val="21"/>
          <w:szCs w:val="21"/>
        </w:rPr>
        <w:t>1</w:t>
      </w:r>
      <w:r>
        <w:rPr>
          <w:rFonts w:ascii="宋体" w:eastAsia="宋体" w:cs="宋体" w:hint="eastAsia"/>
          <w:sz w:val="21"/>
          <w:szCs w:val="21"/>
        </w:rPr>
        <w:t>．公司治理存在漏洞。包括但不限于：违法</w:t>
      </w:r>
      <w:proofErr w:type="gramStart"/>
      <w:r>
        <w:rPr>
          <w:rFonts w:ascii="宋体" w:eastAsia="宋体" w:cs="宋体" w:hint="eastAsia"/>
          <w:sz w:val="21"/>
          <w:szCs w:val="21"/>
        </w:rPr>
        <w:t>违规代持银行</w:t>
      </w:r>
      <w:proofErr w:type="gramEnd"/>
      <w:r>
        <w:rPr>
          <w:rFonts w:ascii="宋体" w:eastAsia="宋体" w:cs="宋体" w:hint="eastAsia"/>
          <w:sz w:val="21"/>
          <w:szCs w:val="21"/>
        </w:rPr>
        <w:t>股份；违规开展关联交易或利益输送；隐瞒重大经营管理信息；少数股东违规控制董事会；股权变动过于频繁；股权管理不规范，未对股权质押比例超标的主要股东的表决权进行限制；薪酬分配制度不合理或未按照规定执行薪酬制度、高管薪酬超标等。</w:t>
      </w:r>
      <w:r>
        <w:rPr>
          <w:rFonts w:ascii="宋体" w:eastAsia="宋体" w:cs="宋体"/>
          <w:sz w:val="21"/>
          <w:szCs w:val="21"/>
        </w:rPr>
        <w:t xml:space="preserve"> </w:t>
      </w:r>
    </w:p>
    <w:p w:rsidR="00807A68" w:rsidRDefault="00807A68" w:rsidP="00807A68">
      <w:pPr>
        <w:pStyle w:val="Default"/>
        <w:rPr>
          <w:rFonts w:ascii="宋体" w:eastAsia="宋体" w:cs="宋体"/>
          <w:sz w:val="21"/>
          <w:szCs w:val="21"/>
        </w:rPr>
      </w:pPr>
      <w:r>
        <w:rPr>
          <w:rFonts w:ascii="宋体" w:eastAsia="宋体" w:cs="宋体"/>
          <w:sz w:val="21"/>
          <w:szCs w:val="21"/>
        </w:rPr>
        <w:t>2</w:t>
      </w:r>
      <w:r>
        <w:rPr>
          <w:rFonts w:ascii="宋体" w:eastAsia="宋体" w:cs="宋体" w:hint="eastAsia"/>
          <w:sz w:val="21"/>
          <w:szCs w:val="21"/>
        </w:rPr>
        <w:t>．审慎监管指标不达标或不实。商业银行主要审慎监管指标（包括但不限于资本充足率、杠杆率、拨备覆盖率、资产质量、流动性比例、流动性覆盖率、贷款集中度等）未达到监管要求，或商业银行报送、披露上述信息存在不实现</w:t>
      </w:r>
      <w:proofErr w:type="gramStart"/>
      <w:r>
        <w:rPr>
          <w:rFonts w:ascii="宋体" w:eastAsia="宋体" w:cs="宋体" w:hint="eastAsia"/>
          <w:sz w:val="21"/>
          <w:szCs w:val="21"/>
        </w:rPr>
        <w:t>象</w:t>
      </w:r>
      <w:proofErr w:type="gramEnd"/>
      <w:r>
        <w:rPr>
          <w:rFonts w:ascii="宋体" w:eastAsia="宋体" w:cs="宋体" w:hint="eastAsia"/>
          <w:sz w:val="21"/>
          <w:szCs w:val="21"/>
        </w:rPr>
        <w:t>。</w:t>
      </w:r>
      <w:r>
        <w:rPr>
          <w:rFonts w:ascii="宋体" w:eastAsia="宋体" w:cs="宋体"/>
          <w:sz w:val="21"/>
          <w:szCs w:val="21"/>
        </w:rPr>
        <w:t xml:space="preserve"> </w:t>
      </w:r>
    </w:p>
    <w:p w:rsidR="00807A68" w:rsidRDefault="00807A68" w:rsidP="00807A68">
      <w:pPr>
        <w:pStyle w:val="Default"/>
        <w:rPr>
          <w:rFonts w:ascii="宋体" w:eastAsia="宋体" w:cs="宋体"/>
          <w:sz w:val="18"/>
          <w:szCs w:val="18"/>
        </w:rPr>
      </w:pPr>
      <w:r>
        <w:rPr>
          <w:rFonts w:ascii="宋体" w:eastAsia="宋体" w:cs="宋体"/>
          <w:sz w:val="21"/>
          <w:szCs w:val="21"/>
        </w:rPr>
        <w:t>3</w:t>
      </w:r>
      <w:r>
        <w:rPr>
          <w:rFonts w:ascii="宋体" w:eastAsia="宋体" w:cs="宋体" w:hint="eastAsia"/>
          <w:sz w:val="21"/>
          <w:szCs w:val="21"/>
        </w:rPr>
        <w:t>．不良贷款大幅上升或风险分类不实。商业银行不良贷款增幅过快；商业银行贷款风险分类不实，未能及时、准确识别不良贷款。</w:t>
      </w:r>
      <w:r>
        <w:rPr>
          <w:rFonts w:ascii="宋体" w:eastAsia="宋体" w:cs="宋体"/>
          <w:sz w:val="21"/>
          <w:szCs w:val="21"/>
        </w:rPr>
        <w:t xml:space="preserve"> </w:t>
      </w:r>
      <w:r>
        <w:rPr>
          <w:rFonts w:ascii="微软雅黑" w:eastAsia="微软雅黑" w:cs="微软雅黑" w:hint="eastAsia"/>
          <w:sz w:val="18"/>
          <w:szCs w:val="18"/>
        </w:rPr>
        <w:t>法</w:t>
      </w:r>
      <w:proofErr w:type="gramStart"/>
      <w:r>
        <w:rPr>
          <w:rFonts w:ascii="微软雅黑" w:eastAsia="微软雅黑" w:cs="微软雅黑" w:hint="eastAsia"/>
          <w:sz w:val="18"/>
          <w:szCs w:val="18"/>
        </w:rPr>
        <w:t>询</w:t>
      </w:r>
      <w:proofErr w:type="gramEnd"/>
      <w:r>
        <w:rPr>
          <w:rFonts w:ascii="微软雅黑" w:eastAsia="微软雅黑" w:cs="微软雅黑" w:hint="eastAsia"/>
          <w:sz w:val="18"/>
          <w:szCs w:val="18"/>
        </w:rPr>
        <w:t>金融研究院</w:t>
      </w:r>
      <w:r>
        <w:rPr>
          <w:rFonts w:ascii="微软雅黑" w:eastAsia="微软雅黑" w:cs="微软雅黑"/>
          <w:sz w:val="18"/>
          <w:szCs w:val="18"/>
        </w:rPr>
        <w:t xml:space="preserve"> </w:t>
      </w:r>
      <w:r>
        <w:rPr>
          <w:rFonts w:ascii="宋体" w:eastAsia="宋体" w:cs="宋体"/>
          <w:sz w:val="18"/>
          <w:szCs w:val="18"/>
        </w:rPr>
        <w:t xml:space="preserve">5 / 110 </w:t>
      </w:r>
    </w:p>
    <w:p w:rsidR="00807A68" w:rsidRDefault="00807A68" w:rsidP="00807A68">
      <w:pPr>
        <w:pStyle w:val="Default"/>
        <w:rPr>
          <w:rFonts w:cstheme="minorBidi"/>
          <w:color w:val="auto"/>
        </w:rPr>
      </w:pPr>
    </w:p>
    <w:p w:rsidR="00807A68" w:rsidRDefault="00807A68" w:rsidP="00807A68">
      <w:pPr>
        <w:pStyle w:val="Default"/>
        <w:pageBreakBefore/>
        <w:rPr>
          <w:rFonts w:ascii="宋体" w:eastAsia="宋体" w:cs="宋体"/>
          <w:color w:val="auto"/>
          <w:sz w:val="21"/>
          <w:szCs w:val="21"/>
        </w:rPr>
      </w:pPr>
      <w:r>
        <w:rPr>
          <w:rFonts w:ascii="宋体" w:eastAsia="宋体" w:cs="宋体"/>
          <w:color w:val="auto"/>
          <w:sz w:val="21"/>
          <w:szCs w:val="21"/>
        </w:rPr>
        <w:lastRenderedPageBreak/>
        <w:t>4</w:t>
      </w:r>
      <w:r>
        <w:rPr>
          <w:rFonts w:ascii="宋体" w:eastAsia="宋体" w:cs="宋体" w:hint="eastAsia"/>
          <w:color w:val="auto"/>
          <w:sz w:val="21"/>
          <w:szCs w:val="21"/>
        </w:rPr>
        <w:t>．出现重大案件、内控事件或重大声誉风险事件。商业银行内控体系和制度不完善，案件防控、反洗钱和审计等制度不完善。商业银行案件防控不力，出现重大案件，引起外界关注并造成较大损失；商业银行出现引发声誉风险的重大事件。</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color w:val="auto"/>
          <w:sz w:val="21"/>
          <w:szCs w:val="21"/>
        </w:rPr>
        <w:t>5</w:t>
      </w:r>
      <w:r>
        <w:rPr>
          <w:rFonts w:ascii="宋体" w:eastAsia="宋体" w:cs="宋体" w:hint="eastAsia"/>
          <w:color w:val="auto"/>
          <w:sz w:val="21"/>
          <w:szCs w:val="21"/>
        </w:rPr>
        <w:t>．流动性风险突出。商业银行流动性管理薄弱；商业银行资产负债结构不合理，低流动性资产比重偏高，存在兑付压力或挤兑风险。</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（二）</w:t>
      </w:r>
      <w:r>
        <w:rPr>
          <w:rFonts w:ascii="宋体" w:eastAsia="宋体" w:cs="宋体"/>
          <w:color w:val="auto"/>
          <w:sz w:val="21"/>
          <w:szCs w:val="21"/>
        </w:rPr>
        <w:t>“</w:t>
      </w:r>
      <w:r>
        <w:rPr>
          <w:rFonts w:ascii="宋体" w:eastAsia="宋体" w:cs="宋体" w:hint="eastAsia"/>
          <w:color w:val="auto"/>
          <w:sz w:val="21"/>
          <w:szCs w:val="21"/>
        </w:rPr>
        <w:t>两会一层</w:t>
      </w:r>
      <w:r>
        <w:rPr>
          <w:rFonts w:ascii="宋体" w:eastAsia="宋体" w:cs="宋体"/>
          <w:color w:val="auto"/>
          <w:sz w:val="21"/>
          <w:szCs w:val="21"/>
        </w:rPr>
        <w:t>”</w:t>
      </w:r>
      <w:r>
        <w:rPr>
          <w:rFonts w:ascii="宋体" w:eastAsia="宋体" w:cs="宋体" w:hint="eastAsia"/>
          <w:color w:val="auto"/>
          <w:sz w:val="21"/>
          <w:szCs w:val="21"/>
        </w:rPr>
        <w:t>整体履职不到位</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color w:val="auto"/>
          <w:sz w:val="21"/>
          <w:szCs w:val="21"/>
        </w:rPr>
        <w:t>1</w:t>
      </w:r>
      <w:r>
        <w:rPr>
          <w:rFonts w:ascii="宋体" w:eastAsia="宋体" w:cs="宋体" w:hint="eastAsia"/>
          <w:color w:val="auto"/>
          <w:sz w:val="21"/>
          <w:szCs w:val="21"/>
        </w:rPr>
        <w:t>．董事会存在以下情形</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1</w:t>
      </w:r>
      <w:r>
        <w:rPr>
          <w:rFonts w:ascii="宋体" w:eastAsia="宋体" w:cs="宋体" w:hint="eastAsia"/>
          <w:color w:val="auto"/>
          <w:sz w:val="21"/>
          <w:szCs w:val="21"/>
        </w:rPr>
        <w:t>）对商业银行与股东特别是主要股东之间利益冲突的识别、审查和管理不到位；</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2</w:t>
      </w:r>
      <w:r>
        <w:rPr>
          <w:rFonts w:ascii="宋体" w:eastAsia="宋体" w:cs="宋体" w:hint="eastAsia"/>
          <w:color w:val="auto"/>
          <w:sz w:val="21"/>
          <w:szCs w:val="21"/>
        </w:rPr>
        <w:t>）未按照要求设立专门委员会（如战略委员会、审计委员会、风险管理委员会、关联交易控制委员会、提名委员会、薪酬委员会）或履行职责不到位，如对重大关联交易未按规定进行审议、授权；</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3</w:t>
      </w:r>
      <w:r>
        <w:rPr>
          <w:rFonts w:ascii="宋体" w:eastAsia="宋体" w:cs="宋体" w:hint="eastAsia"/>
          <w:color w:val="auto"/>
          <w:sz w:val="21"/>
          <w:szCs w:val="21"/>
        </w:rPr>
        <w:t>）未按规定审议商业银行风险管理政策（包括但不限于风险偏好、风险限额、资本规划、内部资本充足评估报告、资本充足</w:t>
      </w:r>
      <w:proofErr w:type="gramStart"/>
      <w:r>
        <w:rPr>
          <w:rFonts w:ascii="宋体" w:eastAsia="宋体" w:cs="宋体" w:hint="eastAsia"/>
          <w:color w:val="auto"/>
          <w:sz w:val="21"/>
          <w:szCs w:val="21"/>
        </w:rPr>
        <w:t>率信息</w:t>
      </w:r>
      <w:proofErr w:type="gramEnd"/>
      <w:r>
        <w:rPr>
          <w:rFonts w:ascii="宋体" w:eastAsia="宋体" w:cs="宋体" w:hint="eastAsia"/>
          <w:color w:val="auto"/>
          <w:sz w:val="21"/>
          <w:szCs w:val="21"/>
        </w:rPr>
        <w:t>披露、压力测试、流动性风险管理、集中度风险管理等）；</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4</w:t>
      </w:r>
      <w:r>
        <w:rPr>
          <w:rFonts w:ascii="宋体" w:eastAsia="宋体" w:cs="宋体" w:hint="eastAsia"/>
          <w:color w:val="auto"/>
          <w:sz w:val="21"/>
          <w:szCs w:val="21"/>
        </w:rPr>
        <w:t>）对监管通报、监管意见、现场检查意见书等监管文书提出的问题，整改、督促不到位，或未及时审议整改进展；</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5</w:t>
      </w:r>
      <w:r>
        <w:rPr>
          <w:rFonts w:ascii="宋体" w:eastAsia="宋体" w:cs="宋体" w:hint="eastAsia"/>
          <w:color w:val="auto"/>
          <w:sz w:val="21"/>
          <w:szCs w:val="21"/>
        </w:rPr>
        <w:t>）会计和财务报告的真实性、准确性、完整性和及时性存在问题，董事会未能要求整改纠正；</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6</w:t>
      </w:r>
      <w:r>
        <w:rPr>
          <w:rFonts w:ascii="宋体" w:eastAsia="宋体" w:cs="宋体" w:hint="eastAsia"/>
          <w:color w:val="auto"/>
          <w:sz w:val="21"/>
          <w:szCs w:val="21"/>
        </w:rPr>
        <w:t>）内部管理与控制制度不健全或执行监督不力；</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7</w:t>
      </w:r>
      <w:r>
        <w:rPr>
          <w:rFonts w:ascii="宋体" w:eastAsia="宋体" w:cs="宋体" w:hint="eastAsia"/>
          <w:color w:val="auto"/>
          <w:sz w:val="21"/>
          <w:szCs w:val="21"/>
        </w:rPr>
        <w:t>）对高管</w:t>
      </w:r>
      <w:proofErr w:type="gramStart"/>
      <w:r>
        <w:rPr>
          <w:rFonts w:ascii="宋体" w:eastAsia="宋体" w:cs="宋体" w:hint="eastAsia"/>
          <w:color w:val="auto"/>
          <w:sz w:val="21"/>
          <w:szCs w:val="21"/>
        </w:rPr>
        <w:t>层有效</w:t>
      </w:r>
      <w:proofErr w:type="gramEnd"/>
      <w:r>
        <w:rPr>
          <w:rFonts w:ascii="宋体" w:eastAsia="宋体" w:cs="宋体" w:hint="eastAsia"/>
          <w:color w:val="auto"/>
          <w:sz w:val="21"/>
          <w:szCs w:val="21"/>
        </w:rPr>
        <w:t>履行管理职责监督不到位。</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color w:val="auto"/>
          <w:sz w:val="21"/>
          <w:szCs w:val="21"/>
        </w:rPr>
        <w:t>2</w:t>
      </w:r>
      <w:r>
        <w:rPr>
          <w:rFonts w:ascii="宋体" w:eastAsia="宋体" w:cs="宋体" w:hint="eastAsia"/>
          <w:color w:val="auto"/>
          <w:sz w:val="21"/>
          <w:szCs w:val="21"/>
        </w:rPr>
        <w:t>．监事会存在以下情形</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1</w:t>
      </w:r>
      <w:r>
        <w:rPr>
          <w:rFonts w:ascii="宋体" w:eastAsia="宋体" w:cs="宋体" w:hint="eastAsia"/>
          <w:color w:val="auto"/>
          <w:sz w:val="21"/>
          <w:szCs w:val="21"/>
        </w:rPr>
        <w:t>）未定期对董事会制定的发展战略的科学性、合理性和有效性进行有效评估；</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2</w:t>
      </w:r>
      <w:r>
        <w:rPr>
          <w:rFonts w:ascii="宋体" w:eastAsia="宋体" w:cs="宋体" w:hint="eastAsia"/>
          <w:color w:val="auto"/>
          <w:sz w:val="21"/>
          <w:szCs w:val="21"/>
        </w:rPr>
        <w:t>）未按要求向股东大会或股东会报告工作（报告内容应包括董事会和高管层的履职、财务活动、内部控制和风险管理的监督情况等）；</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3</w:t>
      </w:r>
      <w:r>
        <w:rPr>
          <w:rFonts w:ascii="宋体" w:eastAsia="宋体" w:cs="宋体" w:hint="eastAsia"/>
          <w:color w:val="auto"/>
          <w:sz w:val="21"/>
          <w:szCs w:val="21"/>
        </w:rPr>
        <w:t>）未对本行经营决策、风险管理和内部控制等进行监督检查并督促整改；</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4</w:t>
      </w:r>
      <w:r>
        <w:rPr>
          <w:rFonts w:ascii="宋体" w:eastAsia="宋体" w:cs="宋体" w:hint="eastAsia"/>
          <w:color w:val="auto"/>
          <w:sz w:val="21"/>
          <w:szCs w:val="21"/>
        </w:rPr>
        <w:t>）对重大关联交易未按规定进行监督；</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5</w:t>
      </w:r>
      <w:r>
        <w:rPr>
          <w:rFonts w:ascii="宋体" w:eastAsia="宋体" w:cs="宋体" w:hint="eastAsia"/>
          <w:color w:val="auto"/>
          <w:sz w:val="21"/>
          <w:szCs w:val="21"/>
        </w:rPr>
        <w:t>）未对董事的选聘程序进行有效监督；</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6</w:t>
      </w:r>
      <w:r>
        <w:rPr>
          <w:rFonts w:ascii="宋体" w:eastAsia="宋体" w:cs="宋体" w:hint="eastAsia"/>
          <w:color w:val="auto"/>
          <w:sz w:val="21"/>
          <w:szCs w:val="21"/>
        </w:rPr>
        <w:t>）未对董事、监事和高管履职情况进行综合评价；</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7</w:t>
      </w:r>
      <w:r>
        <w:rPr>
          <w:rFonts w:ascii="宋体" w:eastAsia="宋体" w:cs="宋体" w:hint="eastAsia"/>
          <w:color w:val="auto"/>
          <w:sz w:val="21"/>
          <w:szCs w:val="21"/>
        </w:rPr>
        <w:t>）未对全行薪酬管理制度和政策及高管薪酬方案的科学性、合理性进行有效监督；</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8</w:t>
      </w:r>
      <w:r>
        <w:rPr>
          <w:rFonts w:ascii="宋体" w:eastAsia="宋体" w:cs="宋体" w:hint="eastAsia"/>
          <w:color w:val="auto"/>
          <w:sz w:val="21"/>
          <w:szCs w:val="21"/>
        </w:rPr>
        <w:t>）对连续两年被评为基本称职的董事、高管，或被评为不称职的董事、高管，监事会未及时提出罢免建议。</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color w:val="auto"/>
          <w:sz w:val="21"/>
          <w:szCs w:val="21"/>
        </w:rPr>
        <w:t>3</w:t>
      </w:r>
      <w:r>
        <w:rPr>
          <w:rFonts w:ascii="宋体" w:eastAsia="宋体" w:cs="宋体" w:hint="eastAsia"/>
          <w:color w:val="auto"/>
          <w:sz w:val="21"/>
          <w:szCs w:val="21"/>
        </w:rPr>
        <w:t>．高管层存在以下情形</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1</w:t>
      </w:r>
      <w:r>
        <w:rPr>
          <w:rFonts w:ascii="宋体" w:eastAsia="宋体" w:cs="宋体" w:hint="eastAsia"/>
          <w:color w:val="auto"/>
          <w:sz w:val="21"/>
          <w:szCs w:val="21"/>
        </w:rPr>
        <w:t>）未根据银行章程及董事会授权开展经营管理活动，或银行经营与董事会所制定批准的发展战略、风险偏好及其他各项政</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策不一致；</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18"/>
          <w:szCs w:val="18"/>
        </w:rPr>
      </w:pPr>
      <w:r>
        <w:rPr>
          <w:rFonts w:ascii="宋体" w:eastAsia="宋体" w:cs="宋体" w:hint="eastAsia"/>
          <w:color w:val="auto"/>
          <w:sz w:val="21"/>
          <w:szCs w:val="21"/>
        </w:rPr>
        <w:t>（</w:t>
      </w:r>
      <w:r>
        <w:rPr>
          <w:rFonts w:ascii="宋体" w:eastAsia="宋体" w:cs="宋体"/>
          <w:color w:val="auto"/>
          <w:sz w:val="21"/>
          <w:szCs w:val="21"/>
        </w:rPr>
        <w:t>2</w:t>
      </w:r>
      <w:r>
        <w:rPr>
          <w:rFonts w:ascii="宋体" w:eastAsia="宋体" w:cs="宋体" w:hint="eastAsia"/>
          <w:color w:val="auto"/>
          <w:sz w:val="21"/>
          <w:szCs w:val="21"/>
        </w:rPr>
        <w:t>）未建立向董事会及其专门委员会、监事会及其专门委员会的信息报告制度；</w:t>
      </w:r>
      <w:r>
        <w:rPr>
          <w:rFonts w:ascii="宋体" w:eastAsia="宋体" w:cs="宋体"/>
          <w:color w:val="auto"/>
          <w:sz w:val="21"/>
          <w:szCs w:val="21"/>
        </w:rPr>
        <w:t xml:space="preserve"> </w:t>
      </w:r>
      <w:r>
        <w:rPr>
          <w:rFonts w:ascii="微软雅黑" w:eastAsia="微软雅黑" w:cs="微软雅黑" w:hint="eastAsia"/>
          <w:color w:val="auto"/>
          <w:sz w:val="18"/>
          <w:szCs w:val="18"/>
        </w:rPr>
        <w:t>法</w:t>
      </w:r>
      <w:proofErr w:type="gramStart"/>
      <w:r>
        <w:rPr>
          <w:rFonts w:ascii="微软雅黑" w:eastAsia="微软雅黑" w:cs="微软雅黑" w:hint="eastAsia"/>
          <w:color w:val="auto"/>
          <w:sz w:val="18"/>
          <w:szCs w:val="18"/>
        </w:rPr>
        <w:t>询</w:t>
      </w:r>
      <w:proofErr w:type="gramEnd"/>
      <w:r>
        <w:rPr>
          <w:rFonts w:ascii="微软雅黑" w:eastAsia="微软雅黑" w:cs="微软雅黑" w:hint="eastAsia"/>
          <w:color w:val="auto"/>
          <w:sz w:val="18"/>
          <w:szCs w:val="18"/>
        </w:rPr>
        <w:t>金融研究院</w:t>
      </w:r>
      <w:r>
        <w:rPr>
          <w:rFonts w:ascii="微软雅黑" w:eastAsia="微软雅黑" w:cs="微软雅黑"/>
          <w:color w:val="auto"/>
          <w:sz w:val="18"/>
          <w:szCs w:val="18"/>
        </w:rPr>
        <w:t xml:space="preserve"> </w:t>
      </w:r>
      <w:r>
        <w:rPr>
          <w:rFonts w:ascii="宋体" w:eastAsia="宋体" w:cs="宋体"/>
          <w:color w:val="auto"/>
          <w:sz w:val="18"/>
          <w:szCs w:val="18"/>
        </w:rPr>
        <w:t xml:space="preserve">6 / 110 </w:t>
      </w:r>
    </w:p>
    <w:p w:rsidR="00807A68" w:rsidRDefault="00807A68" w:rsidP="00807A68">
      <w:pPr>
        <w:pStyle w:val="Default"/>
        <w:rPr>
          <w:rFonts w:cstheme="minorBidi"/>
          <w:color w:val="auto"/>
        </w:rPr>
      </w:pPr>
    </w:p>
    <w:p w:rsidR="00807A68" w:rsidRDefault="00807A68" w:rsidP="00807A68">
      <w:pPr>
        <w:pStyle w:val="Default"/>
        <w:pageBreakBefore/>
        <w:rPr>
          <w:rFonts w:ascii="宋体" w:eastAsia="宋体" w:cs="宋体"/>
          <w:color w:val="auto"/>
          <w:sz w:val="21"/>
          <w:szCs w:val="21"/>
        </w:rPr>
      </w:pPr>
      <w:r>
        <w:rPr>
          <w:rFonts w:ascii="宋体" w:eastAsia="宋体" w:cs="宋体" w:hint="eastAsia"/>
          <w:color w:val="auto"/>
          <w:sz w:val="21"/>
          <w:szCs w:val="21"/>
        </w:rPr>
        <w:lastRenderedPageBreak/>
        <w:t>（</w:t>
      </w:r>
      <w:r>
        <w:rPr>
          <w:rFonts w:ascii="宋体" w:eastAsia="宋体" w:cs="宋体"/>
          <w:color w:val="auto"/>
          <w:sz w:val="21"/>
          <w:szCs w:val="21"/>
        </w:rPr>
        <w:t>3</w:t>
      </w:r>
      <w:r>
        <w:rPr>
          <w:rFonts w:ascii="宋体" w:eastAsia="宋体" w:cs="宋体" w:hint="eastAsia"/>
          <w:color w:val="auto"/>
          <w:sz w:val="21"/>
          <w:szCs w:val="21"/>
        </w:rPr>
        <w:t>）未按照董事会要求，及时、准确、完整地向董事会报告有关本行经营业绩、财务状况、风险状况和经营前景等情况；</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4</w:t>
      </w:r>
      <w:r>
        <w:rPr>
          <w:rFonts w:ascii="宋体" w:eastAsia="宋体" w:cs="宋体" w:hint="eastAsia"/>
          <w:color w:val="auto"/>
          <w:sz w:val="21"/>
          <w:szCs w:val="21"/>
        </w:rPr>
        <w:t>）未向董事会提交商业银行风险管理战略、风险偏好、风险限额、资本规划、内部资本充足评估报告、资本充足</w:t>
      </w:r>
      <w:proofErr w:type="gramStart"/>
      <w:r>
        <w:rPr>
          <w:rFonts w:ascii="宋体" w:eastAsia="宋体" w:cs="宋体" w:hint="eastAsia"/>
          <w:color w:val="auto"/>
          <w:sz w:val="21"/>
          <w:szCs w:val="21"/>
        </w:rPr>
        <w:t>率信息</w:t>
      </w:r>
      <w:proofErr w:type="gramEnd"/>
      <w:r>
        <w:rPr>
          <w:rFonts w:ascii="宋体" w:eastAsia="宋体" w:cs="宋体" w:hint="eastAsia"/>
          <w:color w:val="auto"/>
          <w:sz w:val="21"/>
          <w:szCs w:val="21"/>
        </w:rPr>
        <w:t>披露、压力测试、流动性风险、集中度风险等规则及报告；</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5</w:t>
      </w:r>
      <w:r>
        <w:rPr>
          <w:rFonts w:ascii="宋体" w:eastAsia="宋体" w:cs="宋体" w:hint="eastAsia"/>
          <w:color w:val="auto"/>
          <w:sz w:val="21"/>
          <w:szCs w:val="21"/>
        </w:rPr>
        <w:t>）未按照规定向监管机构提供报表、报告等文件或资料，或提供虚假报表、报告等文件或资料；</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6</w:t>
      </w:r>
      <w:r>
        <w:rPr>
          <w:rFonts w:ascii="宋体" w:eastAsia="宋体" w:cs="宋体" w:hint="eastAsia"/>
          <w:color w:val="auto"/>
          <w:sz w:val="21"/>
          <w:szCs w:val="21"/>
        </w:rPr>
        <w:t>）对重大关联交易未按规定向董事会报告；</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7</w:t>
      </w:r>
      <w:r>
        <w:rPr>
          <w:rFonts w:ascii="宋体" w:eastAsia="宋体" w:cs="宋体" w:hint="eastAsia"/>
          <w:color w:val="auto"/>
          <w:sz w:val="21"/>
          <w:szCs w:val="21"/>
        </w:rPr>
        <w:t>）未对监管通报、监管意见、现场检查意见书等监管文书提出的问题，制订整改计划并落实。</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（三）</w:t>
      </w:r>
      <w:r>
        <w:rPr>
          <w:rFonts w:ascii="宋体" w:eastAsia="宋体" w:cs="宋体"/>
          <w:color w:val="auto"/>
          <w:sz w:val="21"/>
          <w:szCs w:val="21"/>
        </w:rPr>
        <w:t>“</w:t>
      </w:r>
      <w:r>
        <w:rPr>
          <w:rFonts w:ascii="宋体" w:eastAsia="宋体" w:cs="宋体" w:hint="eastAsia"/>
          <w:color w:val="auto"/>
          <w:sz w:val="21"/>
          <w:szCs w:val="21"/>
        </w:rPr>
        <w:t>两会一层</w:t>
      </w:r>
      <w:r>
        <w:rPr>
          <w:rFonts w:ascii="宋体" w:eastAsia="宋体" w:cs="宋体"/>
          <w:color w:val="auto"/>
          <w:sz w:val="21"/>
          <w:szCs w:val="21"/>
        </w:rPr>
        <w:t>”</w:t>
      </w:r>
      <w:r>
        <w:rPr>
          <w:rFonts w:ascii="宋体" w:eastAsia="宋体" w:cs="宋体" w:hint="eastAsia"/>
          <w:color w:val="auto"/>
          <w:sz w:val="21"/>
          <w:szCs w:val="21"/>
        </w:rPr>
        <w:t>个人履职不到位</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１．董事在个人履职过程中存在以下情形</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1</w:t>
      </w:r>
      <w:r>
        <w:rPr>
          <w:rFonts w:ascii="宋体" w:eastAsia="宋体" w:cs="宋体" w:hint="eastAsia"/>
          <w:color w:val="auto"/>
          <w:sz w:val="21"/>
          <w:szCs w:val="21"/>
        </w:rPr>
        <w:t>）董事会决议违反法律、法规或者商业银行章程，致使商业银行遭受严重损失，董事没有提出异议；</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2</w:t>
      </w:r>
      <w:r>
        <w:rPr>
          <w:rFonts w:ascii="宋体" w:eastAsia="宋体" w:cs="宋体" w:hint="eastAsia"/>
          <w:color w:val="auto"/>
          <w:sz w:val="21"/>
          <w:szCs w:val="21"/>
        </w:rPr>
        <w:t>）董事该年度内未能亲自出席三分之二（含）以上的董事会会议；在商业银行工作时间少于最低要求；</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3</w:t>
      </w:r>
      <w:r>
        <w:rPr>
          <w:rFonts w:ascii="宋体" w:eastAsia="宋体" w:cs="宋体" w:hint="eastAsia"/>
          <w:color w:val="auto"/>
          <w:sz w:val="21"/>
          <w:szCs w:val="21"/>
        </w:rPr>
        <w:t>）董事表达反对意见时，不能正确行使表决权；</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4</w:t>
      </w:r>
      <w:r>
        <w:rPr>
          <w:rFonts w:ascii="宋体" w:eastAsia="宋体" w:cs="宋体" w:hint="eastAsia"/>
          <w:color w:val="auto"/>
          <w:sz w:val="21"/>
          <w:szCs w:val="21"/>
        </w:rPr>
        <w:t>）商业银行资本充足率、资产质量等主要审慎监管指标未达到监管要求，董事未能及时提请董事会有效整改；</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5</w:t>
      </w:r>
      <w:r>
        <w:rPr>
          <w:rFonts w:ascii="宋体" w:eastAsia="宋体" w:cs="宋体" w:hint="eastAsia"/>
          <w:color w:val="auto"/>
          <w:sz w:val="21"/>
          <w:szCs w:val="21"/>
        </w:rPr>
        <w:t>）商业银行经营战略出现重大偏差，董事未能及时提出意见或修正要求；</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6</w:t>
      </w:r>
      <w:r>
        <w:rPr>
          <w:rFonts w:ascii="宋体" w:eastAsia="宋体" w:cs="宋体" w:hint="eastAsia"/>
          <w:color w:val="auto"/>
          <w:sz w:val="21"/>
          <w:szCs w:val="21"/>
        </w:rPr>
        <w:t>）商业银行风险管理政策出现重大失误，董事未能及时提出意见或修正要求；</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7</w:t>
      </w:r>
      <w:r>
        <w:rPr>
          <w:rFonts w:ascii="宋体" w:eastAsia="宋体" w:cs="宋体" w:hint="eastAsia"/>
          <w:color w:val="auto"/>
          <w:sz w:val="21"/>
          <w:szCs w:val="21"/>
        </w:rPr>
        <w:t>）对资产质量下降、贷款风险分类不实等负有个人责任；</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8</w:t>
      </w:r>
      <w:r>
        <w:rPr>
          <w:rFonts w:ascii="宋体" w:eastAsia="宋体" w:cs="宋体" w:hint="eastAsia"/>
          <w:color w:val="auto"/>
          <w:sz w:val="21"/>
          <w:szCs w:val="21"/>
        </w:rPr>
        <w:t>）对重大案件、内控事件或重大声誉风险事件负有个人责任；</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9</w:t>
      </w:r>
      <w:r>
        <w:rPr>
          <w:rFonts w:ascii="宋体" w:eastAsia="宋体" w:cs="宋体" w:hint="eastAsia"/>
          <w:color w:val="auto"/>
          <w:sz w:val="21"/>
          <w:szCs w:val="21"/>
        </w:rPr>
        <w:t>）未按监管要求落实整改并负有个人责任；</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10</w:t>
      </w:r>
      <w:r>
        <w:rPr>
          <w:rFonts w:ascii="宋体" w:eastAsia="宋体" w:cs="宋体" w:hint="eastAsia"/>
          <w:color w:val="auto"/>
          <w:sz w:val="21"/>
          <w:szCs w:val="21"/>
        </w:rPr>
        <w:t>）独立董事未对董事会审议事项发表客观、公正意见的，或未按要求关注重点事项；</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11</w:t>
      </w:r>
      <w:r>
        <w:rPr>
          <w:rFonts w:ascii="宋体" w:eastAsia="宋体" w:cs="宋体" w:hint="eastAsia"/>
          <w:color w:val="auto"/>
          <w:sz w:val="21"/>
          <w:szCs w:val="21"/>
        </w:rPr>
        <w:t>）非执行董事未积极履行股东与商业银行之间的沟通职责，或</w:t>
      </w:r>
      <w:proofErr w:type="gramStart"/>
      <w:r>
        <w:rPr>
          <w:rFonts w:ascii="宋体" w:eastAsia="宋体" w:cs="宋体" w:hint="eastAsia"/>
          <w:color w:val="auto"/>
          <w:sz w:val="21"/>
          <w:szCs w:val="21"/>
        </w:rPr>
        <w:t>未重点</w:t>
      </w:r>
      <w:proofErr w:type="gramEnd"/>
      <w:r>
        <w:rPr>
          <w:rFonts w:ascii="宋体" w:eastAsia="宋体" w:cs="宋体" w:hint="eastAsia"/>
          <w:color w:val="auto"/>
          <w:sz w:val="21"/>
          <w:szCs w:val="21"/>
        </w:rPr>
        <w:t>关注股东与商业银行关联交易情况、未支持商业银行制定资本补充规划。</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color w:val="auto"/>
          <w:sz w:val="21"/>
          <w:szCs w:val="21"/>
        </w:rPr>
        <w:t>2</w:t>
      </w:r>
      <w:r>
        <w:rPr>
          <w:rFonts w:ascii="宋体" w:eastAsia="宋体" w:cs="宋体" w:hint="eastAsia"/>
          <w:color w:val="auto"/>
          <w:sz w:val="21"/>
          <w:szCs w:val="21"/>
        </w:rPr>
        <w:t>．监事在个人履职过程中存在以下情形</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1</w:t>
      </w:r>
      <w:r>
        <w:rPr>
          <w:rFonts w:ascii="宋体" w:eastAsia="宋体" w:cs="宋体" w:hint="eastAsia"/>
          <w:color w:val="auto"/>
          <w:sz w:val="21"/>
          <w:szCs w:val="21"/>
        </w:rPr>
        <w:t>）在监督中应当发现问题而未能发现或发现问题隐瞒不报；</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2</w:t>
      </w:r>
      <w:r>
        <w:rPr>
          <w:rFonts w:ascii="宋体" w:eastAsia="宋体" w:cs="宋体" w:hint="eastAsia"/>
          <w:color w:val="auto"/>
          <w:sz w:val="21"/>
          <w:szCs w:val="21"/>
        </w:rPr>
        <w:t>）监事连续两次未能亲自出席、也不委托其他监事出席监事会会议，或每年未能亲自出席至少三分之二监事会会议的，或在商业银行工作时间少于最低要求；</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3</w:t>
      </w:r>
      <w:r>
        <w:rPr>
          <w:rFonts w:ascii="宋体" w:eastAsia="宋体" w:cs="宋体" w:hint="eastAsia"/>
          <w:color w:val="auto"/>
          <w:sz w:val="21"/>
          <w:szCs w:val="21"/>
        </w:rPr>
        <w:t>）未按要求建立健全对董事会和高管层及其成员的履职评价制度。</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color w:val="auto"/>
          <w:sz w:val="21"/>
          <w:szCs w:val="21"/>
        </w:rPr>
        <w:t>3</w:t>
      </w:r>
      <w:r>
        <w:rPr>
          <w:rFonts w:ascii="宋体" w:eastAsia="宋体" w:cs="宋体" w:hint="eastAsia"/>
          <w:color w:val="auto"/>
          <w:sz w:val="21"/>
          <w:szCs w:val="21"/>
        </w:rPr>
        <w:t>．高管在个人履职过程中存在以下情形</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1</w:t>
      </w:r>
      <w:r>
        <w:rPr>
          <w:rFonts w:ascii="宋体" w:eastAsia="宋体" w:cs="宋体" w:hint="eastAsia"/>
          <w:color w:val="auto"/>
          <w:sz w:val="21"/>
          <w:szCs w:val="21"/>
        </w:rPr>
        <w:t>）对资产质量下降、贷款风险分类不实等负有直接责任；</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2</w:t>
      </w:r>
      <w:r>
        <w:rPr>
          <w:rFonts w:ascii="宋体" w:eastAsia="宋体" w:cs="宋体" w:hint="eastAsia"/>
          <w:color w:val="auto"/>
          <w:sz w:val="21"/>
          <w:szCs w:val="21"/>
        </w:rPr>
        <w:t>）对重大案件、内控事件或重大声誉风险事件负有直接责任；</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18"/>
          <w:szCs w:val="18"/>
        </w:rPr>
      </w:pPr>
      <w:r>
        <w:rPr>
          <w:rFonts w:ascii="宋体" w:eastAsia="宋体" w:cs="宋体" w:hint="eastAsia"/>
          <w:color w:val="auto"/>
          <w:sz w:val="21"/>
          <w:szCs w:val="21"/>
        </w:rPr>
        <w:t>（</w:t>
      </w:r>
      <w:r>
        <w:rPr>
          <w:rFonts w:ascii="宋体" w:eastAsia="宋体" w:cs="宋体"/>
          <w:color w:val="auto"/>
          <w:sz w:val="21"/>
          <w:szCs w:val="21"/>
        </w:rPr>
        <w:t>3</w:t>
      </w:r>
      <w:r>
        <w:rPr>
          <w:rFonts w:ascii="宋体" w:eastAsia="宋体" w:cs="宋体" w:hint="eastAsia"/>
          <w:color w:val="auto"/>
          <w:sz w:val="21"/>
          <w:szCs w:val="21"/>
        </w:rPr>
        <w:t>）未按规定履行授信、投资、交易审批等职责；</w:t>
      </w:r>
      <w:r>
        <w:rPr>
          <w:rFonts w:ascii="宋体" w:eastAsia="宋体" w:cs="宋体"/>
          <w:color w:val="auto"/>
          <w:sz w:val="21"/>
          <w:szCs w:val="21"/>
        </w:rPr>
        <w:t xml:space="preserve"> </w:t>
      </w:r>
      <w:r>
        <w:rPr>
          <w:rFonts w:ascii="微软雅黑" w:eastAsia="微软雅黑" w:cs="微软雅黑" w:hint="eastAsia"/>
          <w:color w:val="auto"/>
          <w:sz w:val="18"/>
          <w:szCs w:val="18"/>
        </w:rPr>
        <w:t>法</w:t>
      </w:r>
      <w:proofErr w:type="gramStart"/>
      <w:r>
        <w:rPr>
          <w:rFonts w:ascii="微软雅黑" w:eastAsia="微软雅黑" w:cs="微软雅黑" w:hint="eastAsia"/>
          <w:color w:val="auto"/>
          <w:sz w:val="18"/>
          <w:szCs w:val="18"/>
        </w:rPr>
        <w:t>询</w:t>
      </w:r>
      <w:proofErr w:type="gramEnd"/>
      <w:r>
        <w:rPr>
          <w:rFonts w:ascii="微软雅黑" w:eastAsia="微软雅黑" w:cs="微软雅黑" w:hint="eastAsia"/>
          <w:color w:val="auto"/>
          <w:sz w:val="18"/>
          <w:szCs w:val="18"/>
        </w:rPr>
        <w:t>金融研究院</w:t>
      </w:r>
      <w:r>
        <w:rPr>
          <w:rFonts w:ascii="微软雅黑" w:eastAsia="微软雅黑" w:cs="微软雅黑"/>
          <w:color w:val="auto"/>
          <w:sz w:val="18"/>
          <w:szCs w:val="18"/>
        </w:rPr>
        <w:t xml:space="preserve"> </w:t>
      </w:r>
      <w:r>
        <w:rPr>
          <w:rFonts w:ascii="宋体" w:eastAsia="宋体" w:cs="宋体"/>
          <w:color w:val="auto"/>
          <w:sz w:val="18"/>
          <w:szCs w:val="18"/>
        </w:rPr>
        <w:t xml:space="preserve">7 / 110 </w:t>
      </w:r>
    </w:p>
    <w:p w:rsidR="00807A68" w:rsidRDefault="00807A68" w:rsidP="00807A68">
      <w:pPr>
        <w:pStyle w:val="Default"/>
        <w:rPr>
          <w:rFonts w:cstheme="minorBidi"/>
          <w:color w:val="auto"/>
        </w:rPr>
      </w:pPr>
    </w:p>
    <w:p w:rsidR="00807A68" w:rsidRDefault="00807A68" w:rsidP="00807A68">
      <w:pPr>
        <w:pStyle w:val="Default"/>
        <w:pageBreakBefore/>
        <w:rPr>
          <w:rFonts w:ascii="宋体" w:eastAsia="宋体" w:cs="宋体"/>
          <w:color w:val="auto"/>
          <w:sz w:val="21"/>
          <w:szCs w:val="21"/>
        </w:rPr>
      </w:pPr>
      <w:r>
        <w:rPr>
          <w:rFonts w:ascii="宋体" w:eastAsia="宋体" w:cs="宋体" w:hint="eastAsia"/>
          <w:color w:val="auto"/>
          <w:sz w:val="21"/>
          <w:szCs w:val="21"/>
        </w:rPr>
        <w:lastRenderedPageBreak/>
        <w:t>（</w:t>
      </w:r>
      <w:r>
        <w:rPr>
          <w:rFonts w:ascii="宋体" w:eastAsia="宋体" w:cs="宋体"/>
          <w:color w:val="auto"/>
          <w:sz w:val="21"/>
          <w:szCs w:val="21"/>
        </w:rPr>
        <w:t>4</w:t>
      </w:r>
      <w:r>
        <w:rPr>
          <w:rFonts w:ascii="宋体" w:eastAsia="宋体" w:cs="宋体" w:hint="eastAsia"/>
          <w:color w:val="auto"/>
          <w:sz w:val="21"/>
          <w:szCs w:val="21"/>
        </w:rPr>
        <w:t>）未按监管要求落实整改并负有直接责任；</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5</w:t>
      </w:r>
      <w:r>
        <w:rPr>
          <w:rFonts w:ascii="宋体" w:eastAsia="宋体" w:cs="宋体" w:hint="eastAsia"/>
          <w:color w:val="auto"/>
          <w:sz w:val="21"/>
          <w:szCs w:val="21"/>
        </w:rPr>
        <w:t>）徇私向亲属、朋友发放贷款或者提供担保；</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w:t>
      </w:r>
      <w:r>
        <w:rPr>
          <w:rFonts w:ascii="宋体" w:eastAsia="宋体" w:cs="宋体"/>
          <w:color w:val="auto"/>
          <w:sz w:val="21"/>
          <w:szCs w:val="21"/>
        </w:rPr>
        <w:t>6</w:t>
      </w:r>
      <w:r>
        <w:rPr>
          <w:rFonts w:ascii="宋体" w:eastAsia="宋体" w:cs="宋体" w:hint="eastAsia"/>
          <w:color w:val="auto"/>
          <w:sz w:val="21"/>
          <w:szCs w:val="21"/>
        </w:rPr>
        <w:t>）未根据银行内部分工履行职责。</w:t>
      </w:r>
      <w:r>
        <w:rPr>
          <w:rFonts w:ascii="宋体" w:eastAsia="宋体" w:cs="宋体"/>
          <w:color w:val="auto"/>
          <w:sz w:val="21"/>
          <w:szCs w:val="21"/>
        </w:rPr>
        <w:t xml:space="preserve"> </w:t>
      </w:r>
    </w:p>
    <w:p w:rsidR="00807A68" w:rsidRDefault="00807A68" w:rsidP="00807A68">
      <w:pPr>
        <w:pStyle w:val="Default"/>
        <w:rPr>
          <w:rFonts w:ascii="微软雅黑" w:eastAsia="微软雅黑" w:cs="微软雅黑"/>
          <w:color w:val="auto"/>
          <w:sz w:val="21"/>
          <w:szCs w:val="21"/>
        </w:rPr>
      </w:pPr>
      <w:r>
        <w:rPr>
          <w:rFonts w:ascii="微软雅黑" w:eastAsia="微软雅黑" w:cs="微软雅黑" w:hint="eastAsia"/>
          <w:b/>
          <w:bCs/>
          <w:color w:val="auto"/>
          <w:sz w:val="21"/>
          <w:szCs w:val="21"/>
        </w:rPr>
        <w:t>三、工作要求</w:t>
      </w:r>
      <w:r>
        <w:rPr>
          <w:rFonts w:ascii="微软雅黑" w:eastAsia="微软雅黑" w:cs="微软雅黑"/>
          <w:b/>
          <w:bCs/>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（一）机构自查</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商业银行应撰写自查报告并填写附表中自查部分内容。自查报告的内容包括但不限于：自查工作组织开展情况，自查对象基本情况，自查总体评价，自查中发现的主要问题（包括商业银行风险控制存在的缺陷、</w:t>
      </w:r>
      <w:r>
        <w:rPr>
          <w:rFonts w:ascii="宋体" w:eastAsia="宋体" w:cs="宋体"/>
          <w:color w:val="auto"/>
          <w:sz w:val="21"/>
          <w:szCs w:val="21"/>
        </w:rPr>
        <w:t>“</w:t>
      </w:r>
      <w:r>
        <w:rPr>
          <w:rFonts w:ascii="宋体" w:eastAsia="宋体" w:cs="宋体" w:hint="eastAsia"/>
          <w:color w:val="auto"/>
          <w:sz w:val="21"/>
          <w:szCs w:val="21"/>
        </w:rPr>
        <w:t>两会一层</w:t>
      </w:r>
      <w:r>
        <w:rPr>
          <w:rFonts w:ascii="宋体" w:eastAsia="宋体" w:cs="宋体"/>
          <w:color w:val="auto"/>
          <w:sz w:val="21"/>
          <w:szCs w:val="21"/>
        </w:rPr>
        <w:t>”</w:t>
      </w:r>
      <w:r>
        <w:rPr>
          <w:rFonts w:ascii="宋体" w:eastAsia="宋体" w:cs="宋体" w:hint="eastAsia"/>
          <w:color w:val="auto"/>
          <w:sz w:val="21"/>
          <w:szCs w:val="21"/>
        </w:rPr>
        <w:t>整体履职不到位的问题、</w:t>
      </w:r>
      <w:r>
        <w:rPr>
          <w:rFonts w:ascii="宋体" w:eastAsia="宋体" w:cs="宋体"/>
          <w:color w:val="auto"/>
          <w:sz w:val="21"/>
          <w:szCs w:val="21"/>
        </w:rPr>
        <w:t>“</w:t>
      </w:r>
      <w:r>
        <w:rPr>
          <w:rFonts w:ascii="宋体" w:eastAsia="宋体" w:cs="宋体" w:hint="eastAsia"/>
          <w:color w:val="auto"/>
          <w:sz w:val="21"/>
          <w:szCs w:val="21"/>
        </w:rPr>
        <w:t>两会一层</w:t>
      </w:r>
      <w:r>
        <w:rPr>
          <w:rFonts w:ascii="宋体" w:eastAsia="宋体" w:cs="宋体"/>
          <w:color w:val="auto"/>
          <w:sz w:val="21"/>
          <w:szCs w:val="21"/>
        </w:rPr>
        <w:t>”</w:t>
      </w:r>
      <w:r>
        <w:rPr>
          <w:rFonts w:ascii="宋体" w:eastAsia="宋体" w:cs="宋体" w:hint="eastAsia"/>
          <w:color w:val="auto"/>
          <w:sz w:val="21"/>
          <w:szCs w:val="21"/>
        </w:rPr>
        <w:t>个人履职不到位的问题等），整改问责情况，未进行整改问责的原因以及下一步工作计划等。各商业银行应于</w:t>
      </w:r>
      <w:r>
        <w:rPr>
          <w:rFonts w:ascii="宋体" w:eastAsia="宋体" w:cs="宋体"/>
          <w:color w:val="auto"/>
          <w:sz w:val="21"/>
          <w:szCs w:val="21"/>
        </w:rPr>
        <w:t>2017</w:t>
      </w:r>
      <w:r>
        <w:rPr>
          <w:rFonts w:ascii="宋体" w:eastAsia="宋体" w:cs="宋体" w:hint="eastAsia"/>
          <w:color w:val="auto"/>
          <w:sz w:val="21"/>
          <w:szCs w:val="21"/>
        </w:rPr>
        <w:t>年</w:t>
      </w:r>
      <w:r>
        <w:rPr>
          <w:rFonts w:ascii="宋体" w:eastAsia="宋体" w:cs="宋体"/>
          <w:color w:val="auto"/>
          <w:sz w:val="21"/>
          <w:szCs w:val="21"/>
        </w:rPr>
        <w:t>4</w:t>
      </w:r>
      <w:r>
        <w:rPr>
          <w:rFonts w:ascii="宋体" w:eastAsia="宋体" w:cs="宋体" w:hint="eastAsia"/>
          <w:color w:val="auto"/>
          <w:sz w:val="21"/>
          <w:szCs w:val="21"/>
        </w:rPr>
        <w:t>月</w:t>
      </w:r>
      <w:r>
        <w:rPr>
          <w:rFonts w:ascii="宋体" w:eastAsia="宋体" w:cs="宋体"/>
          <w:color w:val="auto"/>
          <w:sz w:val="21"/>
          <w:szCs w:val="21"/>
        </w:rPr>
        <w:t>20</w:t>
      </w:r>
      <w:r>
        <w:rPr>
          <w:rFonts w:ascii="宋体" w:eastAsia="宋体" w:cs="宋体" w:hint="eastAsia"/>
          <w:color w:val="auto"/>
          <w:sz w:val="21"/>
          <w:szCs w:val="21"/>
        </w:rPr>
        <w:t>日前完成自查工作并报送自查报告及附表。银监会直接监管的商业银行报送</w:t>
      </w:r>
      <w:proofErr w:type="gramStart"/>
      <w:r>
        <w:rPr>
          <w:rFonts w:ascii="宋体" w:eastAsia="宋体" w:cs="宋体" w:hint="eastAsia"/>
          <w:color w:val="auto"/>
          <w:sz w:val="21"/>
          <w:szCs w:val="21"/>
        </w:rPr>
        <w:t>至相应</w:t>
      </w:r>
      <w:proofErr w:type="gramEnd"/>
      <w:r>
        <w:rPr>
          <w:rFonts w:ascii="宋体" w:eastAsia="宋体" w:cs="宋体" w:hint="eastAsia"/>
          <w:color w:val="auto"/>
          <w:sz w:val="21"/>
          <w:szCs w:val="21"/>
        </w:rPr>
        <w:t>的机构监管部，地方法人机构报送</w:t>
      </w:r>
      <w:proofErr w:type="gramStart"/>
      <w:r>
        <w:rPr>
          <w:rFonts w:ascii="宋体" w:eastAsia="宋体" w:cs="宋体" w:hint="eastAsia"/>
          <w:color w:val="auto"/>
          <w:sz w:val="21"/>
          <w:szCs w:val="21"/>
        </w:rPr>
        <w:t>至各银监</w:t>
      </w:r>
      <w:proofErr w:type="gramEnd"/>
      <w:r>
        <w:rPr>
          <w:rFonts w:ascii="宋体" w:eastAsia="宋体" w:cs="宋体" w:hint="eastAsia"/>
          <w:color w:val="auto"/>
          <w:sz w:val="21"/>
          <w:szCs w:val="21"/>
        </w:rPr>
        <w:t>局。</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hint="eastAsia"/>
          <w:color w:val="auto"/>
          <w:sz w:val="21"/>
          <w:szCs w:val="21"/>
        </w:rPr>
        <w:t>（二）监督检查</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color w:val="auto"/>
          <w:sz w:val="21"/>
          <w:szCs w:val="21"/>
        </w:rPr>
        <w:t>1.</w:t>
      </w:r>
      <w:r>
        <w:rPr>
          <w:rFonts w:ascii="宋体" w:eastAsia="宋体" w:cs="宋体" w:hint="eastAsia"/>
          <w:color w:val="auto"/>
          <w:sz w:val="21"/>
          <w:szCs w:val="21"/>
        </w:rPr>
        <w:t>检查报告。政策银行部、大型银行部、股份制银行部、外资银行部</w:t>
      </w:r>
      <w:proofErr w:type="gramStart"/>
      <w:r>
        <w:rPr>
          <w:rFonts w:ascii="宋体" w:eastAsia="宋体" w:cs="宋体" w:hint="eastAsia"/>
          <w:color w:val="auto"/>
          <w:sz w:val="21"/>
          <w:szCs w:val="21"/>
        </w:rPr>
        <w:t>和各银监</w:t>
      </w:r>
      <w:proofErr w:type="gramEnd"/>
      <w:r>
        <w:rPr>
          <w:rFonts w:ascii="宋体" w:eastAsia="宋体" w:cs="宋体" w:hint="eastAsia"/>
          <w:color w:val="auto"/>
          <w:sz w:val="21"/>
          <w:szCs w:val="21"/>
        </w:rPr>
        <w:t>局负责收集本条线及本辖区内自查情况，撰写检查报告并填写附表中检查部分内容。检查报告应重点突出，内容包括但不限于：监督检查的组织开展情况，对被查机构的总体评价，自查总体情况，检查中发现的主要问题（包括商业银行风险控制存在的缺陷、</w:t>
      </w:r>
      <w:r>
        <w:rPr>
          <w:rFonts w:ascii="宋体" w:eastAsia="宋体" w:cs="宋体"/>
          <w:color w:val="auto"/>
          <w:sz w:val="21"/>
          <w:szCs w:val="21"/>
        </w:rPr>
        <w:t>“</w:t>
      </w:r>
      <w:r>
        <w:rPr>
          <w:rFonts w:ascii="宋体" w:eastAsia="宋体" w:cs="宋体" w:hint="eastAsia"/>
          <w:color w:val="auto"/>
          <w:sz w:val="21"/>
          <w:szCs w:val="21"/>
        </w:rPr>
        <w:t>两会一层</w:t>
      </w:r>
      <w:r>
        <w:rPr>
          <w:rFonts w:ascii="宋体" w:eastAsia="宋体" w:cs="宋体"/>
          <w:color w:val="auto"/>
          <w:sz w:val="21"/>
          <w:szCs w:val="21"/>
        </w:rPr>
        <w:t>”</w:t>
      </w:r>
      <w:r>
        <w:rPr>
          <w:rFonts w:ascii="宋体" w:eastAsia="宋体" w:cs="宋体" w:hint="eastAsia"/>
          <w:color w:val="auto"/>
          <w:sz w:val="21"/>
          <w:szCs w:val="21"/>
        </w:rPr>
        <w:t>整体履职不到位的问题、</w:t>
      </w:r>
      <w:r>
        <w:rPr>
          <w:rFonts w:ascii="宋体" w:eastAsia="宋体" w:cs="宋体"/>
          <w:color w:val="auto"/>
          <w:sz w:val="21"/>
          <w:szCs w:val="21"/>
        </w:rPr>
        <w:t>“</w:t>
      </w:r>
      <w:r>
        <w:rPr>
          <w:rFonts w:ascii="宋体" w:eastAsia="宋体" w:cs="宋体" w:hint="eastAsia"/>
          <w:color w:val="auto"/>
          <w:sz w:val="21"/>
          <w:szCs w:val="21"/>
        </w:rPr>
        <w:t>两会一层</w:t>
      </w:r>
      <w:r>
        <w:rPr>
          <w:rFonts w:ascii="宋体" w:eastAsia="宋体" w:cs="宋体"/>
          <w:color w:val="auto"/>
          <w:sz w:val="21"/>
          <w:szCs w:val="21"/>
        </w:rPr>
        <w:t>”</w:t>
      </w:r>
      <w:r>
        <w:rPr>
          <w:rFonts w:ascii="宋体" w:eastAsia="宋体" w:cs="宋体" w:hint="eastAsia"/>
          <w:color w:val="auto"/>
          <w:sz w:val="21"/>
          <w:szCs w:val="21"/>
        </w:rPr>
        <w:t>个人履职不到位的问题等），监管部门已采取和</w:t>
      </w:r>
      <w:proofErr w:type="gramStart"/>
      <w:r>
        <w:rPr>
          <w:rFonts w:ascii="宋体" w:eastAsia="宋体" w:cs="宋体" w:hint="eastAsia"/>
          <w:color w:val="auto"/>
          <w:sz w:val="21"/>
          <w:szCs w:val="21"/>
        </w:rPr>
        <w:t>拟采取</w:t>
      </w:r>
      <w:proofErr w:type="gramEnd"/>
      <w:r>
        <w:rPr>
          <w:rFonts w:ascii="宋体" w:eastAsia="宋体" w:cs="宋体" w:hint="eastAsia"/>
          <w:color w:val="auto"/>
          <w:sz w:val="21"/>
          <w:szCs w:val="21"/>
        </w:rPr>
        <w:t>的监管措施、行政处罚情况，下一步工作措施和意见建议等。此外，检查过程中应注意收集整理典型案例，</w:t>
      </w:r>
      <w:proofErr w:type="gramStart"/>
      <w:r>
        <w:rPr>
          <w:rFonts w:ascii="宋体" w:eastAsia="宋体" w:cs="宋体" w:hint="eastAsia"/>
          <w:color w:val="auto"/>
          <w:sz w:val="21"/>
          <w:szCs w:val="21"/>
        </w:rPr>
        <w:t>各银监</w:t>
      </w:r>
      <w:proofErr w:type="gramEnd"/>
      <w:r>
        <w:rPr>
          <w:rFonts w:ascii="宋体" w:eastAsia="宋体" w:cs="宋体" w:hint="eastAsia"/>
          <w:color w:val="auto"/>
          <w:sz w:val="21"/>
          <w:szCs w:val="21"/>
        </w:rPr>
        <w:t>局原则上应就董事、监事和高管分别提供三个以上的典型案例（典型案例报送格式见附件</w:t>
      </w:r>
      <w:r>
        <w:rPr>
          <w:rFonts w:ascii="宋体" w:eastAsia="宋体" w:cs="宋体"/>
          <w:color w:val="auto"/>
          <w:sz w:val="21"/>
          <w:szCs w:val="21"/>
        </w:rPr>
        <w:t>5</w:t>
      </w:r>
      <w:r>
        <w:rPr>
          <w:rFonts w:ascii="宋体" w:eastAsia="宋体" w:cs="宋体" w:hint="eastAsia"/>
          <w:color w:val="auto"/>
          <w:sz w:val="21"/>
          <w:szCs w:val="21"/>
        </w:rPr>
        <w:t>）。</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color w:val="auto"/>
          <w:sz w:val="21"/>
          <w:szCs w:val="21"/>
        </w:rPr>
        <w:t>2.</w:t>
      </w:r>
      <w:r>
        <w:rPr>
          <w:rFonts w:ascii="宋体" w:eastAsia="宋体" w:cs="宋体" w:hint="eastAsia"/>
          <w:color w:val="auto"/>
          <w:sz w:val="21"/>
          <w:szCs w:val="21"/>
        </w:rPr>
        <w:t>报告路线。政策银行部、大型银行部、股份制银行部、外资银行部将检查报告、附表及典型案例直接报送审慎局，报送时间为</w:t>
      </w:r>
      <w:r>
        <w:rPr>
          <w:rFonts w:ascii="宋体" w:eastAsia="宋体" w:cs="宋体"/>
          <w:color w:val="auto"/>
          <w:sz w:val="21"/>
          <w:szCs w:val="21"/>
        </w:rPr>
        <w:t>2017</w:t>
      </w:r>
      <w:r>
        <w:rPr>
          <w:rFonts w:ascii="宋体" w:eastAsia="宋体" w:cs="宋体" w:hint="eastAsia"/>
          <w:color w:val="auto"/>
          <w:sz w:val="21"/>
          <w:szCs w:val="21"/>
        </w:rPr>
        <w:t>年</w:t>
      </w:r>
      <w:r>
        <w:rPr>
          <w:rFonts w:ascii="宋体" w:eastAsia="宋体" w:cs="宋体"/>
          <w:color w:val="auto"/>
          <w:sz w:val="21"/>
          <w:szCs w:val="21"/>
        </w:rPr>
        <w:t>5</w:t>
      </w:r>
      <w:r>
        <w:rPr>
          <w:rFonts w:ascii="宋体" w:eastAsia="宋体" w:cs="宋体" w:hint="eastAsia"/>
          <w:color w:val="auto"/>
          <w:sz w:val="21"/>
          <w:szCs w:val="21"/>
        </w:rPr>
        <w:t>月</w:t>
      </w:r>
      <w:r>
        <w:rPr>
          <w:rFonts w:ascii="宋体" w:eastAsia="宋体" w:cs="宋体"/>
          <w:color w:val="auto"/>
          <w:sz w:val="21"/>
          <w:szCs w:val="21"/>
        </w:rPr>
        <w:t>31</w:t>
      </w:r>
      <w:r>
        <w:rPr>
          <w:rFonts w:ascii="宋体" w:eastAsia="宋体" w:cs="宋体" w:hint="eastAsia"/>
          <w:color w:val="auto"/>
          <w:sz w:val="21"/>
          <w:szCs w:val="21"/>
        </w:rPr>
        <w:t>日前；</w:t>
      </w:r>
      <w:proofErr w:type="gramStart"/>
      <w:r>
        <w:rPr>
          <w:rFonts w:ascii="宋体" w:eastAsia="宋体" w:cs="宋体" w:hint="eastAsia"/>
          <w:color w:val="auto"/>
          <w:sz w:val="21"/>
          <w:szCs w:val="21"/>
        </w:rPr>
        <w:t>各银监</w:t>
      </w:r>
      <w:proofErr w:type="gramEnd"/>
      <w:r>
        <w:rPr>
          <w:rFonts w:ascii="宋体" w:eastAsia="宋体" w:cs="宋体" w:hint="eastAsia"/>
          <w:color w:val="auto"/>
          <w:sz w:val="21"/>
          <w:szCs w:val="21"/>
        </w:rPr>
        <w:t>局</w:t>
      </w:r>
      <w:proofErr w:type="gramStart"/>
      <w:r>
        <w:rPr>
          <w:rFonts w:ascii="宋体" w:eastAsia="宋体" w:cs="宋体" w:hint="eastAsia"/>
          <w:color w:val="auto"/>
          <w:sz w:val="21"/>
          <w:szCs w:val="21"/>
        </w:rPr>
        <w:t>按城商行</w:t>
      </w:r>
      <w:proofErr w:type="gramEnd"/>
      <w:r>
        <w:rPr>
          <w:rFonts w:ascii="宋体" w:eastAsia="宋体" w:cs="宋体" w:hint="eastAsia"/>
          <w:color w:val="auto"/>
          <w:sz w:val="21"/>
          <w:szCs w:val="21"/>
        </w:rPr>
        <w:t>、农商行、外资银行等三类机构分别向相应机构监管部门报送检查情况，同时将汇总后的检查报告、附表及典型案例抄送审慎局，报送时间为</w:t>
      </w:r>
      <w:r>
        <w:rPr>
          <w:rFonts w:ascii="宋体" w:eastAsia="宋体" w:cs="宋体"/>
          <w:color w:val="auto"/>
          <w:sz w:val="21"/>
          <w:szCs w:val="21"/>
        </w:rPr>
        <w:t>2017</w:t>
      </w:r>
      <w:r>
        <w:rPr>
          <w:rFonts w:ascii="宋体" w:eastAsia="宋体" w:cs="宋体" w:hint="eastAsia"/>
          <w:color w:val="auto"/>
          <w:sz w:val="21"/>
          <w:szCs w:val="21"/>
        </w:rPr>
        <w:t>年</w:t>
      </w:r>
      <w:r>
        <w:rPr>
          <w:rFonts w:ascii="宋体" w:eastAsia="宋体" w:cs="宋体"/>
          <w:color w:val="auto"/>
          <w:sz w:val="21"/>
          <w:szCs w:val="21"/>
        </w:rPr>
        <w:t>5</w:t>
      </w:r>
      <w:r>
        <w:rPr>
          <w:rFonts w:ascii="宋体" w:eastAsia="宋体" w:cs="宋体" w:hint="eastAsia"/>
          <w:color w:val="auto"/>
          <w:sz w:val="21"/>
          <w:szCs w:val="21"/>
        </w:rPr>
        <w:t>月</w:t>
      </w:r>
      <w:r>
        <w:rPr>
          <w:rFonts w:ascii="宋体" w:eastAsia="宋体" w:cs="宋体"/>
          <w:color w:val="auto"/>
          <w:sz w:val="21"/>
          <w:szCs w:val="21"/>
        </w:rPr>
        <w:t>31</w:t>
      </w:r>
      <w:r>
        <w:rPr>
          <w:rFonts w:ascii="宋体" w:eastAsia="宋体" w:cs="宋体" w:hint="eastAsia"/>
          <w:color w:val="auto"/>
          <w:sz w:val="21"/>
          <w:szCs w:val="21"/>
        </w:rPr>
        <w:t>日前；城市银行部、农村金融部、外资银行部汇总本条线检查报告以及附表后报送审慎局，报送时间为</w:t>
      </w:r>
      <w:r>
        <w:rPr>
          <w:rFonts w:ascii="宋体" w:eastAsia="宋体" w:cs="宋体"/>
          <w:color w:val="auto"/>
          <w:sz w:val="21"/>
          <w:szCs w:val="21"/>
        </w:rPr>
        <w:t>2017</w:t>
      </w:r>
      <w:r>
        <w:rPr>
          <w:rFonts w:ascii="宋体" w:eastAsia="宋体" w:cs="宋体" w:hint="eastAsia"/>
          <w:color w:val="auto"/>
          <w:sz w:val="21"/>
          <w:szCs w:val="21"/>
        </w:rPr>
        <w:t>年</w:t>
      </w:r>
      <w:r>
        <w:rPr>
          <w:rFonts w:ascii="宋体" w:eastAsia="宋体" w:cs="宋体"/>
          <w:color w:val="auto"/>
          <w:sz w:val="21"/>
          <w:szCs w:val="21"/>
        </w:rPr>
        <w:t>6</w:t>
      </w:r>
      <w:r>
        <w:rPr>
          <w:rFonts w:ascii="宋体" w:eastAsia="宋体" w:cs="宋体" w:hint="eastAsia"/>
          <w:color w:val="auto"/>
          <w:sz w:val="21"/>
          <w:szCs w:val="21"/>
        </w:rPr>
        <w:t>月</w:t>
      </w:r>
      <w:r>
        <w:rPr>
          <w:rFonts w:ascii="宋体" w:eastAsia="宋体" w:cs="宋体"/>
          <w:color w:val="auto"/>
          <w:sz w:val="21"/>
          <w:szCs w:val="21"/>
        </w:rPr>
        <w:t>10</w:t>
      </w:r>
      <w:r>
        <w:rPr>
          <w:rFonts w:ascii="宋体" w:eastAsia="宋体" w:cs="宋体" w:hint="eastAsia"/>
          <w:color w:val="auto"/>
          <w:sz w:val="21"/>
          <w:szCs w:val="21"/>
        </w:rPr>
        <w:t>日前。</w:t>
      </w:r>
      <w:r>
        <w:rPr>
          <w:rFonts w:ascii="宋体" w:eastAsia="宋体" w:cs="宋体"/>
          <w:color w:val="auto"/>
          <w:sz w:val="21"/>
          <w:szCs w:val="21"/>
        </w:rPr>
        <w:t xml:space="preserve"> </w:t>
      </w:r>
    </w:p>
    <w:p w:rsidR="00807A68" w:rsidRDefault="00807A68" w:rsidP="00807A68">
      <w:pPr>
        <w:pStyle w:val="Default"/>
        <w:rPr>
          <w:rFonts w:ascii="宋体" w:eastAsia="宋体" w:cs="宋体"/>
          <w:color w:val="auto"/>
          <w:sz w:val="21"/>
          <w:szCs w:val="21"/>
        </w:rPr>
      </w:pPr>
      <w:r>
        <w:rPr>
          <w:rFonts w:ascii="宋体" w:eastAsia="宋体" w:cs="宋体"/>
          <w:color w:val="auto"/>
          <w:sz w:val="21"/>
          <w:szCs w:val="21"/>
        </w:rPr>
        <w:t>3.</w:t>
      </w:r>
      <w:r>
        <w:rPr>
          <w:rFonts w:ascii="宋体" w:eastAsia="宋体" w:cs="宋体" w:hint="eastAsia"/>
          <w:color w:val="auto"/>
          <w:sz w:val="21"/>
          <w:szCs w:val="21"/>
        </w:rPr>
        <w:t>监管措施。各机构</w:t>
      </w:r>
      <w:proofErr w:type="gramStart"/>
      <w:r>
        <w:rPr>
          <w:rFonts w:ascii="宋体" w:eastAsia="宋体" w:cs="宋体" w:hint="eastAsia"/>
          <w:color w:val="auto"/>
          <w:sz w:val="21"/>
          <w:szCs w:val="21"/>
        </w:rPr>
        <w:t>监管部</w:t>
      </w:r>
      <w:proofErr w:type="gramEnd"/>
      <w:r>
        <w:rPr>
          <w:rFonts w:ascii="宋体" w:eastAsia="宋体" w:cs="宋体" w:hint="eastAsia"/>
          <w:color w:val="auto"/>
          <w:sz w:val="21"/>
          <w:szCs w:val="21"/>
        </w:rPr>
        <w:t>及银监局在检查中发现商业银行风险控制缺陷、</w:t>
      </w:r>
      <w:r>
        <w:rPr>
          <w:rFonts w:ascii="宋体" w:eastAsia="宋体" w:cs="宋体"/>
          <w:color w:val="auto"/>
          <w:sz w:val="21"/>
          <w:szCs w:val="21"/>
        </w:rPr>
        <w:t>“</w:t>
      </w:r>
      <w:r>
        <w:rPr>
          <w:rFonts w:ascii="宋体" w:eastAsia="宋体" w:cs="宋体" w:hint="eastAsia"/>
          <w:color w:val="auto"/>
          <w:sz w:val="21"/>
          <w:szCs w:val="21"/>
        </w:rPr>
        <w:t>两会一层</w:t>
      </w:r>
      <w:r>
        <w:rPr>
          <w:rFonts w:ascii="宋体" w:eastAsia="宋体" w:cs="宋体"/>
          <w:color w:val="auto"/>
          <w:sz w:val="21"/>
          <w:szCs w:val="21"/>
        </w:rPr>
        <w:t>”</w:t>
      </w:r>
      <w:r>
        <w:rPr>
          <w:rFonts w:ascii="宋体" w:eastAsia="宋体" w:cs="宋体" w:hint="eastAsia"/>
          <w:color w:val="auto"/>
          <w:sz w:val="21"/>
          <w:szCs w:val="21"/>
        </w:rPr>
        <w:t>整体或个人履职不到位的，应采取印发意见书责令整改、印发意见书</w:t>
      </w:r>
      <w:proofErr w:type="gramStart"/>
      <w:r>
        <w:rPr>
          <w:rFonts w:ascii="宋体" w:eastAsia="宋体" w:cs="宋体" w:hint="eastAsia"/>
          <w:color w:val="auto"/>
          <w:sz w:val="21"/>
          <w:szCs w:val="21"/>
        </w:rPr>
        <w:t>责令问</w:t>
      </w:r>
      <w:proofErr w:type="gramEnd"/>
      <w:r>
        <w:rPr>
          <w:rFonts w:ascii="宋体" w:eastAsia="宋体" w:cs="宋体" w:hint="eastAsia"/>
          <w:color w:val="auto"/>
          <w:sz w:val="21"/>
          <w:szCs w:val="21"/>
        </w:rPr>
        <w:t>责、进行监管会谈等措施，督促商业银行完善公司治理机制建设。同时，应对相关责任人采取监管、处罚等措施，具体措施包括但不限于：对董事会、监事会、高管</w:t>
      </w:r>
      <w:proofErr w:type="gramStart"/>
      <w:r>
        <w:rPr>
          <w:rFonts w:ascii="宋体" w:eastAsia="宋体" w:cs="宋体" w:hint="eastAsia"/>
          <w:color w:val="auto"/>
          <w:sz w:val="21"/>
          <w:szCs w:val="21"/>
        </w:rPr>
        <w:t>层整体</w:t>
      </w:r>
      <w:proofErr w:type="gramEnd"/>
      <w:r>
        <w:rPr>
          <w:rFonts w:ascii="宋体" w:eastAsia="宋体" w:cs="宋体" w:hint="eastAsia"/>
          <w:color w:val="auto"/>
          <w:sz w:val="21"/>
          <w:szCs w:val="21"/>
        </w:rPr>
        <w:t>约谈，对个别董事、监事、高管约谈；对银行责任人处以警告、罚款、取消任职资格等行政处罚；建议银行更换董事、监事、高管，责令银行对有关人员进行纪律处分等。</w:t>
      </w:r>
      <w:r>
        <w:rPr>
          <w:rFonts w:ascii="宋体" w:eastAsia="宋体" w:cs="宋体"/>
          <w:color w:val="auto"/>
          <w:sz w:val="21"/>
          <w:szCs w:val="21"/>
        </w:rPr>
        <w:t xml:space="preserve"> </w:t>
      </w:r>
    </w:p>
    <w:p w:rsidR="00FE68DB" w:rsidRDefault="00FE68DB" w:rsidP="00807A68"/>
    <w:sectPr w:rsidR="00FE68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906" w:rsidRDefault="00393906" w:rsidP="00807A68">
      <w:r>
        <w:separator/>
      </w:r>
    </w:p>
  </w:endnote>
  <w:endnote w:type="continuationSeparator" w:id="0">
    <w:p w:rsidR="00393906" w:rsidRDefault="00393906" w:rsidP="00807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altName w:val="ST Zhongsong"/>
    <w:panose1 w:val="02010600040101010101"/>
    <w:charset w:val="86"/>
    <w:family w:val="auto"/>
    <w:pitch w:val="variable"/>
    <w:sig w:usb0="00000287" w:usb1="080F0000" w:usb2="00000010" w:usb3="00000000" w:csb0="0004009F" w:csb1="00000000"/>
  </w:font>
  <w:font w:name="微软雅黑">
    <w:altName w:val="Microsoft Ya 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906" w:rsidRDefault="00393906" w:rsidP="00807A68">
      <w:r>
        <w:separator/>
      </w:r>
    </w:p>
  </w:footnote>
  <w:footnote w:type="continuationSeparator" w:id="0">
    <w:p w:rsidR="00393906" w:rsidRDefault="00393906" w:rsidP="00807A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FC4"/>
    <w:rsid w:val="00393906"/>
    <w:rsid w:val="00427FC4"/>
    <w:rsid w:val="00807A68"/>
    <w:rsid w:val="00FE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7A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7A68"/>
    <w:rPr>
      <w:sz w:val="18"/>
      <w:szCs w:val="18"/>
    </w:rPr>
  </w:style>
  <w:style w:type="paragraph" w:styleId="a4">
    <w:name w:val="footer"/>
    <w:basedOn w:val="a"/>
    <w:link w:val="Char0"/>
    <w:uiPriority w:val="99"/>
    <w:unhideWhenUsed/>
    <w:rsid w:val="00807A68"/>
    <w:pPr>
      <w:tabs>
        <w:tab w:val="center" w:pos="4153"/>
        <w:tab w:val="right" w:pos="8306"/>
      </w:tabs>
      <w:snapToGrid w:val="0"/>
      <w:jc w:val="left"/>
    </w:pPr>
    <w:rPr>
      <w:sz w:val="18"/>
      <w:szCs w:val="18"/>
    </w:rPr>
  </w:style>
  <w:style w:type="character" w:customStyle="1" w:styleId="Char0">
    <w:name w:val="页脚 Char"/>
    <w:basedOn w:val="a0"/>
    <w:link w:val="a4"/>
    <w:uiPriority w:val="99"/>
    <w:rsid w:val="00807A68"/>
    <w:rPr>
      <w:sz w:val="18"/>
      <w:szCs w:val="18"/>
    </w:rPr>
  </w:style>
  <w:style w:type="paragraph" w:customStyle="1" w:styleId="Default">
    <w:name w:val="Default"/>
    <w:rsid w:val="00807A68"/>
    <w:pPr>
      <w:widowControl w:val="0"/>
      <w:autoSpaceDE w:val="0"/>
      <w:autoSpaceDN w:val="0"/>
      <w:adjustRightInd w:val="0"/>
    </w:pPr>
    <w:rPr>
      <w:rFonts w:ascii="华文中宋" w:eastAsia="华文中宋" w:cs="华文中宋"/>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7A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7A68"/>
    <w:rPr>
      <w:sz w:val="18"/>
      <w:szCs w:val="18"/>
    </w:rPr>
  </w:style>
  <w:style w:type="paragraph" w:styleId="a4">
    <w:name w:val="footer"/>
    <w:basedOn w:val="a"/>
    <w:link w:val="Char0"/>
    <w:uiPriority w:val="99"/>
    <w:unhideWhenUsed/>
    <w:rsid w:val="00807A68"/>
    <w:pPr>
      <w:tabs>
        <w:tab w:val="center" w:pos="4153"/>
        <w:tab w:val="right" w:pos="8306"/>
      </w:tabs>
      <w:snapToGrid w:val="0"/>
      <w:jc w:val="left"/>
    </w:pPr>
    <w:rPr>
      <w:sz w:val="18"/>
      <w:szCs w:val="18"/>
    </w:rPr>
  </w:style>
  <w:style w:type="character" w:customStyle="1" w:styleId="Char0">
    <w:name w:val="页脚 Char"/>
    <w:basedOn w:val="a0"/>
    <w:link w:val="a4"/>
    <w:uiPriority w:val="99"/>
    <w:rsid w:val="00807A68"/>
    <w:rPr>
      <w:sz w:val="18"/>
      <w:szCs w:val="18"/>
    </w:rPr>
  </w:style>
  <w:style w:type="paragraph" w:customStyle="1" w:styleId="Default">
    <w:name w:val="Default"/>
    <w:rsid w:val="00807A68"/>
    <w:pPr>
      <w:widowControl w:val="0"/>
      <w:autoSpaceDE w:val="0"/>
      <w:autoSpaceDN w:val="0"/>
      <w:adjustRightInd w:val="0"/>
    </w:pPr>
    <w:rPr>
      <w:rFonts w:ascii="华文中宋" w:eastAsia="华文中宋" w:cs="华文中宋"/>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613</Words>
  <Characters>3498</Characters>
  <Application>Microsoft Office Word</Application>
  <DocSecurity>0</DocSecurity>
  <Lines>29</Lines>
  <Paragraphs>8</Paragraphs>
  <ScaleCrop>false</ScaleCrop>
  <Company>Microsoft</Company>
  <LinksUpToDate>false</LinksUpToDate>
  <CharactersWithSpaces>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2018-06-27T15:56:00Z</dcterms:created>
  <dcterms:modified xsi:type="dcterms:W3CDTF">2018-06-27T15:56:00Z</dcterms:modified>
</cp:coreProperties>
</file>