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685" w:rsidRDefault="00A36685" w:rsidP="00A36685">
      <w:pPr>
        <w:pStyle w:val="a3"/>
        <w:shd w:val="clear" w:color="auto" w:fill="EAEAEA"/>
        <w:spacing w:before="0" w:beforeAutospacing="0" w:after="0" w:afterAutospacing="0"/>
        <w:ind w:firstLine="420"/>
        <w:jc w:val="center"/>
        <w:rPr>
          <w:rStyle w:val="a4"/>
          <w:rFonts w:hint="eastAsia"/>
          <w:color w:val="000000"/>
          <w:sz w:val="21"/>
          <w:szCs w:val="21"/>
        </w:rPr>
      </w:pPr>
      <w:r w:rsidRPr="00A36685">
        <w:rPr>
          <w:rStyle w:val="a4"/>
          <w:rFonts w:hint="eastAsia"/>
          <w:color w:val="000000"/>
          <w:sz w:val="21"/>
          <w:szCs w:val="21"/>
        </w:rPr>
        <w:t>中国人民银行自动质</w:t>
      </w:r>
      <w:proofErr w:type="gramStart"/>
      <w:r w:rsidRPr="00A36685">
        <w:rPr>
          <w:rStyle w:val="a4"/>
          <w:rFonts w:hint="eastAsia"/>
          <w:color w:val="000000"/>
          <w:sz w:val="21"/>
          <w:szCs w:val="21"/>
        </w:rPr>
        <w:t>押</w:t>
      </w:r>
      <w:proofErr w:type="gramEnd"/>
      <w:r w:rsidRPr="00A36685">
        <w:rPr>
          <w:rStyle w:val="a4"/>
          <w:rFonts w:hint="eastAsia"/>
          <w:color w:val="000000"/>
          <w:sz w:val="21"/>
          <w:szCs w:val="21"/>
        </w:rPr>
        <w:t>融资业务管理办法</w:t>
      </w:r>
    </w:p>
    <w:p w:rsidR="009E343F" w:rsidRPr="00A36685" w:rsidRDefault="009E343F" w:rsidP="00A36685">
      <w:pPr>
        <w:pStyle w:val="a3"/>
        <w:shd w:val="clear" w:color="auto" w:fill="EAEAEA"/>
        <w:spacing w:before="0" w:beforeAutospacing="0" w:after="0" w:afterAutospacing="0"/>
        <w:ind w:firstLine="420"/>
        <w:jc w:val="center"/>
        <w:rPr>
          <w:color w:val="000000"/>
          <w:sz w:val="21"/>
          <w:szCs w:val="21"/>
        </w:rPr>
      </w:pP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第一条</w:t>
      </w:r>
      <w:r w:rsidRPr="00A36685">
        <w:rPr>
          <w:rFonts w:hint="eastAsia"/>
          <w:color w:val="000000"/>
          <w:sz w:val="21"/>
          <w:szCs w:val="21"/>
        </w:rPr>
        <w:t> 为规范自动质</w:t>
      </w:r>
      <w:proofErr w:type="gramStart"/>
      <w:r w:rsidRPr="00A36685">
        <w:rPr>
          <w:rFonts w:hint="eastAsia"/>
          <w:color w:val="000000"/>
          <w:sz w:val="21"/>
          <w:szCs w:val="21"/>
        </w:rPr>
        <w:t>押</w:t>
      </w:r>
      <w:proofErr w:type="gramEnd"/>
      <w:r w:rsidRPr="00A36685">
        <w:rPr>
          <w:rFonts w:hint="eastAsia"/>
          <w:color w:val="000000"/>
          <w:sz w:val="21"/>
          <w:szCs w:val="21"/>
        </w:rPr>
        <w:t>融资业务，提高支付清算效率，防范支付清算风险，根据《中华人民共和国中国人民银行法》及相关法律法规，制定本办法。</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w:t>
      </w:r>
      <w:bookmarkStart w:id="0" w:name="_GoBack"/>
      <w:bookmarkEnd w:id="0"/>
      <w:r w:rsidRPr="00A36685">
        <w:rPr>
          <w:rStyle w:val="a4"/>
          <w:rFonts w:hint="eastAsia"/>
          <w:color w:val="000000"/>
          <w:sz w:val="21"/>
          <w:szCs w:val="21"/>
        </w:rPr>
        <w:t>条</w:t>
      </w:r>
      <w:r w:rsidRPr="00A36685">
        <w:rPr>
          <w:rFonts w:hint="eastAsia"/>
          <w:color w:val="000000"/>
          <w:sz w:val="21"/>
          <w:szCs w:val="21"/>
        </w:rPr>
        <w:t> 本办法所称自动质</w:t>
      </w:r>
      <w:proofErr w:type="gramStart"/>
      <w:r w:rsidRPr="00A36685">
        <w:rPr>
          <w:rFonts w:hint="eastAsia"/>
          <w:color w:val="000000"/>
          <w:sz w:val="21"/>
          <w:szCs w:val="21"/>
        </w:rPr>
        <w:t>押</w:t>
      </w:r>
      <w:proofErr w:type="gramEnd"/>
      <w:r w:rsidRPr="00A36685">
        <w:rPr>
          <w:rFonts w:hint="eastAsia"/>
          <w:color w:val="000000"/>
          <w:sz w:val="21"/>
          <w:szCs w:val="21"/>
        </w:rPr>
        <w:t>融资业务，是</w:t>
      </w:r>
      <w:proofErr w:type="gramStart"/>
      <w:r w:rsidRPr="00A36685">
        <w:rPr>
          <w:rFonts w:hint="eastAsia"/>
          <w:color w:val="000000"/>
          <w:sz w:val="21"/>
          <w:szCs w:val="21"/>
        </w:rPr>
        <w:t>指成员</w:t>
      </w:r>
      <w:proofErr w:type="gramEnd"/>
      <w:r w:rsidRPr="00A36685">
        <w:rPr>
          <w:rFonts w:hint="eastAsia"/>
          <w:color w:val="000000"/>
          <w:sz w:val="21"/>
          <w:szCs w:val="21"/>
        </w:rPr>
        <w:t>机构清算账户日间头寸不足清算时，通过自动质</w:t>
      </w:r>
      <w:proofErr w:type="gramStart"/>
      <w:r w:rsidRPr="00A36685">
        <w:rPr>
          <w:rFonts w:hint="eastAsia"/>
          <w:color w:val="000000"/>
          <w:sz w:val="21"/>
          <w:szCs w:val="21"/>
        </w:rPr>
        <w:t>押</w:t>
      </w:r>
      <w:proofErr w:type="gramEnd"/>
      <w:r w:rsidRPr="00A36685">
        <w:rPr>
          <w:rFonts w:hint="eastAsia"/>
          <w:color w:val="000000"/>
          <w:sz w:val="21"/>
          <w:szCs w:val="21"/>
        </w:rPr>
        <w:t>融资业务系统向人民银行质押债券融入资金，待资金归还后自动解押债券的行为。</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第三条</w:t>
      </w:r>
      <w:r w:rsidRPr="00A36685">
        <w:rPr>
          <w:rFonts w:hint="eastAsia"/>
          <w:color w:val="000000"/>
          <w:sz w:val="21"/>
          <w:szCs w:val="21"/>
        </w:rPr>
        <w:t> 本办法所称成员机构，是指在中华人民共和国境内依法设立并办理自动质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融资业务的存款类金融机构法人，以及人民银行认可的其他金融机构法人。</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第四条</w:t>
      </w:r>
      <w:r w:rsidRPr="00A36685">
        <w:rPr>
          <w:rFonts w:hint="eastAsia"/>
          <w:color w:val="000000"/>
          <w:sz w:val="21"/>
          <w:szCs w:val="21"/>
        </w:rPr>
        <w:t> 本办法所称自动质</w:t>
      </w:r>
      <w:proofErr w:type="gramStart"/>
      <w:r w:rsidRPr="00A36685">
        <w:rPr>
          <w:rFonts w:hint="eastAsia"/>
          <w:color w:val="000000"/>
          <w:sz w:val="21"/>
          <w:szCs w:val="21"/>
        </w:rPr>
        <w:t>押</w:t>
      </w:r>
      <w:proofErr w:type="gramEnd"/>
      <w:r w:rsidRPr="00A36685">
        <w:rPr>
          <w:rFonts w:hint="eastAsia"/>
          <w:color w:val="000000"/>
          <w:sz w:val="21"/>
          <w:szCs w:val="21"/>
        </w:rPr>
        <w:t>融资业务系统，是</w:t>
      </w:r>
      <w:proofErr w:type="gramStart"/>
      <w:r w:rsidRPr="00A36685">
        <w:rPr>
          <w:rFonts w:hint="eastAsia"/>
          <w:color w:val="000000"/>
          <w:sz w:val="21"/>
          <w:szCs w:val="21"/>
        </w:rPr>
        <w:t>指办理</w:t>
      </w:r>
      <w:proofErr w:type="gramEnd"/>
      <w:r w:rsidRPr="00A36685">
        <w:rPr>
          <w:rFonts w:hint="eastAsia"/>
          <w:color w:val="000000"/>
          <w:sz w:val="21"/>
          <w:szCs w:val="21"/>
        </w:rPr>
        <w:t>成员机构债券自动质押、融资、还款、债券自动解押等业务的应用系统。</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第五条</w:t>
      </w:r>
      <w:r w:rsidRPr="00A36685">
        <w:rPr>
          <w:rFonts w:hint="eastAsia"/>
          <w:color w:val="000000"/>
          <w:sz w:val="21"/>
          <w:szCs w:val="21"/>
        </w:rPr>
        <w:t> 本办法所称质押债券，包括记账式国债、中央银行票据、开发性和政策性银行金融债券，以及人民银行认可的地方政府债券及其他有价证券。</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第六条</w:t>
      </w:r>
      <w:r w:rsidRPr="00A36685">
        <w:rPr>
          <w:rFonts w:hint="eastAsia"/>
          <w:color w:val="000000"/>
          <w:sz w:val="21"/>
          <w:szCs w:val="21"/>
        </w:rPr>
        <w:t> 申请成为成员机构的金融机构法人应具备以下条件：（一）是大额支付系统直接参与者；</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（二）为银行间市场甲类或乙类结算成员；</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（三）在人民银行指定的债券登记托管结算机构（以下简称债券登记托管结算机构）开立债券托管账户；</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（四）人民银行规定的其他条件。</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第七条</w:t>
      </w:r>
      <w:r w:rsidRPr="00A36685">
        <w:rPr>
          <w:rFonts w:hint="eastAsia"/>
          <w:color w:val="000000"/>
          <w:sz w:val="21"/>
          <w:szCs w:val="21"/>
        </w:rPr>
        <w:t> 金融机构法人向人民银行申请办理自动质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融资业务应提交以下材料：</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（一）办理自动质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融资业务申请书；</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（二）经营金融业务许可证、债券登记托管结算机构开户确认书（均为复印件）；</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（三）上年末实收资本金额（不含附属资本，下同）；</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（四）人民银行要求的其他材料。</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第八条 </w:t>
      </w:r>
      <w:r w:rsidRPr="00A36685">
        <w:rPr>
          <w:rFonts w:hint="eastAsia"/>
          <w:color w:val="000000"/>
          <w:sz w:val="21"/>
          <w:szCs w:val="21"/>
        </w:rPr>
        <w:t>全国性银行申请办理自动质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融资业务由人民银行总行受理，其他金融机构法人申请办理自动质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融资业务应向法人所在地人民银行分支机构提出申请，由人民银行分支机构初审后报人民银行总行受理。</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本办法所称人民银行分支机构包括人民银行上海总部，各分行、营业管理部，各省会（首府）城市中心支行，深圳市中心支行。</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第九条</w:t>
      </w:r>
      <w:r w:rsidRPr="00A36685">
        <w:rPr>
          <w:rFonts w:hint="eastAsia"/>
          <w:color w:val="000000"/>
          <w:sz w:val="21"/>
          <w:szCs w:val="21"/>
        </w:rPr>
        <w:t> 经人民银行受理，符合自动质</w:t>
      </w:r>
      <w:proofErr w:type="gramStart"/>
      <w:r w:rsidRPr="00A36685">
        <w:rPr>
          <w:rFonts w:hint="eastAsia"/>
          <w:color w:val="000000"/>
          <w:sz w:val="21"/>
          <w:szCs w:val="21"/>
        </w:rPr>
        <w:t>押</w:t>
      </w:r>
      <w:proofErr w:type="gramEnd"/>
      <w:r w:rsidRPr="00A36685">
        <w:rPr>
          <w:rFonts w:hint="eastAsia"/>
          <w:color w:val="000000"/>
          <w:sz w:val="21"/>
          <w:szCs w:val="21"/>
        </w:rPr>
        <w:t>融资业务办理条件的金融机构，应与人民银行签署《自动质押融资主协议》。</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第十条</w:t>
      </w:r>
      <w:r w:rsidRPr="00A36685">
        <w:rPr>
          <w:rFonts w:hint="eastAsia"/>
          <w:color w:val="000000"/>
          <w:sz w:val="21"/>
          <w:szCs w:val="21"/>
        </w:rPr>
        <w:t> 国家开发银行、政策性银行、国有商业银行、中国邮政储蓄银行自动质</w:t>
      </w:r>
      <w:proofErr w:type="gramStart"/>
      <w:r w:rsidRPr="00A36685">
        <w:rPr>
          <w:rFonts w:hint="eastAsia"/>
          <w:color w:val="000000"/>
          <w:sz w:val="21"/>
          <w:szCs w:val="21"/>
        </w:rPr>
        <w:t>押</w:t>
      </w:r>
      <w:proofErr w:type="gramEnd"/>
      <w:r w:rsidRPr="00A36685">
        <w:rPr>
          <w:rFonts w:hint="eastAsia"/>
          <w:color w:val="000000"/>
          <w:sz w:val="21"/>
          <w:szCs w:val="21"/>
        </w:rPr>
        <w:t>融资余额不超过其上年末实收资本的4%；全国性股份制商业银行自动质</w:t>
      </w:r>
      <w:proofErr w:type="gramStart"/>
      <w:r w:rsidRPr="00A36685">
        <w:rPr>
          <w:rFonts w:hint="eastAsia"/>
          <w:color w:val="000000"/>
          <w:sz w:val="21"/>
          <w:szCs w:val="21"/>
        </w:rPr>
        <w:t>押</w:t>
      </w:r>
      <w:proofErr w:type="gramEnd"/>
      <w:r w:rsidRPr="00A36685">
        <w:rPr>
          <w:rFonts w:hint="eastAsia"/>
          <w:color w:val="000000"/>
          <w:sz w:val="21"/>
          <w:szCs w:val="21"/>
        </w:rPr>
        <w:t>融资余额不超过其上年末实收资本的10%；其他金融机构自动质</w:t>
      </w:r>
      <w:proofErr w:type="gramStart"/>
      <w:r w:rsidRPr="00A36685">
        <w:rPr>
          <w:rFonts w:hint="eastAsia"/>
          <w:color w:val="000000"/>
          <w:sz w:val="21"/>
          <w:szCs w:val="21"/>
        </w:rPr>
        <w:t>押</w:t>
      </w:r>
      <w:proofErr w:type="gramEnd"/>
      <w:r w:rsidRPr="00A36685">
        <w:rPr>
          <w:rFonts w:hint="eastAsia"/>
          <w:color w:val="000000"/>
          <w:sz w:val="21"/>
          <w:szCs w:val="21"/>
        </w:rPr>
        <w:t>融资余额不超过其上年末实收资本的15%。人民银行可根据宏观审慎管理需要调整上述比例，并根据成员机构信用状况和流动性管理情况调整其自动质</w:t>
      </w:r>
      <w:proofErr w:type="gramStart"/>
      <w:r w:rsidRPr="00A36685">
        <w:rPr>
          <w:rFonts w:hint="eastAsia"/>
          <w:color w:val="000000"/>
          <w:sz w:val="21"/>
          <w:szCs w:val="21"/>
        </w:rPr>
        <w:t>押</w:t>
      </w:r>
      <w:proofErr w:type="gramEnd"/>
      <w:r w:rsidRPr="00A36685">
        <w:rPr>
          <w:rFonts w:hint="eastAsia"/>
          <w:color w:val="000000"/>
          <w:sz w:val="21"/>
          <w:szCs w:val="21"/>
        </w:rPr>
        <w:t>融资余额上限。</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第十一条</w:t>
      </w:r>
      <w:r w:rsidRPr="00A36685">
        <w:rPr>
          <w:rFonts w:hint="eastAsia"/>
          <w:color w:val="000000"/>
          <w:sz w:val="21"/>
          <w:szCs w:val="21"/>
        </w:rPr>
        <w:t> 成员机构开展自动质</w:t>
      </w:r>
      <w:proofErr w:type="gramStart"/>
      <w:r w:rsidRPr="00A36685">
        <w:rPr>
          <w:rFonts w:hint="eastAsia"/>
          <w:color w:val="000000"/>
          <w:sz w:val="21"/>
          <w:szCs w:val="21"/>
        </w:rPr>
        <w:t>押</w:t>
      </w:r>
      <w:proofErr w:type="gramEnd"/>
      <w:r w:rsidRPr="00A36685">
        <w:rPr>
          <w:rFonts w:hint="eastAsia"/>
          <w:color w:val="000000"/>
          <w:sz w:val="21"/>
          <w:szCs w:val="21"/>
        </w:rPr>
        <w:t>融资业务须足额质押债券。人民银行根据宏观审慎管理需要和市场情况确定和调整质押债券范围及质押率等要素，并通知成员机构。</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第十二条</w:t>
      </w:r>
      <w:r w:rsidRPr="00A36685">
        <w:rPr>
          <w:rFonts w:hint="eastAsia"/>
          <w:color w:val="000000"/>
          <w:sz w:val="21"/>
          <w:szCs w:val="21"/>
        </w:rPr>
        <w:t> 成员机构办理自动质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融资业务原则上应于当日偿还资金，最长期限不超过隔夜。如当日未能足额偿还资金本息的，成员机构应根据本办法第八条规定的业务受理范围向人民银行总行或所在地人民银行分支机构说明情况。</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第十三条 </w:t>
      </w:r>
      <w:r w:rsidRPr="00A36685">
        <w:rPr>
          <w:rFonts w:hint="eastAsia"/>
          <w:color w:val="000000"/>
          <w:sz w:val="21"/>
          <w:szCs w:val="21"/>
        </w:rPr>
        <w:t>日间和隔夜自动质</w:t>
      </w:r>
      <w:proofErr w:type="gramStart"/>
      <w:r w:rsidRPr="00A36685">
        <w:rPr>
          <w:rFonts w:hint="eastAsia"/>
          <w:color w:val="000000"/>
          <w:sz w:val="21"/>
          <w:szCs w:val="21"/>
        </w:rPr>
        <w:t>押</w:t>
      </w:r>
      <w:proofErr w:type="gramEnd"/>
      <w:r w:rsidRPr="00A36685">
        <w:rPr>
          <w:rFonts w:hint="eastAsia"/>
          <w:color w:val="000000"/>
          <w:sz w:val="21"/>
          <w:szCs w:val="21"/>
        </w:rPr>
        <w:t>融资利率统一按业务发生时的人民银行隔夜常备借贷便利（SLF）利率确定。</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lastRenderedPageBreak/>
        <w:t>第十四条</w:t>
      </w:r>
      <w:r w:rsidRPr="00A36685">
        <w:rPr>
          <w:rFonts w:hint="eastAsia"/>
          <w:color w:val="000000"/>
          <w:sz w:val="21"/>
          <w:szCs w:val="21"/>
        </w:rPr>
        <w:t> 日间自动质</w:t>
      </w:r>
      <w:proofErr w:type="gramStart"/>
      <w:r w:rsidRPr="00A36685">
        <w:rPr>
          <w:rFonts w:hint="eastAsia"/>
          <w:color w:val="000000"/>
          <w:sz w:val="21"/>
          <w:szCs w:val="21"/>
        </w:rPr>
        <w:t>押</w:t>
      </w:r>
      <w:proofErr w:type="gramEnd"/>
      <w:r w:rsidRPr="00A36685">
        <w:rPr>
          <w:rFonts w:hint="eastAsia"/>
          <w:color w:val="000000"/>
          <w:sz w:val="21"/>
          <w:szCs w:val="21"/>
        </w:rPr>
        <w:t>融资利息按照实际融资金额和时间、以小时为单位计算，不足1小时按照1小时计算，利息计算公式为：日间自动质</w:t>
      </w:r>
      <w:proofErr w:type="gramStart"/>
      <w:r w:rsidRPr="00A36685">
        <w:rPr>
          <w:rFonts w:hint="eastAsia"/>
          <w:color w:val="000000"/>
          <w:sz w:val="21"/>
          <w:szCs w:val="21"/>
        </w:rPr>
        <w:t>押</w:t>
      </w:r>
      <w:proofErr w:type="gramEnd"/>
      <w:r w:rsidRPr="00A36685">
        <w:rPr>
          <w:rFonts w:hint="eastAsia"/>
          <w:color w:val="000000"/>
          <w:sz w:val="21"/>
          <w:szCs w:val="21"/>
        </w:rPr>
        <w:t>融资利息=（融资金额×融资时间×融资利率）/（360×24）</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第十五条 </w:t>
      </w:r>
      <w:r w:rsidRPr="00A36685">
        <w:rPr>
          <w:rFonts w:hint="eastAsia"/>
          <w:color w:val="000000"/>
          <w:sz w:val="21"/>
          <w:szCs w:val="21"/>
        </w:rPr>
        <w:t>隔夜自动质</w:t>
      </w:r>
      <w:proofErr w:type="gramStart"/>
      <w:r w:rsidRPr="00A36685">
        <w:rPr>
          <w:rFonts w:hint="eastAsia"/>
          <w:color w:val="000000"/>
          <w:sz w:val="21"/>
          <w:szCs w:val="21"/>
        </w:rPr>
        <w:t>押</w:t>
      </w:r>
      <w:proofErr w:type="gramEnd"/>
      <w:r w:rsidRPr="00A36685">
        <w:rPr>
          <w:rFonts w:hint="eastAsia"/>
          <w:color w:val="000000"/>
          <w:sz w:val="21"/>
          <w:szCs w:val="21"/>
        </w:rPr>
        <w:t>融资利息按日计算，计算公式为：隔夜自动质</w:t>
      </w:r>
      <w:proofErr w:type="gramStart"/>
      <w:r w:rsidRPr="00A36685">
        <w:rPr>
          <w:rFonts w:hint="eastAsia"/>
          <w:color w:val="000000"/>
          <w:sz w:val="21"/>
          <w:szCs w:val="21"/>
        </w:rPr>
        <w:t>押</w:t>
      </w:r>
      <w:proofErr w:type="gramEnd"/>
      <w:r w:rsidRPr="00A36685">
        <w:rPr>
          <w:rFonts w:hint="eastAsia"/>
          <w:color w:val="000000"/>
          <w:sz w:val="21"/>
          <w:szCs w:val="21"/>
        </w:rPr>
        <w:t>融资利息=（融资金额×实际占款天数×融资利率）/360</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第十六条</w:t>
      </w:r>
      <w:r w:rsidRPr="00A36685">
        <w:rPr>
          <w:rFonts w:hint="eastAsia"/>
          <w:color w:val="000000"/>
          <w:sz w:val="21"/>
          <w:szCs w:val="21"/>
        </w:rPr>
        <w:t> 自动质</w:t>
      </w:r>
      <w:proofErr w:type="gramStart"/>
      <w:r w:rsidRPr="00A36685">
        <w:rPr>
          <w:rFonts w:hint="eastAsia"/>
          <w:color w:val="000000"/>
          <w:sz w:val="21"/>
          <w:szCs w:val="21"/>
        </w:rPr>
        <w:t>押</w:t>
      </w:r>
      <w:proofErr w:type="gramEnd"/>
      <w:r w:rsidRPr="00A36685">
        <w:rPr>
          <w:rFonts w:hint="eastAsia"/>
          <w:color w:val="000000"/>
          <w:sz w:val="21"/>
          <w:szCs w:val="21"/>
        </w:rPr>
        <w:t>融资须逐笔融资、逐笔归还，成员机构须在还款时点一次性还本付息；还款时点资金不足时顺延至下一还款时点重新计息后还本付息。</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自动质</w:t>
      </w:r>
      <w:proofErr w:type="gramStart"/>
      <w:r w:rsidRPr="00A36685">
        <w:rPr>
          <w:rFonts w:hint="eastAsia"/>
          <w:color w:val="000000"/>
          <w:sz w:val="21"/>
          <w:szCs w:val="21"/>
        </w:rPr>
        <w:t>押</w:t>
      </w:r>
      <w:proofErr w:type="gramEnd"/>
      <w:r w:rsidRPr="00A36685">
        <w:rPr>
          <w:rFonts w:hint="eastAsia"/>
          <w:color w:val="000000"/>
          <w:sz w:val="21"/>
          <w:szCs w:val="21"/>
        </w:rPr>
        <w:t>融资业务的还款时点由人民银行在自动质</w:t>
      </w:r>
      <w:proofErr w:type="gramStart"/>
      <w:r w:rsidRPr="00A36685">
        <w:rPr>
          <w:rFonts w:hint="eastAsia"/>
          <w:color w:val="000000"/>
          <w:sz w:val="21"/>
          <w:szCs w:val="21"/>
        </w:rPr>
        <w:t>押</w:t>
      </w:r>
      <w:proofErr w:type="gramEnd"/>
      <w:r w:rsidRPr="00A36685">
        <w:rPr>
          <w:rFonts w:hint="eastAsia"/>
          <w:color w:val="000000"/>
          <w:sz w:val="21"/>
          <w:szCs w:val="21"/>
        </w:rPr>
        <w:t>融资业务系统设置，并通知成员机构。</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第十七条</w:t>
      </w:r>
      <w:r w:rsidRPr="00A36685">
        <w:rPr>
          <w:rFonts w:hint="eastAsia"/>
          <w:color w:val="000000"/>
          <w:sz w:val="21"/>
          <w:szCs w:val="21"/>
        </w:rPr>
        <w:t> 隔夜未足额</w:t>
      </w:r>
      <w:proofErr w:type="gramStart"/>
      <w:r w:rsidRPr="00A36685">
        <w:rPr>
          <w:rFonts w:hint="eastAsia"/>
          <w:color w:val="000000"/>
          <w:sz w:val="21"/>
          <w:szCs w:val="21"/>
        </w:rPr>
        <w:t>偿还自动质押</w:t>
      </w:r>
      <w:proofErr w:type="gramEnd"/>
      <w:r w:rsidRPr="00A36685">
        <w:rPr>
          <w:rFonts w:hint="eastAsia"/>
          <w:color w:val="000000"/>
          <w:sz w:val="21"/>
          <w:szCs w:val="21"/>
        </w:rPr>
        <w:t>融资资金本息的视为逾期，人民银行对逾期</w:t>
      </w:r>
      <w:proofErr w:type="gramStart"/>
      <w:r w:rsidRPr="00A36685">
        <w:rPr>
          <w:rFonts w:hint="eastAsia"/>
          <w:color w:val="000000"/>
          <w:sz w:val="21"/>
          <w:szCs w:val="21"/>
        </w:rPr>
        <w:t>未偿还资金</w:t>
      </w:r>
      <w:proofErr w:type="gramEnd"/>
      <w:r w:rsidRPr="00A36685">
        <w:rPr>
          <w:rFonts w:hint="eastAsia"/>
          <w:color w:val="000000"/>
          <w:sz w:val="21"/>
          <w:szCs w:val="21"/>
        </w:rPr>
        <w:t>部分额外加3个百分点按日收取利息。</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第十八条</w:t>
      </w:r>
      <w:r w:rsidRPr="00A36685">
        <w:rPr>
          <w:rFonts w:hint="eastAsia"/>
          <w:color w:val="000000"/>
          <w:sz w:val="21"/>
          <w:szCs w:val="21"/>
        </w:rPr>
        <w:t> 逾期超过3天仍未足额</w:t>
      </w:r>
      <w:proofErr w:type="gramStart"/>
      <w:r w:rsidRPr="00A36685">
        <w:rPr>
          <w:rFonts w:hint="eastAsia"/>
          <w:color w:val="000000"/>
          <w:sz w:val="21"/>
          <w:szCs w:val="21"/>
        </w:rPr>
        <w:t>偿还自动质押</w:t>
      </w:r>
      <w:proofErr w:type="gramEnd"/>
      <w:r w:rsidRPr="00A36685">
        <w:rPr>
          <w:rFonts w:hint="eastAsia"/>
          <w:color w:val="000000"/>
          <w:sz w:val="21"/>
          <w:szCs w:val="21"/>
        </w:rPr>
        <w:t>融资应计本息的视为违约，人民银行将按照市场惯例和相关法律法规处理。</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第十九条</w:t>
      </w:r>
      <w:r w:rsidRPr="00A36685">
        <w:rPr>
          <w:rFonts w:hint="eastAsia"/>
          <w:color w:val="000000"/>
          <w:sz w:val="21"/>
          <w:szCs w:val="21"/>
        </w:rPr>
        <w:t> 自动质</w:t>
      </w:r>
      <w:proofErr w:type="gramStart"/>
      <w:r w:rsidRPr="00A36685">
        <w:rPr>
          <w:rFonts w:hint="eastAsia"/>
          <w:color w:val="000000"/>
          <w:sz w:val="21"/>
          <w:szCs w:val="21"/>
        </w:rPr>
        <w:t>押</w:t>
      </w:r>
      <w:proofErr w:type="gramEnd"/>
      <w:r w:rsidRPr="00A36685">
        <w:rPr>
          <w:rFonts w:hint="eastAsia"/>
          <w:color w:val="000000"/>
          <w:sz w:val="21"/>
          <w:szCs w:val="21"/>
        </w:rPr>
        <w:t>融资业务的金额单位为万元人民币，小数点后保留两位。单笔融资最低金额为50万元人民币。</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第二十条 </w:t>
      </w:r>
      <w:r w:rsidRPr="00A36685">
        <w:rPr>
          <w:rFonts w:hint="eastAsia"/>
          <w:color w:val="000000"/>
          <w:sz w:val="21"/>
          <w:szCs w:val="21"/>
        </w:rPr>
        <w:t>债券登记托管结算机构经人民银行授权，根据本办法及相关业务规则为成员机构办理自动质</w:t>
      </w:r>
      <w:proofErr w:type="gramStart"/>
      <w:r w:rsidRPr="00A36685">
        <w:rPr>
          <w:rFonts w:hint="eastAsia"/>
          <w:color w:val="000000"/>
          <w:sz w:val="21"/>
          <w:szCs w:val="21"/>
        </w:rPr>
        <w:t>押</w:t>
      </w:r>
      <w:proofErr w:type="gramEnd"/>
      <w:r w:rsidRPr="00A36685">
        <w:rPr>
          <w:rFonts w:hint="eastAsia"/>
          <w:color w:val="000000"/>
          <w:sz w:val="21"/>
          <w:szCs w:val="21"/>
        </w:rPr>
        <w:t>融资业务提供服务，维护和</w:t>
      </w:r>
      <w:proofErr w:type="gramStart"/>
      <w:r w:rsidRPr="00A36685">
        <w:rPr>
          <w:rFonts w:hint="eastAsia"/>
          <w:color w:val="000000"/>
          <w:sz w:val="21"/>
          <w:szCs w:val="21"/>
        </w:rPr>
        <w:t>保障自动质押</w:t>
      </w:r>
      <w:proofErr w:type="gramEnd"/>
      <w:r w:rsidRPr="00A36685">
        <w:rPr>
          <w:rFonts w:hint="eastAsia"/>
          <w:color w:val="000000"/>
          <w:sz w:val="21"/>
          <w:szCs w:val="21"/>
        </w:rPr>
        <w:t>融资业务系统正常运行。</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Fonts w:hint="eastAsia"/>
          <w:color w:val="000000"/>
          <w:sz w:val="21"/>
          <w:szCs w:val="21"/>
        </w:rPr>
        <w:t>债券登记托管结算机构应根据本办法制定自动质</w:t>
      </w:r>
      <w:proofErr w:type="gramStart"/>
      <w:r w:rsidRPr="00A36685">
        <w:rPr>
          <w:rFonts w:hint="eastAsia"/>
          <w:color w:val="000000"/>
          <w:sz w:val="21"/>
          <w:szCs w:val="21"/>
        </w:rPr>
        <w:t>押</w:t>
      </w:r>
      <w:proofErr w:type="gramEnd"/>
      <w:r w:rsidRPr="00A36685">
        <w:rPr>
          <w:rFonts w:hint="eastAsia"/>
          <w:color w:val="000000"/>
          <w:sz w:val="21"/>
          <w:szCs w:val="21"/>
        </w:rPr>
        <w:t>融资业务操作细则及应急方案。</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第二十一条</w:t>
      </w:r>
      <w:r w:rsidRPr="00A36685">
        <w:rPr>
          <w:rFonts w:hint="eastAsia"/>
          <w:color w:val="000000"/>
          <w:sz w:val="21"/>
          <w:szCs w:val="21"/>
        </w:rPr>
        <w:t> 成员机构出现违约，或债券登记托管结算机构未充分履行自身职责，导致质押、融资、还款、解押等环节延误或中断，给有关各方造成损失的，应各自承担相应责任。</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第二十二条</w:t>
      </w:r>
      <w:r w:rsidRPr="00A36685">
        <w:rPr>
          <w:rFonts w:hint="eastAsia"/>
          <w:color w:val="000000"/>
          <w:sz w:val="21"/>
          <w:szCs w:val="21"/>
        </w:rPr>
        <w:t> 成员机构如出现违约或继续办理业务可能影响人民银行资金安全等情形，人民银行可暂停该机构的自动质</w:t>
      </w:r>
      <w:proofErr w:type="gramStart"/>
      <w:r w:rsidRPr="00A36685">
        <w:rPr>
          <w:rFonts w:hint="eastAsia"/>
          <w:color w:val="000000"/>
          <w:sz w:val="21"/>
          <w:szCs w:val="21"/>
        </w:rPr>
        <w:t>押</w:t>
      </w:r>
      <w:proofErr w:type="gramEnd"/>
      <w:r w:rsidRPr="00A36685">
        <w:rPr>
          <w:rFonts w:hint="eastAsia"/>
          <w:color w:val="000000"/>
          <w:sz w:val="21"/>
          <w:szCs w:val="21"/>
        </w:rPr>
        <w:t>融资业务。</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第二十三条</w:t>
      </w:r>
      <w:r w:rsidRPr="00A36685">
        <w:rPr>
          <w:rFonts w:hint="eastAsia"/>
          <w:color w:val="000000"/>
          <w:sz w:val="21"/>
          <w:szCs w:val="21"/>
        </w:rPr>
        <w:t> 因不可抗力造成自动质</w:t>
      </w:r>
      <w:proofErr w:type="gramStart"/>
      <w:r w:rsidRPr="00A36685">
        <w:rPr>
          <w:rFonts w:hint="eastAsia"/>
          <w:color w:val="000000"/>
          <w:sz w:val="21"/>
          <w:szCs w:val="21"/>
        </w:rPr>
        <w:t>押</w:t>
      </w:r>
      <w:proofErr w:type="gramEnd"/>
      <w:r w:rsidRPr="00A36685">
        <w:rPr>
          <w:rFonts w:hint="eastAsia"/>
          <w:color w:val="000000"/>
          <w:sz w:val="21"/>
          <w:szCs w:val="21"/>
        </w:rPr>
        <w:t>融资业务系统无法正常运行，使质押、融资、还款、解押等环节延误或中断，有关当事人均有及时排除障碍和采取补救措施的义务，但不承担赔偿责任。</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第二十四条</w:t>
      </w:r>
      <w:r w:rsidRPr="00A36685">
        <w:rPr>
          <w:rFonts w:hint="eastAsia"/>
          <w:color w:val="000000"/>
          <w:sz w:val="21"/>
          <w:szCs w:val="21"/>
        </w:rPr>
        <w:t> 本办法由人民银行负责解释。</w:t>
      </w:r>
    </w:p>
    <w:p w:rsidR="00A36685" w:rsidRPr="00A36685" w:rsidRDefault="00A36685" w:rsidP="00A36685">
      <w:pPr>
        <w:pStyle w:val="a3"/>
        <w:shd w:val="clear" w:color="auto" w:fill="EAEAEA"/>
        <w:spacing w:before="0" w:beforeAutospacing="0" w:after="0" w:afterAutospacing="0"/>
        <w:ind w:firstLine="420"/>
        <w:rPr>
          <w:rFonts w:hint="eastAsia"/>
          <w:color w:val="000000"/>
          <w:sz w:val="21"/>
          <w:szCs w:val="21"/>
        </w:rPr>
      </w:pPr>
      <w:r w:rsidRPr="00A36685">
        <w:rPr>
          <w:rStyle w:val="a4"/>
          <w:rFonts w:hint="eastAsia"/>
          <w:color w:val="000000"/>
          <w:sz w:val="21"/>
          <w:szCs w:val="21"/>
        </w:rPr>
        <w:t>第二十五条</w:t>
      </w:r>
      <w:r w:rsidRPr="00A36685">
        <w:rPr>
          <w:rFonts w:hint="eastAsia"/>
          <w:color w:val="000000"/>
          <w:sz w:val="21"/>
          <w:szCs w:val="21"/>
        </w:rPr>
        <w:t> 本办法自2018年1月29日起施行。《中国人民银行自动质押融资业务管理暂行办法》（中国人民银行公告〔2005〕第25号）同时废止。</w:t>
      </w:r>
    </w:p>
    <w:p w:rsidR="00B3307D" w:rsidRPr="00A36685" w:rsidRDefault="00B3307D"/>
    <w:sectPr w:rsidR="00B3307D" w:rsidRPr="00A36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AFC"/>
    <w:rsid w:val="00263AFC"/>
    <w:rsid w:val="009E343F"/>
    <w:rsid w:val="00A36685"/>
    <w:rsid w:val="00B33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6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668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66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366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1776</Characters>
  <Application>Microsoft Office Word</Application>
  <DocSecurity>0</DocSecurity>
  <Lines>14</Lines>
  <Paragraphs>4</Paragraphs>
  <ScaleCrop>false</ScaleCrop>
  <Company>Microsoft</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cp:revision>
  <dcterms:created xsi:type="dcterms:W3CDTF">2018-06-13T07:25:00Z</dcterms:created>
  <dcterms:modified xsi:type="dcterms:W3CDTF">2018-06-13T07:26:00Z</dcterms:modified>
</cp:coreProperties>
</file>