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6241" w:rsidRDefault="00836241" w:rsidP="00836241">
      <w:pPr>
        <w:pStyle w:val="p0"/>
        <w:spacing w:before="0" w:beforeAutospacing="0" w:after="0" w:afterAutospacing="0" w:line="420" w:lineRule="atLeast"/>
        <w:jc w:val="center"/>
        <w:rPr>
          <w:rFonts w:ascii="Calibri" w:hAnsi="Calibri" w:cs="Calibri"/>
          <w:color w:val="000000"/>
          <w:sz w:val="21"/>
          <w:szCs w:val="21"/>
        </w:rPr>
      </w:pPr>
      <w:r>
        <w:rPr>
          <w:rFonts w:ascii="方正小标宋简体" w:eastAsia="方正小标宋简体" w:hAnsi="Calibri" w:cs="Calibri" w:hint="eastAsia"/>
          <w:color w:val="000000"/>
          <w:sz w:val="44"/>
          <w:szCs w:val="44"/>
        </w:rPr>
        <w:t>融资担保业务经营许可证管理办法</w:t>
      </w:r>
    </w:p>
    <w:p w:rsidR="00836241" w:rsidRDefault="00836241" w:rsidP="00836241">
      <w:pPr>
        <w:pStyle w:val="p0"/>
        <w:spacing w:before="0" w:beforeAutospacing="0" w:after="0" w:afterAutospacing="0" w:line="420" w:lineRule="atLeast"/>
        <w:jc w:val="both"/>
        <w:rPr>
          <w:rFonts w:ascii="Calibri" w:hAnsi="Calibri" w:cs="Calibri"/>
          <w:color w:val="000000"/>
          <w:sz w:val="21"/>
          <w:szCs w:val="21"/>
        </w:rPr>
      </w:pPr>
      <w:r>
        <w:rPr>
          <w:rFonts w:ascii="方正小标宋简体" w:eastAsia="方正小标宋简体" w:hAnsi="Calibri" w:cs="Calibri" w:hint="eastAsia"/>
          <w:color w:val="000000"/>
          <w:sz w:val="32"/>
          <w:szCs w:val="32"/>
        </w:rPr>
        <w:t> </w:t>
      </w:r>
    </w:p>
    <w:p w:rsidR="00836241" w:rsidRDefault="00836241" w:rsidP="00836241">
      <w:pPr>
        <w:pStyle w:val="p0"/>
        <w:spacing w:before="0" w:beforeAutospacing="0" w:after="0" w:afterAutospacing="0" w:line="420" w:lineRule="atLeast"/>
        <w:ind w:firstLine="600"/>
        <w:jc w:val="both"/>
        <w:rPr>
          <w:rFonts w:ascii="Calibri" w:hAnsi="Calibri" w:cs="Calibri"/>
          <w:color w:val="000000"/>
          <w:sz w:val="21"/>
          <w:szCs w:val="21"/>
        </w:rPr>
      </w:pPr>
      <w:r>
        <w:rPr>
          <w:rFonts w:ascii="黑体" w:eastAsia="黑体" w:hAnsi="黑体" w:cs="Calibri" w:hint="eastAsia"/>
          <w:color w:val="000000"/>
          <w:sz w:val="32"/>
          <w:szCs w:val="32"/>
        </w:rPr>
        <w:t>第一条</w:t>
      </w:r>
      <w:r>
        <w:rPr>
          <w:rFonts w:ascii="仿宋_GB2312" w:eastAsia="仿宋_GB2312" w:hAnsi="Calibri" w:cs="Calibri" w:hint="eastAsia"/>
          <w:color w:val="000000"/>
          <w:sz w:val="32"/>
          <w:szCs w:val="32"/>
        </w:rPr>
        <w:t xml:space="preserve">　为规范监督管理部门对融资担保业务经营许可证的管理，促进融资担保公司依法</w:t>
      </w:r>
      <w:bookmarkStart w:id="0" w:name="_GoBack"/>
      <w:bookmarkEnd w:id="0"/>
      <w:r>
        <w:rPr>
          <w:rFonts w:ascii="仿宋_GB2312" w:eastAsia="仿宋_GB2312" w:hAnsi="Calibri" w:cs="Calibri" w:hint="eastAsia"/>
          <w:color w:val="000000"/>
          <w:sz w:val="32"/>
          <w:szCs w:val="32"/>
        </w:rPr>
        <w:t>经营，维护融资担保市场秩序，根据《融资担保公司监督管理条例》等有关规定，制定本办法。</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第二条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本办法所称融资担保业务经营许可证是指监督管理部门依法颁发的特许融资担保公司经营融资担保业务的法律文件。</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融资担保业务经营许可证的颁发、换发、吊销、注销等由监督管理部门依法办理。</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第三条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融资担保公司依法取得融资担保业务经营许可证后，方可向履行工商行政管理职责的部门申请办理注册登记。</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第四条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各省、自治区、直辖市监督管理部门结合监管工作实际，按照依法、公开、高效的原则，确定本辖区融资担保业务经营许可证的管理方式。</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融资担保公司跨省、自治区、直辖市设立的分支机构，由分支机构所在地监督管理部门颁发、换发、吊销、注销融资担保业务经营许可证。</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lastRenderedPageBreak/>
        <w:t>第五条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融资担保业务</w:t>
      </w:r>
      <w:r>
        <w:rPr>
          <w:rFonts w:ascii="仿宋_GB2312" w:eastAsia="仿宋_GB2312" w:hAnsi="Calibri" w:cs="Calibri" w:hint="eastAsia"/>
          <w:color w:val="000000"/>
          <w:sz w:val="32"/>
          <w:szCs w:val="32"/>
          <w:shd w:val="clear" w:color="auto" w:fill="FFFFFF"/>
        </w:rPr>
        <w:t>经营许可证编号第</w:t>
      </w:r>
      <w:r>
        <w:rPr>
          <w:rFonts w:ascii="仿宋_GB2312" w:eastAsia="仿宋_GB2312" w:hAnsi="Calibri" w:cs="Calibri" w:hint="eastAsia"/>
          <w:color w:val="000000"/>
          <w:sz w:val="32"/>
          <w:szCs w:val="32"/>
        </w:rPr>
        <w:t>一位为省、自治区、直辖市名称简称，其他编号由省、自治区、直辖市监管部门统一编制，并实行</w:t>
      </w:r>
      <w:r>
        <w:rPr>
          <w:rFonts w:ascii="仿宋_GB2312" w:eastAsia="仿宋_GB2312" w:hAnsi="Calibri" w:cs="Calibri" w:hint="eastAsia"/>
          <w:color w:val="000000"/>
          <w:sz w:val="32"/>
          <w:szCs w:val="32"/>
          <w:shd w:val="clear" w:color="auto" w:fill="FFFFFF"/>
        </w:rPr>
        <w:t>编号</w:t>
      </w:r>
      <w:r>
        <w:rPr>
          <w:rFonts w:ascii="仿宋_GB2312" w:eastAsia="仿宋_GB2312" w:hAnsi="Calibri" w:cs="Calibri" w:hint="eastAsia"/>
          <w:color w:val="000000"/>
          <w:sz w:val="32"/>
          <w:szCs w:val="32"/>
        </w:rPr>
        <w:t>终身制。</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融资担保业务经营许可证因遗失或损坏申请换发时，原融资担保业务经营</w:t>
      </w:r>
      <w:r>
        <w:rPr>
          <w:rFonts w:ascii="仿宋_GB2312" w:eastAsia="仿宋_GB2312" w:hAnsi="Calibri" w:cs="Calibri" w:hint="eastAsia"/>
          <w:color w:val="000000"/>
          <w:sz w:val="32"/>
          <w:szCs w:val="32"/>
          <w:shd w:val="clear" w:color="auto" w:fill="FFFFFF"/>
        </w:rPr>
        <w:t>许可证编号</w:t>
      </w:r>
      <w:r>
        <w:rPr>
          <w:rFonts w:ascii="仿宋_GB2312" w:eastAsia="仿宋_GB2312" w:hAnsi="Calibri" w:cs="Calibri" w:hint="eastAsia"/>
          <w:color w:val="000000"/>
          <w:sz w:val="32"/>
          <w:szCs w:val="32"/>
        </w:rPr>
        <w:t xml:space="preserve">继续沿用。　</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 xml:space="preserve">融资担保业务经营许可证如被吊销、注销，融资担保业务经营许可证编号自动作废，不再使用。　</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第六条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 xml:space="preserve">融资担保业务经营许可证应当载明下列内容：　</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shd w:val="clear" w:color="auto" w:fill="FFFFFF"/>
        </w:rPr>
        <w:t>（一）机构名称；</w:t>
      </w:r>
      <w:r>
        <w:rPr>
          <w:rFonts w:ascii="仿宋_GB2312" w:eastAsia="仿宋_GB2312" w:hAnsi="Calibri" w:cs="Calibri" w:hint="eastAsia"/>
          <w:color w:val="000000"/>
          <w:sz w:val="32"/>
          <w:szCs w:val="32"/>
        </w:rPr>
        <w:t xml:space="preserve">　</w:t>
      </w:r>
      <w:r>
        <w:rPr>
          <w:rFonts w:ascii="仿宋_GB2312" w:eastAsia="仿宋_GB2312" w:hAnsi="Calibri" w:cs="Calibri" w:hint="eastAsia"/>
          <w:color w:val="000000"/>
          <w:sz w:val="32"/>
          <w:szCs w:val="32"/>
        </w:rPr>
        <w:t>  </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（二）注册资本；</w:t>
      </w:r>
      <w:r>
        <w:rPr>
          <w:rFonts w:ascii="仿宋_GB2312" w:eastAsia="仿宋_GB2312" w:hAnsi="Calibri" w:cs="Calibri" w:hint="eastAsia"/>
          <w:color w:val="000000"/>
          <w:sz w:val="32"/>
          <w:szCs w:val="32"/>
        </w:rPr>
        <w:t> </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 xml:space="preserve">（三）营业地址；　</w:t>
      </w:r>
      <w:r>
        <w:rPr>
          <w:rFonts w:ascii="仿宋_GB2312" w:eastAsia="仿宋_GB2312" w:hAnsi="Calibri" w:cs="Calibri" w:hint="eastAsia"/>
          <w:color w:val="000000"/>
          <w:sz w:val="32"/>
          <w:szCs w:val="32"/>
        </w:rPr>
        <w:t>    </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（四）业务范围；</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（五）许可证编号；</w:t>
      </w:r>
      <w:r>
        <w:rPr>
          <w:rFonts w:ascii="仿宋_GB2312" w:eastAsia="仿宋_GB2312" w:hAnsi="Calibri" w:cs="Calibri" w:hint="eastAsia"/>
          <w:color w:val="000000"/>
          <w:sz w:val="32"/>
          <w:szCs w:val="32"/>
        </w:rPr>
        <w:t> </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 xml:space="preserve">（六）发证机关及公章（监督管理部门及公章）；　</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（七）颁发日期。</w:t>
      </w:r>
      <w:r>
        <w:rPr>
          <w:rFonts w:ascii="仿宋_GB2312" w:eastAsia="仿宋_GB2312" w:hAnsi="Calibri" w:cs="Calibri" w:hint="eastAsia"/>
          <w:color w:val="000000"/>
          <w:sz w:val="32"/>
          <w:szCs w:val="32"/>
        </w:rPr>
        <w:t> </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第七条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融资担保公司设立、合并、分立或者减少注册资本，应当经监督管理部门批准后颁发、换发融资担保业务经营许可证。</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第八条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融资担保公司变更名称、营业地址、业务范围或者增加注册资本，应当向监督管理部门备案并换发融资担保业务经营许可证。</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lastRenderedPageBreak/>
        <w:t>第九条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 xml:space="preserve">融资担保公司向监督管理部门申请领取融资担保业务经营许可证时，应当提供下列材料：　</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（一）监督管理部门的批准或备案文件；</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shd w:val="clear" w:color="auto" w:fill="FFFFFF"/>
        </w:rPr>
        <w:t>（二）申领单位介绍信；</w:t>
      </w:r>
      <w:r>
        <w:rPr>
          <w:rFonts w:ascii="仿宋_GB2312" w:eastAsia="仿宋_GB2312" w:hAnsi="Calibri" w:cs="Calibri" w:hint="eastAsia"/>
          <w:color w:val="000000"/>
          <w:sz w:val="32"/>
          <w:szCs w:val="32"/>
          <w:shd w:val="clear" w:color="auto" w:fill="FFFFFF"/>
        </w:rPr>
        <w:t> </w:t>
      </w:r>
      <w:r>
        <w:rPr>
          <w:rFonts w:ascii="仿宋_GB2312" w:eastAsia="仿宋_GB2312" w:hAnsi="Calibri" w:cs="Calibri" w:hint="eastAsia"/>
          <w:color w:val="000000"/>
          <w:sz w:val="32"/>
          <w:szCs w:val="32"/>
        </w:rPr>
        <w:t>  </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 xml:space="preserve">（三）经办人员的合法有效身份证明；　</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 xml:space="preserve">（四）监督管理部门要求的其他材料。　</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第十条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融资担保业务经营许可证遗失、损坏或载明内容变更的，应当向监督管理部门申请换发融资担保业务经营许可证。</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融资担保业务经营许可证遗失的，融资担保公司应当在监督管理部门指定的网站或公开发行的报纸上声明旧证作废，重新申请领取新证。</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融资担保业务经营许可证损坏的，融资担保公司应当</w:t>
      </w:r>
      <w:r>
        <w:rPr>
          <w:rFonts w:ascii="仿宋_GB2312" w:eastAsia="仿宋_GB2312" w:hAnsi="Calibri" w:cs="Calibri" w:hint="eastAsia"/>
          <w:color w:val="000000"/>
          <w:sz w:val="32"/>
          <w:szCs w:val="32"/>
          <w:shd w:val="clear" w:color="auto" w:fill="FFFFFF"/>
        </w:rPr>
        <w:t>在重新申请领取新证时</w:t>
      </w:r>
      <w:r>
        <w:rPr>
          <w:rFonts w:ascii="仿宋_GB2312" w:eastAsia="仿宋_GB2312" w:hAnsi="Calibri" w:cs="Calibri" w:hint="eastAsia"/>
          <w:color w:val="000000"/>
          <w:sz w:val="32"/>
          <w:szCs w:val="32"/>
        </w:rPr>
        <w:t>将旧证交回监督管理部门。</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融资担保业务经营许可证载明内容变更的，融资担保公司持本办法第九条规定材料重新申请领取新证，</w:t>
      </w:r>
      <w:r>
        <w:rPr>
          <w:rFonts w:ascii="仿宋_GB2312" w:eastAsia="仿宋_GB2312" w:hAnsi="Calibri" w:cs="Calibri" w:hint="eastAsia"/>
          <w:color w:val="000000"/>
          <w:sz w:val="32"/>
          <w:szCs w:val="32"/>
          <w:shd w:val="clear" w:color="auto" w:fill="FFFFFF"/>
        </w:rPr>
        <w:t>并在领取新证时</w:t>
      </w:r>
      <w:r>
        <w:rPr>
          <w:rFonts w:ascii="仿宋_GB2312" w:eastAsia="仿宋_GB2312" w:hAnsi="Calibri" w:cs="Calibri" w:hint="eastAsia"/>
          <w:color w:val="000000"/>
          <w:sz w:val="32"/>
          <w:szCs w:val="32"/>
        </w:rPr>
        <w:t xml:space="preserve">将旧证交回监督管理部门。　</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第十一条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监督管理部门根据行政许可决定需向融资担保公司颁发、换发融资担保业务经营许可证的，应当自作出行政许可决定之日起10个工作日内向申请人颁发、换发融资担保业务经营许可证。</w:t>
      </w:r>
    </w:p>
    <w:p w:rsidR="00836241" w:rsidRDefault="00836241" w:rsidP="00836241">
      <w:pPr>
        <w:pStyle w:val="p0"/>
        <w:spacing w:before="0" w:beforeAutospacing="0" w:after="0" w:afterAutospacing="0" w:line="420" w:lineRule="atLeast"/>
        <w:ind w:firstLine="600"/>
        <w:jc w:val="both"/>
        <w:rPr>
          <w:rFonts w:ascii="Calibri" w:hAnsi="Calibri" w:cs="Calibri"/>
          <w:color w:val="000000"/>
          <w:sz w:val="21"/>
          <w:szCs w:val="21"/>
        </w:rPr>
      </w:pPr>
      <w:r>
        <w:rPr>
          <w:rFonts w:ascii="黑体" w:eastAsia="黑体" w:hAnsi="黑体" w:cs="Calibri" w:hint="eastAsia"/>
          <w:color w:val="000000"/>
          <w:sz w:val="32"/>
          <w:szCs w:val="32"/>
        </w:rPr>
        <w:lastRenderedPageBreak/>
        <w:t>第十二条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融资担保公司出现下列情形之一时，应当按期将融资担保业务经营许可证交回监督管理部门：</w:t>
      </w:r>
    </w:p>
    <w:p w:rsidR="00836241" w:rsidRDefault="00836241" w:rsidP="00836241">
      <w:pPr>
        <w:pStyle w:val="p0"/>
        <w:spacing w:before="0" w:beforeAutospacing="0" w:after="0" w:afterAutospacing="0" w:line="420" w:lineRule="atLeast"/>
        <w:jc w:val="both"/>
        <w:rPr>
          <w:rFonts w:ascii="Calibri" w:hAnsi="Calibri" w:cs="Calibri"/>
          <w:color w:val="000000"/>
          <w:sz w:val="21"/>
          <w:szCs w:val="21"/>
        </w:rPr>
      </w:pP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（一）融资担保业务经营许可被撤销、被撤回的；</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（二）融资担保业务经营许可证被吊销的；</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（三）融资担保公司解散、被依法宣告破产的；</w:t>
      </w:r>
    </w:p>
    <w:p w:rsidR="00836241" w:rsidRDefault="00836241" w:rsidP="00836241">
      <w:pPr>
        <w:pStyle w:val="p0"/>
        <w:spacing w:before="0" w:beforeAutospacing="0" w:after="0" w:afterAutospacing="0" w:line="420" w:lineRule="atLeast"/>
        <w:ind w:firstLine="600"/>
        <w:jc w:val="both"/>
        <w:rPr>
          <w:rFonts w:ascii="Calibri" w:hAnsi="Calibri" w:cs="Calibri"/>
          <w:color w:val="000000"/>
          <w:sz w:val="21"/>
          <w:szCs w:val="21"/>
        </w:rPr>
      </w:pPr>
      <w:r>
        <w:rPr>
          <w:rFonts w:ascii="仿宋_GB2312" w:eastAsia="仿宋_GB2312" w:hAnsi="Calibri" w:cs="Calibri" w:hint="eastAsia"/>
          <w:color w:val="000000"/>
          <w:sz w:val="32"/>
          <w:szCs w:val="32"/>
        </w:rPr>
        <w:t>（四）监督管理部门规定的其他情形。</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融资担保公司应当在收到监督管理部门有关文件、法律文书或人民法院宣告破产裁定书之日起15个工作日内，将融资担保业务经营许可证交回监督管理部门。逾期不交回的，由监督管理部门及时依法收缴。</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第十三条</w:t>
      </w:r>
      <w:r>
        <w:rPr>
          <w:rFonts w:ascii="仿宋_GB2312" w:eastAsia="仿宋_GB2312" w:hAnsi="Calibri" w:cs="Calibri" w:hint="eastAsia"/>
          <w:color w:val="000000"/>
          <w:sz w:val="32"/>
          <w:szCs w:val="32"/>
        </w:rPr>
        <w:t xml:space="preserve">　颁发或换发融资担保业务经营许可证，</w:t>
      </w:r>
      <w:r>
        <w:rPr>
          <w:rFonts w:ascii="仿宋_GB2312" w:eastAsia="仿宋_GB2312" w:hAnsi="Calibri" w:cs="Calibri" w:hint="eastAsia"/>
          <w:color w:val="000000"/>
          <w:sz w:val="32"/>
          <w:szCs w:val="32"/>
          <w:shd w:val="clear" w:color="auto" w:fill="FFFFFF"/>
        </w:rPr>
        <w:t>监督管理部门应当在其网站或公开发行的报纸上进行公告。</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吊销、注销融资担保业务经营许可证，</w:t>
      </w:r>
      <w:r>
        <w:rPr>
          <w:rFonts w:ascii="仿宋_GB2312" w:eastAsia="仿宋_GB2312" w:hAnsi="Calibri" w:cs="Calibri" w:hint="eastAsia"/>
          <w:color w:val="000000"/>
          <w:sz w:val="32"/>
          <w:szCs w:val="32"/>
          <w:shd w:val="clear" w:color="auto" w:fill="FFFFFF"/>
        </w:rPr>
        <w:t>监督管理部门应当在其网站</w:t>
      </w:r>
      <w:r>
        <w:rPr>
          <w:rFonts w:ascii="仿宋_GB2312" w:eastAsia="仿宋_GB2312" w:hAnsi="Calibri" w:cs="Calibri" w:hint="eastAsia"/>
          <w:color w:val="000000"/>
          <w:sz w:val="32"/>
          <w:szCs w:val="32"/>
        </w:rPr>
        <w:t>或公开发行的报纸上进行公告，并在10个工作日内将相关信息推送至履行工商行政管理职责的部门。</w:t>
      </w:r>
      <w:r>
        <w:rPr>
          <w:rFonts w:ascii="仿宋_GB2312" w:eastAsia="仿宋_GB2312" w:hAnsi="Calibri" w:cs="Calibri" w:hint="eastAsia"/>
          <w:color w:val="000000"/>
          <w:sz w:val="32"/>
          <w:szCs w:val="32"/>
        </w:rPr>
        <w:t> </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公告的具体内容应当包括：机构名称、注册资本、营业地址、业务范围、许可证编号及邮政编码、联系电话等。</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第十四条</w:t>
      </w:r>
      <w:r>
        <w:rPr>
          <w:rFonts w:ascii="仿宋_GB2312" w:eastAsia="仿宋_GB2312" w:hAnsi="Calibri" w:cs="Calibri" w:hint="eastAsia"/>
          <w:color w:val="000000"/>
          <w:sz w:val="32"/>
          <w:szCs w:val="32"/>
        </w:rPr>
        <w:t xml:space="preserve">　融资担保业务经营许可证应当</w:t>
      </w:r>
      <w:r>
        <w:rPr>
          <w:rFonts w:ascii="仿宋_GB2312" w:eastAsia="仿宋_GB2312" w:hAnsi="Calibri" w:cs="Calibri" w:hint="eastAsia"/>
          <w:color w:val="000000"/>
          <w:sz w:val="32"/>
          <w:szCs w:val="32"/>
          <w:shd w:val="clear" w:color="auto" w:fill="FFFFFF"/>
        </w:rPr>
        <w:t>在融资担保公司</w:t>
      </w:r>
      <w:r>
        <w:rPr>
          <w:rFonts w:ascii="仿宋_GB2312" w:eastAsia="仿宋_GB2312" w:hAnsi="Calibri" w:cs="Calibri" w:hint="eastAsia"/>
          <w:color w:val="000000"/>
          <w:sz w:val="32"/>
          <w:szCs w:val="32"/>
        </w:rPr>
        <w:t xml:space="preserve">营业场所的显著位置公示。　</w:t>
      </w:r>
      <w:r>
        <w:rPr>
          <w:rFonts w:ascii="仿宋_GB2312" w:eastAsia="仿宋_GB2312" w:hAnsi="Calibri" w:cs="Calibri" w:hint="eastAsia"/>
          <w:color w:val="000000"/>
          <w:sz w:val="32"/>
          <w:szCs w:val="32"/>
        </w:rPr>
        <w:t>        </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第十五条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融资担保业务经营许可证由融资性担保业务监管部际联席会议办公室统一印制。</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lastRenderedPageBreak/>
        <w:t>第十六条</w:t>
      </w:r>
      <w:r>
        <w:rPr>
          <w:rFonts w:ascii="仿宋_GB2312" w:eastAsia="仿宋_GB2312" w:hAnsi="Calibri" w:cs="Calibri" w:hint="eastAsia"/>
          <w:color w:val="000000"/>
          <w:sz w:val="32"/>
          <w:szCs w:val="32"/>
        </w:rPr>
        <w:t xml:space="preserve">　监督管理部门应当加强融资担保业务经营许可证的信息管理，建立完善的机构管理档案系统，依法披露融资担保业务经营许可证的有关信息。</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第十七条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监督管理部门应当按照融资担保业务经营许可证编号方法打印融资担保业务经营许可证，融资担保业务经营许可证加盖监督管理部门的单位公章方具效力。</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第十八条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监督管理部门应当将融资担保业务经营许可证作为重要凭证专门管理，建立融资担保业务经营许可证颁发、换发、吊销、注销、收回、收缴、销毁登记制度。</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监督管理部门对融资担保业务经营许可证管理过程中产生的废证、收回的旧证以及依法吊销、注销、收缴的融资担保业务经营许可证，应当加盖“作废”章，作为重要凭证专门归档，定期销毁。</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第十九条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政府设立的融资担保基金、信用保证基金等申领融资担保业务经营许可证，可参照本办法执行。</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第二十条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本办法自发布之日起施行。</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 </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 </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 </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 </w:t>
      </w:r>
    </w:p>
    <w:p w:rsidR="00836241" w:rsidRDefault="00836241" w:rsidP="00836241">
      <w:pPr>
        <w:pStyle w:val="p0"/>
        <w:spacing w:before="0" w:beforeAutospacing="0" w:after="0" w:afterAutospacing="0" w:line="420" w:lineRule="atLeast"/>
        <w:jc w:val="center"/>
        <w:rPr>
          <w:rFonts w:ascii="Calibri" w:hAnsi="Calibri" w:cs="Calibri"/>
          <w:color w:val="000000"/>
          <w:sz w:val="21"/>
          <w:szCs w:val="21"/>
        </w:rPr>
      </w:pPr>
      <w:r>
        <w:rPr>
          <w:rFonts w:ascii="方正小标宋简体" w:eastAsia="方正小标宋简体" w:hAnsi="Calibri" w:cs="Calibri" w:hint="eastAsia"/>
          <w:color w:val="000000"/>
          <w:sz w:val="44"/>
          <w:szCs w:val="44"/>
        </w:rPr>
        <w:t>融资担保责任余额计量办法</w:t>
      </w:r>
    </w:p>
    <w:p w:rsidR="00836241" w:rsidRDefault="00836241" w:rsidP="00836241">
      <w:pPr>
        <w:pStyle w:val="p0"/>
        <w:spacing w:before="0" w:beforeAutospacing="0" w:after="0" w:afterAutospacing="0" w:line="420" w:lineRule="atLeast"/>
        <w:jc w:val="both"/>
        <w:rPr>
          <w:rFonts w:ascii="Calibri" w:hAnsi="Calibri" w:cs="Calibri"/>
          <w:color w:val="000000"/>
          <w:sz w:val="21"/>
          <w:szCs w:val="21"/>
        </w:rPr>
      </w:pPr>
      <w:r>
        <w:rPr>
          <w:rFonts w:ascii="方正小标宋简体" w:eastAsia="方正小标宋简体" w:hAnsi="Calibri" w:cs="Calibri" w:hint="eastAsia"/>
          <w:color w:val="000000"/>
          <w:sz w:val="32"/>
          <w:szCs w:val="32"/>
        </w:rPr>
        <w:t> </w:t>
      </w:r>
    </w:p>
    <w:p w:rsidR="00836241" w:rsidRDefault="00836241" w:rsidP="00836241">
      <w:pPr>
        <w:pStyle w:val="p0"/>
        <w:spacing w:before="0" w:beforeAutospacing="0" w:after="0" w:afterAutospacing="0" w:line="420" w:lineRule="atLeast"/>
        <w:jc w:val="center"/>
        <w:rPr>
          <w:rFonts w:ascii="Calibri" w:hAnsi="Calibri" w:cs="Calibri"/>
          <w:color w:val="000000"/>
          <w:sz w:val="21"/>
          <w:szCs w:val="21"/>
        </w:rPr>
      </w:pPr>
      <w:r>
        <w:rPr>
          <w:rFonts w:ascii="黑体" w:eastAsia="黑体" w:hAnsi="黑体" w:cs="Calibri" w:hint="eastAsia"/>
          <w:color w:val="000000"/>
          <w:sz w:val="32"/>
          <w:szCs w:val="32"/>
        </w:rPr>
        <w:lastRenderedPageBreak/>
        <w:t>第一章</w:t>
      </w:r>
      <w:r>
        <w:rPr>
          <w:rFonts w:hint="eastAsia"/>
          <w:color w:val="000000"/>
          <w:sz w:val="32"/>
          <w:szCs w:val="32"/>
        </w:rPr>
        <w:t> </w:t>
      </w:r>
      <w:r>
        <w:rPr>
          <w:rFonts w:ascii="黑体" w:eastAsia="黑体" w:hAnsi="黑体" w:cs="Calibri" w:hint="eastAsia"/>
          <w:color w:val="000000"/>
          <w:sz w:val="32"/>
          <w:szCs w:val="32"/>
        </w:rPr>
        <w:t>总则</w:t>
      </w:r>
    </w:p>
    <w:p w:rsidR="00836241" w:rsidRDefault="00836241" w:rsidP="00836241">
      <w:pPr>
        <w:pStyle w:val="p0"/>
        <w:spacing w:before="0" w:beforeAutospacing="0" w:after="0" w:afterAutospacing="0" w:line="420" w:lineRule="atLeast"/>
        <w:jc w:val="both"/>
        <w:rPr>
          <w:rFonts w:ascii="Calibri" w:hAnsi="Calibri" w:cs="Calibri"/>
          <w:color w:val="000000"/>
          <w:sz w:val="21"/>
          <w:szCs w:val="21"/>
        </w:rPr>
      </w:pPr>
      <w:r>
        <w:rPr>
          <w:rFonts w:hint="eastAsia"/>
          <w:color w:val="000000"/>
          <w:sz w:val="32"/>
          <w:szCs w:val="32"/>
        </w:rPr>
        <w:t>    </w:t>
      </w:r>
      <w:r>
        <w:rPr>
          <w:rFonts w:ascii="黑体" w:eastAsia="黑体" w:hAnsi="黑体" w:cs="Calibri" w:hint="eastAsia"/>
          <w:color w:val="000000"/>
          <w:sz w:val="32"/>
          <w:szCs w:val="32"/>
        </w:rPr>
        <w:t>第一条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为规范融资担保公司经营活动，防范融资担保业务风险，准确计量融资担保责任余额，根据《融资担保公司监督管理条例》有关规定，制定本办法。</w:t>
      </w:r>
    </w:p>
    <w:p w:rsidR="00836241" w:rsidRDefault="00836241" w:rsidP="00836241">
      <w:pPr>
        <w:pStyle w:val="p0"/>
        <w:spacing w:before="0" w:beforeAutospacing="0" w:after="0" w:afterAutospacing="0" w:line="420" w:lineRule="atLeast"/>
        <w:jc w:val="both"/>
        <w:rPr>
          <w:rFonts w:ascii="Calibri" w:hAnsi="Calibri" w:cs="Calibri"/>
          <w:color w:val="000000"/>
          <w:sz w:val="21"/>
          <w:szCs w:val="21"/>
        </w:rPr>
      </w:pPr>
      <w:r>
        <w:rPr>
          <w:rFonts w:hint="eastAsia"/>
          <w:color w:val="000000"/>
          <w:sz w:val="32"/>
          <w:szCs w:val="32"/>
        </w:rPr>
        <w:t>    </w:t>
      </w:r>
      <w:r>
        <w:rPr>
          <w:rFonts w:ascii="黑体" w:eastAsia="黑体" w:hAnsi="黑体" w:cs="Calibri" w:hint="eastAsia"/>
          <w:color w:val="000000"/>
          <w:sz w:val="32"/>
          <w:szCs w:val="32"/>
        </w:rPr>
        <w:t>第二条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本办法所称融资担保业务，包括借款类担保业务、发行债券担保业务和其他融资担保业务。</w:t>
      </w:r>
    </w:p>
    <w:p w:rsidR="00836241" w:rsidRDefault="00836241" w:rsidP="00836241">
      <w:pPr>
        <w:pStyle w:val="p0"/>
        <w:spacing w:before="0" w:beforeAutospacing="0" w:after="0" w:afterAutospacing="0" w:line="420" w:lineRule="atLeast"/>
        <w:jc w:val="both"/>
        <w:rPr>
          <w:rFonts w:ascii="Calibri" w:hAnsi="Calibri" w:cs="Calibri"/>
          <w:color w:val="000000"/>
          <w:sz w:val="21"/>
          <w:szCs w:val="21"/>
        </w:rPr>
      </w:pP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借款类担保，是指担保人为被担保人贷款、互联网借贷、融资租赁、商业保理、票据承兑、信用证等债务融资提供担保的行为。</w:t>
      </w:r>
    </w:p>
    <w:p w:rsidR="00836241" w:rsidRDefault="00836241" w:rsidP="00836241">
      <w:pPr>
        <w:pStyle w:val="p0"/>
        <w:spacing w:before="0" w:beforeAutospacing="0" w:after="0" w:afterAutospacing="0" w:line="420" w:lineRule="atLeast"/>
        <w:jc w:val="both"/>
        <w:rPr>
          <w:rFonts w:ascii="Calibri" w:hAnsi="Calibri" w:cs="Calibri"/>
          <w:color w:val="000000"/>
          <w:sz w:val="21"/>
          <w:szCs w:val="21"/>
        </w:rPr>
      </w:pP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发行债券担保，是指担保人为被担保人发行债券等债务融资提供担保的行为。</w:t>
      </w:r>
    </w:p>
    <w:p w:rsidR="00836241" w:rsidRDefault="00836241" w:rsidP="00836241">
      <w:pPr>
        <w:pStyle w:val="p0"/>
        <w:spacing w:before="0" w:beforeAutospacing="0" w:after="0" w:afterAutospacing="0" w:line="420" w:lineRule="atLeast"/>
        <w:jc w:val="both"/>
        <w:rPr>
          <w:rFonts w:ascii="Calibri" w:hAnsi="Calibri" w:cs="Calibri"/>
          <w:color w:val="000000"/>
          <w:sz w:val="21"/>
          <w:szCs w:val="21"/>
        </w:rPr>
      </w:pP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其他融资担保，是指担保人为被担保人发行基金产品、信托产品、资产管理计划、资产支持证券等提供担保的行为。</w:t>
      </w:r>
    </w:p>
    <w:p w:rsidR="00836241" w:rsidRDefault="00836241" w:rsidP="00836241">
      <w:pPr>
        <w:pStyle w:val="p0"/>
        <w:spacing w:before="0" w:beforeAutospacing="0" w:after="0" w:afterAutospacing="0" w:line="420" w:lineRule="atLeast"/>
        <w:jc w:val="both"/>
        <w:rPr>
          <w:rFonts w:ascii="Calibri" w:hAnsi="Calibri" w:cs="Calibri"/>
          <w:color w:val="000000"/>
          <w:sz w:val="21"/>
          <w:szCs w:val="21"/>
        </w:rPr>
      </w:pPr>
      <w:r>
        <w:rPr>
          <w:rFonts w:hint="eastAsia"/>
          <w:color w:val="000000"/>
          <w:sz w:val="32"/>
          <w:szCs w:val="32"/>
        </w:rPr>
        <w:t>    </w:t>
      </w:r>
      <w:r>
        <w:rPr>
          <w:rFonts w:ascii="黑体" w:eastAsia="黑体" w:hAnsi="黑体" w:cs="Calibri" w:hint="eastAsia"/>
          <w:color w:val="000000"/>
          <w:sz w:val="32"/>
          <w:szCs w:val="32"/>
        </w:rPr>
        <w:t>第三条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本办法所称融资担保责任余额，是指各项融资担保业务在保余额，按照本办法规定的对应权重加权之和。</w:t>
      </w:r>
    </w:p>
    <w:p w:rsidR="00836241" w:rsidRDefault="00836241" w:rsidP="00836241">
      <w:pPr>
        <w:pStyle w:val="p0"/>
        <w:spacing w:before="0" w:beforeAutospacing="0" w:after="0" w:afterAutospacing="0" w:line="420" w:lineRule="atLeast"/>
        <w:jc w:val="both"/>
        <w:rPr>
          <w:rFonts w:ascii="Calibri" w:hAnsi="Calibri" w:cs="Calibri"/>
          <w:color w:val="000000"/>
          <w:sz w:val="21"/>
          <w:szCs w:val="21"/>
        </w:rPr>
      </w:pPr>
      <w:r>
        <w:rPr>
          <w:rFonts w:hint="eastAsia"/>
          <w:color w:val="000000"/>
          <w:sz w:val="32"/>
          <w:szCs w:val="32"/>
        </w:rPr>
        <w:t>    </w:t>
      </w:r>
      <w:r>
        <w:rPr>
          <w:rFonts w:ascii="黑体" w:eastAsia="黑体" w:hAnsi="黑体" w:cs="Calibri" w:hint="eastAsia"/>
          <w:color w:val="000000"/>
          <w:sz w:val="32"/>
          <w:szCs w:val="32"/>
        </w:rPr>
        <w:t>第四条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融资担保公司应当按照本办法的规定计量和管理融资担保责任余额。</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第五条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监督管理部门按照本办法对融资担保公司融资担保责任余额进行监督管理。</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 </w:t>
      </w:r>
    </w:p>
    <w:p w:rsidR="00836241" w:rsidRDefault="00836241" w:rsidP="00836241">
      <w:pPr>
        <w:pStyle w:val="p0"/>
        <w:spacing w:before="0" w:beforeAutospacing="0" w:after="0" w:afterAutospacing="0" w:line="420" w:lineRule="atLeast"/>
        <w:jc w:val="center"/>
        <w:rPr>
          <w:rFonts w:ascii="Calibri" w:hAnsi="Calibri" w:cs="Calibri"/>
          <w:color w:val="000000"/>
          <w:sz w:val="21"/>
          <w:szCs w:val="21"/>
        </w:rPr>
      </w:pPr>
      <w:r>
        <w:rPr>
          <w:rFonts w:ascii="黑体" w:eastAsia="黑体" w:hAnsi="黑体" w:cs="Calibri" w:hint="eastAsia"/>
          <w:color w:val="000000"/>
          <w:sz w:val="32"/>
          <w:szCs w:val="32"/>
        </w:rPr>
        <w:t>第二章</w:t>
      </w:r>
      <w:r>
        <w:rPr>
          <w:rFonts w:hint="eastAsia"/>
          <w:color w:val="000000"/>
          <w:sz w:val="32"/>
          <w:szCs w:val="32"/>
        </w:rPr>
        <w:t> </w:t>
      </w:r>
      <w:r>
        <w:rPr>
          <w:rFonts w:ascii="黑体" w:eastAsia="黑体" w:hAnsi="黑体" w:cs="Calibri" w:hint="eastAsia"/>
          <w:color w:val="000000"/>
          <w:sz w:val="32"/>
          <w:szCs w:val="32"/>
        </w:rPr>
        <w:t>融资担保业务权重</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lastRenderedPageBreak/>
        <w:t>第六条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单户在保余额500万元人民币以下且被担保人为小微企业的借款类担保业务权重为75%。</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单户在保余额200万元人民币以下且被担保人为农户的借款类担保业务权重为75%。</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第七条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除第六条规定以外的其他借款类担保业务权重为100%。</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第八条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被担保人主体信用评级AA级以上的发行债券担保业务权重为80%。</w:t>
      </w:r>
    </w:p>
    <w:p w:rsidR="00836241" w:rsidRDefault="00836241" w:rsidP="00836241">
      <w:pPr>
        <w:pStyle w:val="p0"/>
        <w:spacing w:before="0" w:beforeAutospacing="0" w:after="0" w:afterAutospacing="0" w:line="420" w:lineRule="atLeast"/>
        <w:jc w:val="both"/>
        <w:rPr>
          <w:rFonts w:ascii="Calibri" w:hAnsi="Calibri" w:cs="Calibri"/>
          <w:color w:val="000000"/>
          <w:sz w:val="21"/>
          <w:szCs w:val="21"/>
        </w:rPr>
      </w:pPr>
      <w:r>
        <w:rPr>
          <w:rFonts w:ascii="仿宋_GB2312" w:eastAsia="仿宋_GB2312" w:hAnsi="Calibri" w:cs="Calibri" w:hint="eastAsia"/>
          <w:color w:val="000000"/>
          <w:sz w:val="32"/>
          <w:szCs w:val="32"/>
        </w:rPr>
        <w:t>    </w:t>
      </w:r>
      <w:r>
        <w:rPr>
          <w:rFonts w:ascii="黑体" w:eastAsia="黑体" w:hAnsi="黑体" w:cs="Calibri" w:hint="eastAsia"/>
          <w:color w:val="000000"/>
          <w:sz w:val="32"/>
          <w:szCs w:val="32"/>
        </w:rPr>
        <w:t>第九条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除第八条规定以外的其他发行债券担保业务权重为100%。</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第十条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其他融资担保业务权重为100%。</w:t>
      </w:r>
    </w:p>
    <w:p w:rsidR="00836241" w:rsidRDefault="00836241" w:rsidP="00836241">
      <w:pPr>
        <w:pStyle w:val="p0"/>
        <w:spacing w:before="0" w:beforeAutospacing="0" w:after="0" w:afterAutospacing="0" w:line="420" w:lineRule="atLeast"/>
        <w:jc w:val="both"/>
        <w:rPr>
          <w:rFonts w:ascii="Calibri" w:hAnsi="Calibri" w:cs="Calibri"/>
          <w:color w:val="000000"/>
          <w:sz w:val="21"/>
          <w:szCs w:val="21"/>
        </w:rPr>
      </w:pPr>
      <w:r>
        <w:rPr>
          <w:rFonts w:hint="eastAsia"/>
          <w:color w:val="000000"/>
          <w:sz w:val="32"/>
          <w:szCs w:val="32"/>
        </w:rPr>
        <w:t> </w:t>
      </w:r>
    </w:p>
    <w:p w:rsidR="00836241" w:rsidRDefault="00836241" w:rsidP="00836241">
      <w:pPr>
        <w:pStyle w:val="p0"/>
        <w:spacing w:before="0" w:beforeAutospacing="0" w:after="0" w:afterAutospacing="0" w:line="420" w:lineRule="atLeast"/>
        <w:jc w:val="center"/>
        <w:rPr>
          <w:rFonts w:ascii="Calibri" w:hAnsi="Calibri" w:cs="Calibri"/>
          <w:color w:val="000000"/>
          <w:sz w:val="21"/>
          <w:szCs w:val="21"/>
        </w:rPr>
      </w:pPr>
      <w:r>
        <w:rPr>
          <w:rFonts w:ascii="黑体" w:eastAsia="黑体" w:hAnsi="黑体" w:cs="Calibri" w:hint="eastAsia"/>
          <w:color w:val="000000"/>
          <w:sz w:val="32"/>
          <w:szCs w:val="32"/>
        </w:rPr>
        <w:t>第三章</w:t>
      </w:r>
      <w:r>
        <w:rPr>
          <w:rFonts w:hint="eastAsia"/>
          <w:color w:val="000000"/>
          <w:sz w:val="32"/>
          <w:szCs w:val="32"/>
        </w:rPr>
        <w:t> </w:t>
      </w:r>
      <w:r>
        <w:rPr>
          <w:rFonts w:ascii="黑体" w:eastAsia="黑体" w:hAnsi="黑体" w:cs="Calibri" w:hint="eastAsia"/>
          <w:color w:val="000000"/>
          <w:sz w:val="32"/>
          <w:szCs w:val="32"/>
        </w:rPr>
        <w:t>融资担保责任余额计量与管理</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第十一条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借款类担保责任余额=单户在保余额500万元人民币以下的小微企业借款类担保在保余额×75%+单户在保余额200万元人民币以下的农户借款类担保在保余额×75%+其他借款类担保在保余额×100%。</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第十二条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发行债券担保责任余额=被担保人主体信用评级AA级以上的发行债券担保在保余额×80%+其他发行债券担保在保余额×100%。</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第十三条</w:t>
      </w:r>
      <w:r>
        <w:rPr>
          <w:rFonts w:hint="eastAsia"/>
          <w:color w:val="000000"/>
          <w:sz w:val="32"/>
          <w:szCs w:val="32"/>
        </w:rPr>
        <w:t>  </w:t>
      </w:r>
      <w:r>
        <w:rPr>
          <w:rFonts w:ascii="仿宋_GB2312" w:eastAsia="仿宋_GB2312" w:hAnsi="Calibri" w:cs="Calibri" w:hint="eastAsia"/>
          <w:color w:val="000000"/>
          <w:sz w:val="32"/>
          <w:szCs w:val="32"/>
        </w:rPr>
        <w:t>其他融资担保责任余额=其他融资担保在保余额×100%。</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lastRenderedPageBreak/>
        <w:t>第十四条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融资担保责任余额=借款类担保责任余额+发行债券担保责任余额+其他融资担保责任余额。</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第十五条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融资担保公司的融资担保责任余额不得超过其净资产的10倍。</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对小微企业和农户融资担保业务在保余额占比50%以上且户数占比80%以上的融资担保公司，前款规定的倍数上限可以提高至15倍。</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第十六条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融资担保公司对同一被担保人的融资担保责任余额不得超过其净资产的10%，对同一被担保人及其关联方的融资担保责任余额不得超过其净资产的15%。</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对被担保人主体信用评级AA级以上的发行债券担保，计算前款规定的集中度时，责任余额按在保余额的60%计算。</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第十七条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对于按比例分担风险的融资担保业务，融资担保责任余额按融资担保公司实际承担的比例计算。</w:t>
      </w:r>
    </w:p>
    <w:p w:rsidR="00836241" w:rsidRDefault="00836241" w:rsidP="00836241">
      <w:pPr>
        <w:pStyle w:val="p0"/>
        <w:spacing w:before="0" w:beforeAutospacing="0" w:after="0" w:afterAutospacing="0" w:line="420" w:lineRule="atLeast"/>
        <w:jc w:val="both"/>
        <w:rPr>
          <w:rFonts w:ascii="Calibri" w:hAnsi="Calibri" w:cs="Calibri"/>
          <w:color w:val="000000"/>
          <w:sz w:val="21"/>
          <w:szCs w:val="21"/>
        </w:rPr>
      </w:pPr>
      <w:r>
        <w:rPr>
          <w:rFonts w:hint="eastAsia"/>
          <w:color w:val="000000"/>
          <w:sz w:val="32"/>
          <w:szCs w:val="32"/>
        </w:rPr>
        <w:t>    </w:t>
      </w:r>
      <w:r>
        <w:rPr>
          <w:rFonts w:ascii="黑体" w:eastAsia="黑体" w:hAnsi="黑体" w:cs="Calibri" w:hint="eastAsia"/>
          <w:color w:val="000000"/>
          <w:sz w:val="32"/>
          <w:szCs w:val="32"/>
        </w:rPr>
        <w:t>第十八条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融资担保公司计算本办法第十五条、第十六条规定的融资担保放大倍数和集中度时，应当在净资产中扣除对其他融资担保公司和再担保公司的股权投资。</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第十九条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融资担保公司应当按照监督管理部门要求报送融资担保责任余额等风险控制指标情况，并适时向银行业金融机构等合作对象披露前述情况。</w:t>
      </w:r>
    </w:p>
    <w:p w:rsidR="00836241" w:rsidRDefault="00836241" w:rsidP="00836241">
      <w:pPr>
        <w:pStyle w:val="p0"/>
        <w:spacing w:before="0" w:beforeAutospacing="0" w:after="0" w:afterAutospacing="0" w:line="420" w:lineRule="atLeast"/>
        <w:ind w:firstLine="600"/>
        <w:jc w:val="both"/>
        <w:rPr>
          <w:rFonts w:ascii="Calibri" w:hAnsi="Calibri" w:cs="Calibri"/>
          <w:color w:val="000000"/>
          <w:sz w:val="21"/>
          <w:szCs w:val="21"/>
        </w:rPr>
      </w:pPr>
      <w:r>
        <w:rPr>
          <w:rFonts w:ascii="仿宋_GB2312" w:eastAsia="仿宋_GB2312" w:hAnsi="Calibri" w:cs="Calibri" w:hint="eastAsia"/>
          <w:color w:val="000000"/>
          <w:sz w:val="32"/>
          <w:szCs w:val="32"/>
        </w:rPr>
        <w:t> </w:t>
      </w:r>
    </w:p>
    <w:p w:rsidR="00836241" w:rsidRDefault="00836241" w:rsidP="00836241">
      <w:pPr>
        <w:pStyle w:val="p0"/>
        <w:spacing w:before="0" w:beforeAutospacing="0" w:after="0" w:afterAutospacing="0" w:line="420" w:lineRule="atLeast"/>
        <w:jc w:val="center"/>
        <w:rPr>
          <w:rFonts w:ascii="Calibri" w:hAnsi="Calibri" w:cs="Calibri"/>
          <w:color w:val="000000"/>
          <w:sz w:val="21"/>
          <w:szCs w:val="21"/>
        </w:rPr>
      </w:pPr>
      <w:r>
        <w:rPr>
          <w:rFonts w:ascii="黑体" w:eastAsia="黑体" w:hAnsi="黑体" w:cs="Calibri" w:hint="eastAsia"/>
          <w:color w:val="000000"/>
          <w:sz w:val="32"/>
          <w:szCs w:val="32"/>
        </w:rPr>
        <w:t>第四章</w:t>
      </w:r>
      <w:r>
        <w:rPr>
          <w:rFonts w:hint="eastAsia"/>
          <w:color w:val="000000"/>
          <w:sz w:val="32"/>
          <w:szCs w:val="32"/>
        </w:rPr>
        <w:t>  </w:t>
      </w:r>
      <w:r>
        <w:rPr>
          <w:rFonts w:ascii="黑体" w:eastAsia="黑体" w:hAnsi="黑体" w:cs="Calibri" w:hint="eastAsia"/>
          <w:color w:val="000000"/>
          <w:sz w:val="32"/>
          <w:szCs w:val="32"/>
        </w:rPr>
        <w:t>附则</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lastRenderedPageBreak/>
        <w:t>第二十条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本办法所称“以上”、“以下”均含本数。</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第二十一条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本办法中小微企业包括小型、微型企业，个体工商户以及小微企业主；农户含新型农业经营主体。</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第二十二条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本办法所指主体信用评级应当由在中华人民共和国境内注册且具备债券评级资质的信用评级机构开展。</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第二十三条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本办法适用于在中华人民共和国境内依法设立的融资担保公司及颁发融资担保业务经营许可证的机构。</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第二十四条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2017年10月1日前发生的发行债券担保业务，集中度指标继续执行原有监管制度有关规定；2017年10月1日后发生的发行债券担保业务，集中度指标按照本办法的规定执行。</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第二十五条</w:t>
      </w:r>
      <w:r>
        <w:rPr>
          <w:rFonts w:hint="eastAsia"/>
          <w:color w:val="000000"/>
          <w:sz w:val="32"/>
          <w:szCs w:val="32"/>
        </w:rPr>
        <w:t>  </w:t>
      </w:r>
      <w:r>
        <w:rPr>
          <w:rFonts w:ascii="仿宋_GB2312" w:eastAsia="仿宋_GB2312" w:hAnsi="Calibri" w:cs="Calibri" w:hint="eastAsia"/>
          <w:color w:val="000000"/>
          <w:sz w:val="32"/>
          <w:szCs w:val="32"/>
        </w:rPr>
        <w:t>本办法施行前设立的融资担保公司，不符合本办法规定条件的，应当在监督管理部门规定的期限内达到本办法规定的条件；逾期仍不符合规定条件的，由监督管理部门按照《融资担保公司监督管理条例》的规定实施处罚。</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第二十六条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本办法自发布之日起施行。</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 </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 </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 </w:t>
      </w:r>
    </w:p>
    <w:p w:rsidR="00836241" w:rsidRDefault="00836241" w:rsidP="00836241">
      <w:pPr>
        <w:pStyle w:val="p0"/>
        <w:spacing w:before="0" w:beforeAutospacing="0" w:after="0" w:afterAutospacing="0" w:line="420" w:lineRule="atLeast"/>
        <w:jc w:val="center"/>
        <w:rPr>
          <w:rFonts w:ascii="Calibri" w:hAnsi="Calibri" w:cs="Calibri"/>
          <w:color w:val="000000"/>
          <w:sz w:val="21"/>
          <w:szCs w:val="21"/>
        </w:rPr>
      </w:pPr>
      <w:r>
        <w:rPr>
          <w:rFonts w:ascii="方正小标宋简体" w:eastAsia="方正小标宋简体" w:hAnsi="Calibri" w:cs="Calibri" w:hint="eastAsia"/>
          <w:color w:val="000000"/>
          <w:sz w:val="44"/>
          <w:szCs w:val="44"/>
        </w:rPr>
        <w:lastRenderedPageBreak/>
        <w:t>融资担保公司资产比例管理办法</w:t>
      </w:r>
    </w:p>
    <w:p w:rsidR="00836241" w:rsidRDefault="00836241" w:rsidP="00836241">
      <w:pPr>
        <w:pStyle w:val="p15"/>
        <w:spacing w:before="0" w:beforeAutospacing="0" w:after="0" w:afterAutospacing="0" w:line="420" w:lineRule="atLeast"/>
        <w:rPr>
          <w:rFonts w:ascii="Calibri" w:hAnsi="Calibri" w:cs="Calibri"/>
          <w:color w:val="000000"/>
          <w:sz w:val="21"/>
          <w:szCs w:val="21"/>
        </w:rPr>
      </w:pPr>
      <w:r>
        <w:rPr>
          <w:rFonts w:ascii="方正小标宋简体" w:eastAsia="方正小标宋简体" w:hAnsi="Calibri" w:cs="Calibri" w:hint="eastAsia"/>
          <w:color w:val="000000"/>
          <w:sz w:val="32"/>
          <w:szCs w:val="32"/>
        </w:rPr>
        <w:t> </w:t>
      </w:r>
    </w:p>
    <w:p w:rsidR="00836241" w:rsidRDefault="00836241" w:rsidP="00836241">
      <w:pPr>
        <w:pStyle w:val="p0"/>
        <w:spacing w:before="0" w:beforeAutospacing="0" w:after="0" w:afterAutospacing="0" w:line="420" w:lineRule="atLeast"/>
        <w:jc w:val="center"/>
        <w:rPr>
          <w:rFonts w:ascii="Calibri" w:hAnsi="Calibri" w:cs="Calibri"/>
          <w:color w:val="000000"/>
          <w:sz w:val="21"/>
          <w:szCs w:val="21"/>
        </w:rPr>
      </w:pPr>
      <w:r>
        <w:rPr>
          <w:rFonts w:ascii="黑体" w:eastAsia="黑体" w:hAnsi="黑体" w:cs="Calibri" w:hint="eastAsia"/>
          <w:color w:val="000000"/>
          <w:sz w:val="32"/>
          <w:szCs w:val="32"/>
        </w:rPr>
        <w:t>第一章</w:t>
      </w:r>
      <w:r>
        <w:rPr>
          <w:rFonts w:hint="eastAsia"/>
          <w:color w:val="000000"/>
          <w:sz w:val="32"/>
          <w:szCs w:val="32"/>
        </w:rPr>
        <w:t>  </w:t>
      </w:r>
      <w:r>
        <w:rPr>
          <w:rFonts w:ascii="黑体" w:eastAsia="黑体" w:hAnsi="黑体" w:cs="Calibri" w:hint="eastAsia"/>
          <w:color w:val="000000"/>
          <w:sz w:val="32"/>
          <w:szCs w:val="32"/>
        </w:rPr>
        <w:t>总则</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第一条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为引导融资担保公司专注主业、审慎经营，确保融资担保公司保持充足代偿能力，优先保障资产流动性和安全性，根据《融资担保公司监督管理条例》有关规定，制定本办法。</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第二条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融资担保公司应当按照本办法规定经营管理各级资产。本办法中的资产比例应当根据融资担保公司非合并财务报表计算。</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第三条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监督管理部门按照本办法对融资担保公司资产进行监督管理。</w:t>
      </w:r>
    </w:p>
    <w:p w:rsidR="00836241" w:rsidRDefault="00836241" w:rsidP="00836241">
      <w:pPr>
        <w:pStyle w:val="p0"/>
        <w:spacing w:before="0" w:beforeAutospacing="0" w:after="0" w:afterAutospacing="0" w:line="420" w:lineRule="atLeast"/>
        <w:jc w:val="center"/>
        <w:rPr>
          <w:rFonts w:ascii="Calibri" w:hAnsi="Calibri" w:cs="Calibri"/>
          <w:color w:val="000000"/>
          <w:sz w:val="21"/>
          <w:szCs w:val="21"/>
        </w:rPr>
      </w:pPr>
      <w:r>
        <w:rPr>
          <w:rFonts w:ascii="仿宋_GB2312" w:eastAsia="仿宋_GB2312" w:hAnsi="Calibri" w:cs="Calibri" w:hint="eastAsia"/>
          <w:color w:val="000000"/>
          <w:sz w:val="32"/>
          <w:szCs w:val="32"/>
        </w:rPr>
        <w:t> </w:t>
      </w:r>
    </w:p>
    <w:p w:rsidR="00836241" w:rsidRDefault="00836241" w:rsidP="00836241">
      <w:pPr>
        <w:pStyle w:val="p0"/>
        <w:spacing w:before="0" w:beforeAutospacing="0" w:after="0" w:afterAutospacing="0" w:line="420" w:lineRule="atLeast"/>
        <w:jc w:val="center"/>
        <w:rPr>
          <w:rFonts w:ascii="Calibri" w:hAnsi="Calibri" w:cs="Calibri"/>
          <w:color w:val="000000"/>
          <w:sz w:val="21"/>
          <w:szCs w:val="21"/>
        </w:rPr>
      </w:pPr>
      <w:r>
        <w:rPr>
          <w:rFonts w:ascii="黑体" w:eastAsia="黑体" w:hAnsi="黑体" w:cs="Calibri" w:hint="eastAsia"/>
          <w:color w:val="000000"/>
          <w:sz w:val="32"/>
          <w:szCs w:val="32"/>
        </w:rPr>
        <w:t>第二章</w:t>
      </w:r>
      <w:r>
        <w:rPr>
          <w:rFonts w:hint="eastAsia"/>
          <w:color w:val="000000"/>
          <w:sz w:val="32"/>
          <w:szCs w:val="32"/>
        </w:rPr>
        <w:t>  </w:t>
      </w:r>
      <w:r>
        <w:rPr>
          <w:rFonts w:ascii="黑体" w:eastAsia="黑体" w:hAnsi="黑体" w:cs="Calibri" w:hint="eastAsia"/>
          <w:color w:val="000000"/>
          <w:sz w:val="32"/>
          <w:szCs w:val="32"/>
        </w:rPr>
        <w:t>资产分级</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第四条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融资担保公司主要资产按照形态分为Ⅰ、Ⅱ、Ⅲ级。</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第五条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Ⅰ级资产包括：</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（一）现金；</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（二）银行存款；</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（三）存出保证金；</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（四）货币市场基金；</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（五）国债、金融债券；</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lastRenderedPageBreak/>
        <w:t>（六）可随时赎回或三个月内到期的商业银行理财产品；</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（七）债券信用评级AAA级的债券；</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（八）其他货币资金。</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第六条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Ⅱ级资产包括：</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（一）商业银行理财产品（不含第五条第六项）；</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（二）债券信用评级AA级、AA+级的债券；</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（三）对其他融资担保公司或再担保公司的股权投资；</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（四）对在保客户股权投资20%部分（包括但不限于优先股和普通股）；</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（五）对在保客户且合同期限六个月以内的委托贷款40%部分；</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（六）不超过净资产30%的自用型房产。</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第七条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Ⅲ级资产包括：</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（一）对在保客户股权投资80%部分以及其他股权类资产（包括但不限于优先股和普通股）；</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（二）债券信用评级AA-级以下或无债券信用评级的债券；</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（三）投资购买的信托产品、资产管理计划、基金产品、资产支持证券等；</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（四）对在保客户且合同期限六个月以内的委托贷款60%部分，以及其他委托贷款；</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（五）非自用型房产；</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lastRenderedPageBreak/>
        <w:t>（六）自用型房产超出净资产30%的部分；</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（七）其他应收款。</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 </w:t>
      </w:r>
    </w:p>
    <w:p w:rsidR="00836241" w:rsidRDefault="00836241" w:rsidP="00836241">
      <w:pPr>
        <w:pStyle w:val="p0"/>
        <w:spacing w:before="0" w:beforeAutospacing="0" w:after="0" w:afterAutospacing="0" w:line="420" w:lineRule="atLeast"/>
        <w:jc w:val="center"/>
        <w:rPr>
          <w:rFonts w:ascii="Calibri" w:hAnsi="Calibri" w:cs="Calibri"/>
          <w:color w:val="000000"/>
          <w:sz w:val="21"/>
          <w:szCs w:val="21"/>
        </w:rPr>
      </w:pPr>
      <w:r>
        <w:rPr>
          <w:rFonts w:ascii="黑体" w:eastAsia="黑体" w:hAnsi="黑体" w:cs="Calibri" w:hint="eastAsia"/>
          <w:color w:val="000000"/>
          <w:sz w:val="32"/>
          <w:szCs w:val="32"/>
        </w:rPr>
        <w:t>第三章</w:t>
      </w:r>
      <w:r>
        <w:rPr>
          <w:rFonts w:hint="eastAsia"/>
          <w:color w:val="000000"/>
          <w:sz w:val="32"/>
          <w:szCs w:val="32"/>
        </w:rPr>
        <w:t> </w:t>
      </w:r>
      <w:r>
        <w:rPr>
          <w:rFonts w:ascii="黑体" w:eastAsia="黑体" w:hAnsi="黑体" w:cs="Calibri" w:hint="eastAsia"/>
          <w:color w:val="000000"/>
          <w:sz w:val="32"/>
          <w:szCs w:val="32"/>
        </w:rPr>
        <w:t>资产比例管理</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第八条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融资担保公司净资产与未到期责任准备金、担保赔偿准备金之和不得低于资产总额的60%。</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第九条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融资担保公司Ⅰ级资产、Ⅱ级资产之和不得低于资产总额扣除应收代偿款后的70%；Ⅰ级资产不得低于资产总额扣除应收代偿款后的20%；Ⅲ级资产不得高于资产总额扣除应收代偿款后的30%。</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第十条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监督管理部门可将融资担保公司的其他资产依据其流动性和安全性情况计入Ⅱ级资产、Ⅲ级资产,并将计入标准向国务院银行业监督管理机构备案。</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第十一条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融资担保公司受托管理的政府性或财政专项资金在计算本办法规定的Ⅰ级资产、Ⅱ级资产、Ⅲ级资产、资产总额以及资产比例时应予扣除。</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第十二条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融资担保公司应当建立动态的资产比例管理机制，确保资产等各项风险指标符合规定比例。</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第十三条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融资担保公司应当按照监督管理部门要求报送资产比例等风险控制指标情况，并适时向银行业金融机构等合作对象披露前述情况。</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 </w:t>
      </w:r>
    </w:p>
    <w:p w:rsidR="00836241" w:rsidRDefault="00836241" w:rsidP="00836241">
      <w:pPr>
        <w:pStyle w:val="p0"/>
        <w:spacing w:before="0" w:beforeAutospacing="0" w:after="0" w:afterAutospacing="0" w:line="420" w:lineRule="atLeast"/>
        <w:jc w:val="center"/>
        <w:rPr>
          <w:rFonts w:ascii="Calibri" w:hAnsi="Calibri" w:cs="Calibri"/>
          <w:color w:val="000000"/>
          <w:sz w:val="21"/>
          <w:szCs w:val="21"/>
        </w:rPr>
      </w:pPr>
      <w:r>
        <w:rPr>
          <w:rFonts w:ascii="黑体" w:eastAsia="黑体" w:hAnsi="黑体" w:cs="Calibri" w:hint="eastAsia"/>
          <w:color w:val="000000"/>
          <w:sz w:val="32"/>
          <w:szCs w:val="32"/>
        </w:rPr>
        <w:lastRenderedPageBreak/>
        <w:t>第四章</w:t>
      </w:r>
      <w:r>
        <w:rPr>
          <w:rFonts w:hint="eastAsia"/>
          <w:color w:val="000000"/>
          <w:sz w:val="32"/>
          <w:szCs w:val="32"/>
        </w:rPr>
        <w:t>  </w:t>
      </w:r>
      <w:r>
        <w:rPr>
          <w:rFonts w:ascii="黑体" w:eastAsia="黑体" w:hAnsi="黑体" w:cs="Calibri" w:hint="eastAsia"/>
          <w:color w:val="000000"/>
          <w:sz w:val="32"/>
          <w:szCs w:val="32"/>
        </w:rPr>
        <w:t>附则</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第十四条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本办法适用于在中华人民共和国境内依法设立的融资担保公司及颁发融资担保业务经营许可证的机构。</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第十五条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本办法施行前，融资担保公司自有资金投资比例符合原有监管要求，但未达到本办法要求的，监督管理部门可根据实际给予不同时限的过渡期安排，达标时限不应晚于2019年末。逾期仍不符合本办法规定条件的，由监督管理部门按照《融资担保公司监督管理条例》的规定处罚。</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第十六条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本办法自发布之日起施行。</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 </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 </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 </w:t>
      </w:r>
    </w:p>
    <w:p w:rsidR="00836241" w:rsidRDefault="00836241" w:rsidP="00836241">
      <w:pPr>
        <w:pStyle w:val="p0"/>
        <w:spacing w:before="0" w:beforeAutospacing="0" w:after="0" w:afterAutospacing="0" w:line="420" w:lineRule="atLeast"/>
        <w:jc w:val="center"/>
        <w:rPr>
          <w:rFonts w:ascii="Calibri" w:hAnsi="Calibri" w:cs="Calibri"/>
          <w:color w:val="000000"/>
          <w:sz w:val="21"/>
          <w:szCs w:val="21"/>
        </w:rPr>
      </w:pPr>
      <w:r>
        <w:rPr>
          <w:rFonts w:ascii="方正小标宋简体" w:eastAsia="方正小标宋简体" w:hAnsi="Calibri" w:cs="Calibri" w:hint="eastAsia"/>
          <w:color w:val="000000"/>
          <w:sz w:val="44"/>
          <w:szCs w:val="44"/>
        </w:rPr>
        <w:t>银行业金融机构与融资担保公司业务合作指引</w:t>
      </w:r>
    </w:p>
    <w:p w:rsidR="00836241" w:rsidRDefault="00836241" w:rsidP="00836241">
      <w:pPr>
        <w:pStyle w:val="p0"/>
        <w:spacing w:before="0" w:beforeAutospacing="0" w:after="0" w:afterAutospacing="0" w:line="420" w:lineRule="atLeast"/>
        <w:jc w:val="center"/>
        <w:rPr>
          <w:rFonts w:ascii="Calibri" w:hAnsi="Calibri" w:cs="Calibri"/>
          <w:color w:val="000000"/>
          <w:sz w:val="21"/>
          <w:szCs w:val="21"/>
        </w:rPr>
      </w:pPr>
      <w:r>
        <w:rPr>
          <w:rFonts w:ascii="方正小标宋简体" w:eastAsia="方正小标宋简体" w:hAnsi="Calibri" w:cs="Calibri" w:hint="eastAsia"/>
          <w:color w:val="000000"/>
          <w:sz w:val="32"/>
          <w:szCs w:val="32"/>
        </w:rPr>
        <w:t> </w:t>
      </w:r>
    </w:p>
    <w:p w:rsidR="00836241" w:rsidRDefault="00836241" w:rsidP="00836241">
      <w:pPr>
        <w:pStyle w:val="p0"/>
        <w:spacing w:before="0" w:beforeAutospacing="0" w:after="0" w:afterAutospacing="0" w:line="420" w:lineRule="atLeast"/>
        <w:jc w:val="center"/>
        <w:rPr>
          <w:rFonts w:ascii="Calibri" w:hAnsi="Calibri" w:cs="Calibri"/>
          <w:color w:val="000000"/>
          <w:sz w:val="21"/>
          <w:szCs w:val="21"/>
        </w:rPr>
      </w:pPr>
      <w:r>
        <w:rPr>
          <w:rFonts w:ascii="黑体" w:eastAsia="黑体" w:hAnsi="黑体" w:cs="Calibri" w:hint="eastAsia"/>
          <w:color w:val="000000"/>
          <w:sz w:val="32"/>
          <w:szCs w:val="32"/>
        </w:rPr>
        <w:t>第一章</w:t>
      </w:r>
      <w:r>
        <w:rPr>
          <w:rFonts w:ascii="方正小标宋简体" w:eastAsia="方正小标宋简体" w:hAnsi="Calibri" w:cs="Calibri" w:hint="eastAsia"/>
          <w:color w:val="000000"/>
          <w:sz w:val="32"/>
          <w:szCs w:val="32"/>
        </w:rPr>
        <w:t> </w:t>
      </w:r>
      <w:r>
        <w:rPr>
          <w:rFonts w:ascii="黑体" w:eastAsia="黑体" w:hAnsi="黑体" w:cs="Calibri" w:hint="eastAsia"/>
          <w:color w:val="000000"/>
          <w:sz w:val="32"/>
          <w:szCs w:val="32"/>
        </w:rPr>
        <w:t>总则</w:t>
      </w:r>
    </w:p>
    <w:p w:rsidR="00836241" w:rsidRDefault="00836241" w:rsidP="00836241">
      <w:pPr>
        <w:pStyle w:val="p0"/>
        <w:spacing w:before="0" w:beforeAutospacing="0" w:after="0" w:afterAutospacing="0" w:line="420" w:lineRule="atLeast"/>
        <w:ind w:firstLine="549"/>
        <w:jc w:val="both"/>
        <w:rPr>
          <w:rFonts w:ascii="Calibri" w:hAnsi="Calibri" w:cs="Calibri"/>
          <w:color w:val="000000"/>
          <w:sz w:val="21"/>
          <w:szCs w:val="21"/>
        </w:rPr>
      </w:pPr>
      <w:r>
        <w:rPr>
          <w:rFonts w:ascii="黑体" w:eastAsia="黑体" w:hAnsi="黑体" w:cs="Calibri" w:hint="eastAsia"/>
          <w:color w:val="000000"/>
          <w:sz w:val="32"/>
          <w:szCs w:val="32"/>
        </w:rPr>
        <w:t>第一条</w:t>
      </w:r>
      <w:r>
        <w:rPr>
          <w:rFonts w:ascii="仿宋_GB2312" w:eastAsia="仿宋_GB2312" w:hAnsi="Calibri" w:cs="Calibri" w:hint="eastAsia"/>
          <w:b/>
          <w:bCs/>
          <w:color w:val="000000"/>
          <w:sz w:val="32"/>
          <w:szCs w:val="32"/>
        </w:rPr>
        <w:t>  </w:t>
      </w:r>
      <w:r>
        <w:rPr>
          <w:rFonts w:ascii="仿宋_GB2312" w:eastAsia="仿宋_GB2312" w:hAnsi="Calibri" w:cs="Calibri" w:hint="eastAsia"/>
          <w:color w:val="000000"/>
          <w:sz w:val="32"/>
          <w:szCs w:val="32"/>
        </w:rPr>
        <w:t>为规范银行业金融机构与融资担保公司业务合作（以下简称“银担合作”）行为，维护双方合法权益，促进银担合作健康发展，更好地服务小微企业和“三农”发展，依据《中华人民共和国合同法》《中华人民共和国担保法》《中华人民共和国物权法》《中华人民共和国商业银行法》</w:t>
      </w:r>
      <w:r>
        <w:rPr>
          <w:rFonts w:ascii="仿宋_GB2312" w:eastAsia="仿宋_GB2312" w:hAnsi="Calibri" w:cs="Calibri" w:hint="eastAsia"/>
          <w:color w:val="000000"/>
          <w:sz w:val="32"/>
          <w:szCs w:val="32"/>
        </w:rPr>
        <w:lastRenderedPageBreak/>
        <w:t>和《融资担保公司监督管理条例》等有关法律法规，制定本指引。</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第二条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本指引所称银行业金融机构（以下简称“银行”）是指在中华人民共和国境内依法设立的商业银行、农村信用合作社等吸收公众存款的金融机构以及政策性银行。</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本指引所称融资担保公司（以下简称“担保公司”）是指符合《融资担保公司监督管理条例》设立条件，依法经监督管理部门批准设立，经营融资担保业务的有限责任公司和股份有限公司。</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本指引所称客户是指已获得银行与担保公司双方授信额度，兼具借款人和被担保人双重身份的企（事）业法人、其他组织或自然人。</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本指引所称监督管理部门是指省、自治区、直辖市人民政府确定的负责本行政区域内融资担保公司监督管理工作的部门。</w:t>
      </w:r>
    </w:p>
    <w:p w:rsidR="00836241" w:rsidRDefault="00836241" w:rsidP="00836241">
      <w:pPr>
        <w:pStyle w:val="p0"/>
        <w:spacing w:before="0" w:beforeAutospacing="0" w:after="0" w:afterAutospacing="0" w:line="420" w:lineRule="atLeast"/>
        <w:ind w:firstLine="562"/>
        <w:jc w:val="both"/>
        <w:rPr>
          <w:rFonts w:ascii="Calibri" w:hAnsi="Calibri" w:cs="Calibri"/>
          <w:color w:val="000000"/>
          <w:sz w:val="21"/>
          <w:szCs w:val="21"/>
        </w:rPr>
      </w:pPr>
      <w:r>
        <w:rPr>
          <w:rFonts w:ascii="黑体" w:eastAsia="黑体" w:hAnsi="黑体" w:cs="Calibri" w:hint="eastAsia"/>
          <w:color w:val="000000"/>
          <w:sz w:val="32"/>
          <w:szCs w:val="32"/>
        </w:rPr>
        <w:t>第三条</w:t>
      </w:r>
      <w:r>
        <w:rPr>
          <w:rFonts w:ascii="仿宋_GB2312" w:eastAsia="仿宋_GB2312" w:hAnsi="Calibri" w:cs="Calibri" w:hint="eastAsia"/>
          <w:b/>
          <w:bCs/>
          <w:color w:val="000000"/>
          <w:sz w:val="32"/>
          <w:szCs w:val="32"/>
        </w:rPr>
        <w:t>  </w:t>
      </w:r>
      <w:r>
        <w:rPr>
          <w:rFonts w:ascii="仿宋_GB2312" w:eastAsia="仿宋_GB2312" w:hAnsi="Calibri" w:cs="Calibri" w:hint="eastAsia"/>
          <w:color w:val="000000"/>
          <w:sz w:val="32"/>
          <w:szCs w:val="32"/>
        </w:rPr>
        <w:t>银担合作应当遵循以下基本原则：</w:t>
      </w:r>
    </w:p>
    <w:p w:rsidR="00836241" w:rsidRDefault="00836241" w:rsidP="00836241">
      <w:pPr>
        <w:pStyle w:val="p0"/>
        <w:spacing w:before="0" w:beforeAutospacing="0" w:after="0" w:afterAutospacing="0" w:line="420" w:lineRule="atLeast"/>
        <w:ind w:firstLine="562"/>
        <w:jc w:val="both"/>
        <w:rPr>
          <w:rFonts w:ascii="Calibri" w:hAnsi="Calibri" w:cs="Calibri"/>
          <w:color w:val="000000"/>
          <w:sz w:val="21"/>
          <w:szCs w:val="21"/>
        </w:rPr>
      </w:pPr>
      <w:r>
        <w:rPr>
          <w:rFonts w:ascii="仿宋_GB2312" w:eastAsia="仿宋_GB2312" w:hAnsi="Calibri" w:cs="Calibri" w:hint="eastAsia"/>
          <w:color w:val="000000"/>
          <w:sz w:val="32"/>
          <w:szCs w:val="32"/>
        </w:rPr>
        <w:t>（一）自愿原则。银担合作双方应当遵循自愿原则达成合作意向，任何单位和个人不得非法干预。</w:t>
      </w:r>
    </w:p>
    <w:p w:rsidR="00836241" w:rsidRDefault="00836241" w:rsidP="00836241">
      <w:pPr>
        <w:pStyle w:val="p0"/>
        <w:spacing w:before="0" w:beforeAutospacing="0" w:after="0" w:afterAutospacing="0" w:line="420" w:lineRule="atLeast"/>
        <w:ind w:firstLine="562"/>
        <w:jc w:val="both"/>
        <w:rPr>
          <w:rFonts w:ascii="Calibri" w:hAnsi="Calibri" w:cs="Calibri"/>
          <w:color w:val="000000"/>
          <w:sz w:val="21"/>
          <w:szCs w:val="21"/>
        </w:rPr>
      </w:pPr>
      <w:r>
        <w:rPr>
          <w:rFonts w:ascii="仿宋_GB2312" w:eastAsia="仿宋_GB2312" w:hAnsi="Calibri" w:cs="Calibri" w:hint="eastAsia"/>
          <w:color w:val="000000"/>
          <w:sz w:val="32"/>
          <w:szCs w:val="32"/>
        </w:rPr>
        <w:t>（二）平等原则。银担合作双方法律地位平等，一方不得将自己的意志强加给另一方。</w:t>
      </w:r>
    </w:p>
    <w:p w:rsidR="00836241" w:rsidRDefault="00836241" w:rsidP="00836241">
      <w:pPr>
        <w:pStyle w:val="p0"/>
        <w:spacing w:before="0" w:beforeAutospacing="0" w:after="0" w:afterAutospacing="0" w:line="420" w:lineRule="atLeast"/>
        <w:ind w:firstLine="562"/>
        <w:jc w:val="both"/>
        <w:rPr>
          <w:rFonts w:ascii="Calibri" w:hAnsi="Calibri" w:cs="Calibri"/>
          <w:color w:val="000000"/>
          <w:sz w:val="21"/>
          <w:szCs w:val="21"/>
        </w:rPr>
      </w:pPr>
      <w:r>
        <w:rPr>
          <w:rFonts w:ascii="仿宋_GB2312" w:eastAsia="仿宋_GB2312" w:hAnsi="Calibri" w:cs="Calibri" w:hint="eastAsia"/>
          <w:color w:val="000000"/>
          <w:sz w:val="32"/>
          <w:szCs w:val="32"/>
        </w:rPr>
        <w:lastRenderedPageBreak/>
        <w:t>（三）公平诚信原则。银担合作双方应当遵循公平原则确定双方权利和义务；行使权利、履行义务应当遵循诚实信用原则，不得损害对方及第三方合法权益。</w:t>
      </w:r>
    </w:p>
    <w:p w:rsidR="00836241" w:rsidRDefault="00836241" w:rsidP="00836241">
      <w:pPr>
        <w:pStyle w:val="p0"/>
        <w:spacing w:before="0" w:beforeAutospacing="0" w:after="0" w:afterAutospacing="0" w:line="420" w:lineRule="atLeast"/>
        <w:ind w:firstLine="562"/>
        <w:jc w:val="both"/>
        <w:rPr>
          <w:rFonts w:ascii="Calibri" w:hAnsi="Calibri" w:cs="Calibri"/>
          <w:color w:val="000000"/>
          <w:sz w:val="21"/>
          <w:szCs w:val="21"/>
        </w:rPr>
      </w:pPr>
      <w:r>
        <w:rPr>
          <w:rFonts w:ascii="仿宋_GB2312" w:eastAsia="仿宋_GB2312" w:hAnsi="Calibri" w:cs="Calibri" w:hint="eastAsia"/>
          <w:color w:val="000000"/>
          <w:sz w:val="32"/>
          <w:szCs w:val="32"/>
        </w:rPr>
        <w:t>（四）合规审慎经营原则。银担合作双方应当遵守相关法律法规和监管规定，建立可持续的、合规审慎经营的合作模式。</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第四条</w:t>
      </w:r>
      <w:r>
        <w:rPr>
          <w:rFonts w:ascii="仿宋_GB2312" w:eastAsia="仿宋_GB2312" w:hAnsi="Calibri" w:cs="Calibri" w:hint="eastAsia"/>
          <w:b/>
          <w:bCs/>
          <w:color w:val="000000"/>
          <w:sz w:val="32"/>
          <w:szCs w:val="32"/>
        </w:rPr>
        <w:t> </w:t>
      </w:r>
      <w:r>
        <w:rPr>
          <w:rFonts w:ascii="仿宋_GB2312" w:eastAsia="仿宋_GB2312" w:hAnsi="Calibri" w:cs="Calibri" w:hint="eastAsia"/>
          <w:color w:val="000000"/>
          <w:sz w:val="32"/>
          <w:szCs w:val="32"/>
        </w:rPr>
        <w:t>银担合作双方应当根据国家政策导向，主动作为，加强合作，实现优势互补和互利双赢，在支持小微企业和“三农”发展方面承担应有的社会责任。</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 </w:t>
      </w:r>
    </w:p>
    <w:p w:rsidR="00836241" w:rsidRDefault="00836241" w:rsidP="00836241">
      <w:pPr>
        <w:pStyle w:val="p0"/>
        <w:spacing w:before="0" w:beforeAutospacing="0" w:after="0" w:afterAutospacing="0" w:line="420" w:lineRule="atLeast"/>
        <w:ind w:firstLine="640"/>
        <w:jc w:val="center"/>
        <w:rPr>
          <w:rFonts w:ascii="Calibri" w:hAnsi="Calibri" w:cs="Calibri"/>
          <w:color w:val="000000"/>
          <w:sz w:val="21"/>
          <w:szCs w:val="21"/>
        </w:rPr>
      </w:pPr>
      <w:r>
        <w:rPr>
          <w:rFonts w:ascii="黑体" w:eastAsia="黑体" w:hAnsi="黑体" w:cs="Calibri" w:hint="eastAsia"/>
          <w:color w:val="000000"/>
          <w:sz w:val="32"/>
          <w:szCs w:val="32"/>
        </w:rPr>
        <w:t>第二章</w:t>
      </w:r>
      <w:r>
        <w:rPr>
          <w:rFonts w:hint="eastAsia"/>
          <w:color w:val="000000"/>
          <w:sz w:val="32"/>
          <w:szCs w:val="32"/>
        </w:rPr>
        <w:t> </w:t>
      </w:r>
      <w:r>
        <w:rPr>
          <w:rFonts w:ascii="黑体" w:eastAsia="黑体" w:hAnsi="黑体" w:cs="Calibri" w:hint="eastAsia"/>
          <w:color w:val="000000"/>
          <w:sz w:val="32"/>
          <w:szCs w:val="32"/>
        </w:rPr>
        <w:t>机构合作规范</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第五条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银行应当就与担保公司合作制定专门的管理制度，明确内部职责分工和权限、合作标准、合作协议框架内容、日常管理、合作暂停及终止等内容。</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第六条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银行应当综合考量担保公司治理结构、资本金实力、风控能力、合规情况，信用记录及是否加入再担保体系等因素，科学、公平、合理确定与担保公司合作的基本标准，并向申请合作的担保公司公开。</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银行可考虑地区差异，授权分支机构在总行统一规定的基础上细化与担保机构合作的具体标准。</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第七条</w:t>
      </w:r>
      <w:r>
        <w:rPr>
          <w:rFonts w:ascii="仿宋_GB2312" w:eastAsia="仿宋_GB2312" w:hAnsi="Calibri" w:cs="Calibri" w:hint="eastAsia"/>
          <w:b/>
          <w:bCs/>
          <w:color w:val="000000"/>
          <w:sz w:val="32"/>
          <w:szCs w:val="32"/>
        </w:rPr>
        <w:t> </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银行不得与下列担保公司开展担保业务合作，已开展担保业务合作的，应当妥善清理处置现有合作业务：</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lastRenderedPageBreak/>
        <w:t>（一）不持有融资担保业务经营许可证；</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（二）违反法律法规及有关监管规定，已经或可能遭受处罚、正常经营受影响的；</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（三）被列入人民法院失信被执行人名单的;</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（四）被列入工商行政管理部门经营异常名录或者严重违法失信企业名单的；</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（五）被全国信用信息共享平台归集和列入国家企业信用信息公示系统的其他领域失信黑名单的。</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第八条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银担合作双方应当以书面形式签订合作协议，明确双方权利和义务。合作协议应当包括业务合作范围、合作期限、授信额度、风险分担、代偿宽限期、信息披露等内容。</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第九条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银担合作双方可约定在下列范围内开展业务合作：</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（一）融资担保业务：包括贷款担保、票据承兑担保、信用证担保及其他融资担保业务；</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（二）非融资担保业务：包括投标担保、工程履约担保、诉讼保全担保及其他非融资担保业务；</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（三）其他合法合规业务。</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第十条</w:t>
      </w:r>
      <w:r>
        <w:rPr>
          <w:rFonts w:ascii="仿宋_GB2312" w:eastAsia="仿宋_GB2312" w:hAnsi="Calibri" w:cs="Calibri" w:hint="eastAsia"/>
          <w:b/>
          <w:bCs/>
          <w:color w:val="000000"/>
          <w:sz w:val="32"/>
          <w:szCs w:val="32"/>
        </w:rPr>
        <w:t>  </w:t>
      </w:r>
      <w:r>
        <w:rPr>
          <w:rFonts w:ascii="仿宋_GB2312" w:eastAsia="仿宋_GB2312" w:hAnsi="Calibri" w:cs="Calibri" w:hint="eastAsia"/>
          <w:color w:val="000000"/>
          <w:sz w:val="32"/>
          <w:szCs w:val="32"/>
        </w:rPr>
        <w:t>银行应当依据担保公司的资信状况，依法合理确定担保公司的担保额度。</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lastRenderedPageBreak/>
        <w:t>第十一条</w:t>
      </w:r>
      <w:r>
        <w:rPr>
          <w:rFonts w:ascii="仿宋_GB2312" w:eastAsia="仿宋_GB2312" w:hAnsi="Calibri" w:cs="Calibri" w:hint="eastAsia"/>
          <w:b/>
          <w:bCs/>
          <w:color w:val="000000"/>
          <w:sz w:val="32"/>
          <w:szCs w:val="32"/>
        </w:rPr>
        <w:t>  </w:t>
      </w:r>
      <w:r>
        <w:rPr>
          <w:rFonts w:ascii="仿宋_GB2312" w:eastAsia="仿宋_GB2312" w:hAnsi="Calibri" w:cs="Calibri" w:hint="eastAsia"/>
          <w:color w:val="000000"/>
          <w:sz w:val="32"/>
          <w:szCs w:val="32"/>
        </w:rPr>
        <w:t>鼓励银担合作双方本着互利互惠、优势互补的原则合理分担客户授信风险，双方可约定各自承担风险的数额或比例。</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第十二条</w:t>
      </w:r>
      <w:r>
        <w:rPr>
          <w:rFonts w:ascii="仿宋_GB2312" w:eastAsia="仿宋_GB2312" w:hAnsi="Calibri" w:cs="Calibri" w:hint="eastAsia"/>
          <w:b/>
          <w:bCs/>
          <w:color w:val="000000"/>
          <w:sz w:val="32"/>
          <w:szCs w:val="32"/>
        </w:rPr>
        <w:t>  </w:t>
      </w:r>
      <w:r>
        <w:rPr>
          <w:rFonts w:ascii="仿宋_GB2312" w:eastAsia="仿宋_GB2312" w:hAnsi="Calibri" w:cs="Calibri" w:hint="eastAsia"/>
          <w:color w:val="000000"/>
          <w:sz w:val="32"/>
          <w:szCs w:val="32"/>
        </w:rPr>
        <w:t>客户债务违约后银行可给予担保公司一定的代偿宽限期。宽限期内，银担合作双方均应督促债务人履行债务。</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第十三条</w:t>
      </w:r>
      <w:r>
        <w:rPr>
          <w:rFonts w:ascii="仿宋_GB2312" w:eastAsia="仿宋_GB2312" w:hAnsi="Calibri" w:cs="Calibri" w:hint="eastAsia"/>
          <w:b/>
          <w:bCs/>
          <w:color w:val="000000"/>
          <w:sz w:val="32"/>
          <w:szCs w:val="32"/>
        </w:rPr>
        <w:t>  </w:t>
      </w:r>
      <w:r>
        <w:rPr>
          <w:rFonts w:ascii="仿宋_GB2312" w:eastAsia="仿宋_GB2312" w:hAnsi="Calibri" w:cs="Calibri" w:hint="eastAsia"/>
          <w:color w:val="000000"/>
          <w:sz w:val="32"/>
          <w:szCs w:val="32"/>
        </w:rPr>
        <w:t>担保公司因再担保获得业务增信或风险分担的，银行应当在风险可控、商业可持续的前提下，在合作准入、放大倍数、风险分担、贷款利率等方面给予适当优惠。</w:t>
      </w:r>
    </w:p>
    <w:p w:rsidR="00836241" w:rsidRDefault="00836241" w:rsidP="00836241">
      <w:pPr>
        <w:pStyle w:val="p0"/>
        <w:spacing w:before="0" w:beforeAutospacing="0" w:after="0" w:afterAutospacing="0" w:line="420" w:lineRule="atLeast"/>
        <w:ind w:firstLine="624"/>
        <w:jc w:val="both"/>
        <w:rPr>
          <w:rFonts w:ascii="Calibri" w:hAnsi="Calibri" w:cs="Calibri"/>
          <w:color w:val="000000"/>
          <w:sz w:val="21"/>
          <w:szCs w:val="21"/>
        </w:rPr>
      </w:pPr>
      <w:r>
        <w:rPr>
          <w:rFonts w:ascii="黑体" w:eastAsia="黑体" w:hAnsi="黑体" w:cs="Calibri" w:hint="eastAsia"/>
          <w:color w:val="000000"/>
          <w:sz w:val="32"/>
          <w:szCs w:val="32"/>
        </w:rPr>
        <w:t>第十四条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银担合作双方不得以任何理由和任何形式向对方收取合作协议、保证合同约定以外的其他费用。</w:t>
      </w:r>
    </w:p>
    <w:p w:rsidR="00836241" w:rsidRDefault="00836241" w:rsidP="00836241">
      <w:pPr>
        <w:pStyle w:val="p0"/>
        <w:spacing w:before="0" w:beforeAutospacing="0" w:after="0" w:afterAutospacing="0" w:line="420" w:lineRule="atLeast"/>
        <w:ind w:firstLine="624"/>
        <w:jc w:val="both"/>
        <w:rPr>
          <w:rFonts w:ascii="Calibri" w:hAnsi="Calibri" w:cs="Calibri"/>
          <w:color w:val="000000"/>
          <w:sz w:val="21"/>
          <w:szCs w:val="21"/>
        </w:rPr>
      </w:pPr>
      <w:r>
        <w:rPr>
          <w:rFonts w:ascii="黑体" w:eastAsia="黑体" w:hAnsi="黑体" w:cs="Calibri" w:hint="eastAsia"/>
          <w:color w:val="000000"/>
          <w:sz w:val="32"/>
          <w:szCs w:val="32"/>
        </w:rPr>
        <w:t>第十五条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银担合作双方应当建立良好的信息沟通机制并对获取的对方信息履行保密义务，除根据法律法规、监督管理部门和司法机关要求或经对方同意外，不得向第三方披露合作过程中获取的对方信息，不得利用获取的信息损害对方利益。</w:t>
      </w:r>
    </w:p>
    <w:p w:rsidR="00836241" w:rsidRDefault="00836241" w:rsidP="00836241">
      <w:pPr>
        <w:pStyle w:val="p0"/>
        <w:spacing w:before="0" w:beforeAutospacing="0" w:after="0" w:afterAutospacing="0" w:line="420" w:lineRule="atLeast"/>
        <w:ind w:firstLine="624"/>
        <w:jc w:val="both"/>
        <w:rPr>
          <w:rFonts w:ascii="Calibri" w:hAnsi="Calibri" w:cs="Calibri"/>
          <w:color w:val="000000"/>
          <w:sz w:val="21"/>
          <w:szCs w:val="21"/>
        </w:rPr>
      </w:pPr>
      <w:r>
        <w:rPr>
          <w:rFonts w:ascii="黑体" w:eastAsia="黑体" w:hAnsi="黑体" w:cs="Calibri" w:hint="eastAsia"/>
          <w:color w:val="000000"/>
          <w:sz w:val="32"/>
          <w:szCs w:val="32"/>
        </w:rPr>
        <w:t>第十六条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银行应当根据合作协议约定，将与担保公司合作范围内的本行信贷政策、重点业务领域、重点业务品种、信贷业务操作流程等及时告知合作担保公司。</w:t>
      </w:r>
    </w:p>
    <w:p w:rsidR="00836241" w:rsidRDefault="00836241" w:rsidP="00836241">
      <w:pPr>
        <w:pStyle w:val="p0"/>
        <w:spacing w:before="0" w:beforeAutospacing="0" w:after="0" w:afterAutospacing="0" w:line="420" w:lineRule="atLeast"/>
        <w:ind w:firstLine="624"/>
        <w:jc w:val="both"/>
        <w:rPr>
          <w:rFonts w:ascii="Calibri" w:hAnsi="Calibri" w:cs="Calibri"/>
          <w:color w:val="000000"/>
          <w:sz w:val="21"/>
          <w:szCs w:val="21"/>
        </w:rPr>
      </w:pPr>
      <w:r>
        <w:rPr>
          <w:rFonts w:ascii="仿宋_GB2312" w:eastAsia="仿宋_GB2312" w:hAnsi="Calibri" w:cs="Calibri" w:hint="eastAsia"/>
          <w:color w:val="000000"/>
          <w:sz w:val="32"/>
          <w:szCs w:val="32"/>
        </w:rPr>
        <w:t>担保公司应当及时、完整、准确地提供与银行合作的申报材料，并且应当根据合作协议约定按期向合作银行披露公司治理情况、财务报告、风险管理状况、资本金构成及资金</w:t>
      </w:r>
      <w:r>
        <w:rPr>
          <w:rFonts w:ascii="仿宋_GB2312" w:eastAsia="仿宋_GB2312" w:hAnsi="Calibri" w:cs="Calibri" w:hint="eastAsia"/>
          <w:color w:val="000000"/>
          <w:sz w:val="32"/>
          <w:szCs w:val="32"/>
        </w:rPr>
        <w:lastRenderedPageBreak/>
        <w:t>运用情况、担保业务总体情况、从其他银行获取授信情况及其他重要事项等相关信息、资料。</w:t>
      </w:r>
    </w:p>
    <w:p w:rsidR="00836241" w:rsidRDefault="00836241" w:rsidP="00836241">
      <w:pPr>
        <w:pStyle w:val="p0"/>
        <w:spacing w:before="0" w:beforeAutospacing="0" w:after="0" w:afterAutospacing="0" w:line="420" w:lineRule="atLeast"/>
        <w:ind w:firstLine="624"/>
        <w:jc w:val="both"/>
        <w:rPr>
          <w:rFonts w:ascii="Calibri" w:hAnsi="Calibri" w:cs="Calibri"/>
          <w:color w:val="000000"/>
          <w:sz w:val="21"/>
          <w:szCs w:val="21"/>
        </w:rPr>
      </w:pPr>
      <w:r>
        <w:rPr>
          <w:rFonts w:ascii="仿宋_GB2312" w:eastAsia="仿宋_GB2312" w:hAnsi="Calibri" w:cs="Calibri" w:hint="eastAsia"/>
          <w:color w:val="000000"/>
          <w:sz w:val="32"/>
          <w:szCs w:val="32"/>
        </w:rPr>
        <w:t>银行可按照合作协议约定的方式对合作担保公司进行资信核查，担保公司应当给予积极配合。</w:t>
      </w:r>
    </w:p>
    <w:p w:rsidR="00836241" w:rsidRDefault="00836241" w:rsidP="00836241">
      <w:pPr>
        <w:pStyle w:val="p0"/>
        <w:spacing w:before="0" w:beforeAutospacing="0" w:after="0" w:afterAutospacing="0" w:line="420" w:lineRule="atLeast"/>
        <w:ind w:firstLine="624"/>
        <w:jc w:val="both"/>
        <w:rPr>
          <w:rFonts w:ascii="Calibri" w:hAnsi="Calibri" w:cs="Calibri"/>
          <w:color w:val="000000"/>
          <w:sz w:val="21"/>
          <w:szCs w:val="21"/>
        </w:rPr>
      </w:pPr>
      <w:r>
        <w:rPr>
          <w:rFonts w:ascii="黑体" w:eastAsia="黑体" w:hAnsi="黑体" w:cs="Calibri" w:hint="eastAsia"/>
          <w:color w:val="000000"/>
          <w:sz w:val="32"/>
          <w:szCs w:val="32"/>
        </w:rPr>
        <w:t>第十七条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担保公司出现下列情形之一的，应当在约定的期限内书面通知银行：</w:t>
      </w:r>
    </w:p>
    <w:p w:rsidR="00836241" w:rsidRDefault="00836241" w:rsidP="00836241">
      <w:pPr>
        <w:pStyle w:val="p0"/>
        <w:spacing w:before="0" w:beforeAutospacing="0" w:after="0" w:afterAutospacing="0" w:line="420" w:lineRule="atLeast"/>
        <w:ind w:firstLine="624"/>
        <w:jc w:val="both"/>
        <w:rPr>
          <w:rFonts w:ascii="Calibri" w:hAnsi="Calibri" w:cs="Calibri"/>
          <w:color w:val="000000"/>
          <w:sz w:val="21"/>
          <w:szCs w:val="21"/>
        </w:rPr>
      </w:pPr>
      <w:r>
        <w:rPr>
          <w:rFonts w:ascii="仿宋_GB2312" w:eastAsia="仿宋_GB2312" w:hAnsi="Calibri" w:cs="Calibri" w:hint="eastAsia"/>
          <w:color w:val="000000"/>
          <w:sz w:val="32"/>
          <w:szCs w:val="32"/>
        </w:rPr>
        <w:t>（一）变更注册资本；</w:t>
      </w:r>
    </w:p>
    <w:p w:rsidR="00836241" w:rsidRDefault="00836241" w:rsidP="00836241">
      <w:pPr>
        <w:pStyle w:val="p0"/>
        <w:spacing w:before="0" w:beforeAutospacing="0" w:after="0" w:afterAutospacing="0" w:line="420" w:lineRule="atLeast"/>
        <w:ind w:firstLine="624"/>
        <w:jc w:val="both"/>
        <w:rPr>
          <w:rFonts w:ascii="Calibri" w:hAnsi="Calibri" w:cs="Calibri"/>
          <w:color w:val="000000"/>
          <w:sz w:val="21"/>
          <w:szCs w:val="21"/>
        </w:rPr>
      </w:pPr>
      <w:r>
        <w:rPr>
          <w:rFonts w:ascii="仿宋_GB2312" w:eastAsia="仿宋_GB2312" w:hAnsi="Calibri" w:cs="Calibri" w:hint="eastAsia"/>
          <w:color w:val="000000"/>
          <w:sz w:val="32"/>
          <w:szCs w:val="32"/>
        </w:rPr>
        <w:t>（二）法定代表人、主要股东、公司名称、公司住所发生变更；</w:t>
      </w:r>
    </w:p>
    <w:p w:rsidR="00836241" w:rsidRDefault="00836241" w:rsidP="00836241">
      <w:pPr>
        <w:pStyle w:val="p0"/>
        <w:spacing w:before="0" w:beforeAutospacing="0" w:after="0" w:afterAutospacing="0" w:line="420" w:lineRule="atLeast"/>
        <w:ind w:firstLine="624"/>
        <w:jc w:val="both"/>
        <w:rPr>
          <w:rFonts w:ascii="Calibri" w:hAnsi="Calibri" w:cs="Calibri"/>
          <w:color w:val="000000"/>
          <w:sz w:val="21"/>
          <w:szCs w:val="21"/>
        </w:rPr>
      </w:pPr>
      <w:r>
        <w:rPr>
          <w:rFonts w:ascii="仿宋_GB2312" w:eastAsia="仿宋_GB2312" w:hAnsi="Calibri" w:cs="Calibri" w:hint="eastAsia"/>
          <w:color w:val="000000"/>
          <w:sz w:val="32"/>
          <w:szCs w:val="32"/>
        </w:rPr>
        <w:t>（三）发生合作协议约定的大额代偿；</w:t>
      </w:r>
    </w:p>
    <w:p w:rsidR="00836241" w:rsidRDefault="00836241" w:rsidP="00836241">
      <w:pPr>
        <w:pStyle w:val="p0"/>
        <w:spacing w:before="0" w:beforeAutospacing="0" w:after="0" w:afterAutospacing="0" w:line="420" w:lineRule="atLeast"/>
        <w:ind w:firstLine="624"/>
        <w:jc w:val="both"/>
        <w:rPr>
          <w:rFonts w:ascii="Calibri" w:hAnsi="Calibri" w:cs="Calibri"/>
          <w:color w:val="000000"/>
          <w:sz w:val="21"/>
          <w:szCs w:val="21"/>
        </w:rPr>
      </w:pPr>
      <w:r>
        <w:rPr>
          <w:rFonts w:ascii="仿宋_GB2312" w:eastAsia="仿宋_GB2312" w:hAnsi="Calibri" w:cs="Calibri" w:hint="eastAsia"/>
          <w:color w:val="000000"/>
          <w:sz w:val="32"/>
          <w:szCs w:val="32"/>
        </w:rPr>
        <w:t>（四）涉及合作协议约定的重大经济纠纷或诉讼；</w:t>
      </w:r>
    </w:p>
    <w:p w:rsidR="00836241" w:rsidRDefault="00836241" w:rsidP="00836241">
      <w:pPr>
        <w:pStyle w:val="p0"/>
        <w:spacing w:before="0" w:beforeAutospacing="0" w:after="0" w:afterAutospacing="0" w:line="420" w:lineRule="atLeast"/>
        <w:ind w:firstLine="624"/>
        <w:jc w:val="both"/>
        <w:rPr>
          <w:rFonts w:ascii="Calibri" w:hAnsi="Calibri" w:cs="Calibri"/>
          <w:color w:val="000000"/>
          <w:sz w:val="21"/>
          <w:szCs w:val="21"/>
        </w:rPr>
      </w:pPr>
      <w:r>
        <w:rPr>
          <w:rFonts w:ascii="仿宋_GB2312" w:eastAsia="仿宋_GB2312" w:hAnsi="Calibri" w:cs="Calibri" w:hint="eastAsia"/>
          <w:color w:val="000000"/>
          <w:sz w:val="32"/>
          <w:szCs w:val="32"/>
        </w:rPr>
        <w:t>（五）涉嫌重大违法违规行为被行政机关、司法机关调查或处罚；</w:t>
      </w:r>
    </w:p>
    <w:p w:rsidR="00836241" w:rsidRDefault="00836241" w:rsidP="00836241">
      <w:pPr>
        <w:pStyle w:val="p0"/>
        <w:spacing w:before="0" w:beforeAutospacing="0" w:after="0" w:afterAutospacing="0" w:line="420" w:lineRule="atLeast"/>
        <w:ind w:firstLine="624"/>
        <w:jc w:val="both"/>
        <w:rPr>
          <w:rFonts w:ascii="Calibri" w:hAnsi="Calibri" w:cs="Calibri"/>
          <w:color w:val="000000"/>
          <w:sz w:val="21"/>
          <w:szCs w:val="21"/>
        </w:rPr>
      </w:pPr>
      <w:r>
        <w:rPr>
          <w:rFonts w:ascii="仿宋_GB2312" w:eastAsia="仿宋_GB2312" w:hAnsi="Calibri" w:cs="Calibri" w:hint="eastAsia"/>
          <w:color w:val="000000"/>
          <w:sz w:val="32"/>
          <w:szCs w:val="32"/>
        </w:rPr>
        <w:t>（六）被解散、被撤销或被宣告破产；</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（七）合作协议约定的可能影响银担合作的其他重大情形。</w:t>
      </w:r>
    </w:p>
    <w:p w:rsidR="00836241" w:rsidRDefault="00836241" w:rsidP="00836241">
      <w:pPr>
        <w:pStyle w:val="p0"/>
        <w:spacing w:before="0" w:beforeAutospacing="0" w:after="0" w:afterAutospacing="0" w:line="420" w:lineRule="atLeast"/>
        <w:ind w:firstLine="624"/>
        <w:jc w:val="both"/>
        <w:rPr>
          <w:rFonts w:ascii="Calibri" w:hAnsi="Calibri" w:cs="Calibri"/>
          <w:color w:val="000000"/>
          <w:sz w:val="21"/>
          <w:szCs w:val="21"/>
        </w:rPr>
      </w:pPr>
      <w:r>
        <w:rPr>
          <w:rFonts w:ascii="黑体" w:eastAsia="黑体" w:hAnsi="黑体" w:cs="Calibri" w:hint="eastAsia"/>
          <w:color w:val="000000"/>
          <w:sz w:val="32"/>
          <w:szCs w:val="32"/>
        </w:rPr>
        <w:t>第十八条</w:t>
      </w:r>
      <w:r>
        <w:rPr>
          <w:rFonts w:ascii="仿宋_GB2312" w:eastAsia="仿宋_GB2312" w:hAnsi="Calibri" w:cs="Calibri" w:hint="eastAsia"/>
          <w:b/>
          <w:bCs/>
          <w:color w:val="000000"/>
          <w:sz w:val="32"/>
          <w:szCs w:val="32"/>
        </w:rPr>
        <w:t>  </w:t>
      </w:r>
      <w:r>
        <w:rPr>
          <w:rFonts w:ascii="仿宋_GB2312" w:eastAsia="仿宋_GB2312" w:hAnsi="Calibri" w:cs="Calibri" w:hint="eastAsia"/>
          <w:color w:val="000000"/>
          <w:sz w:val="32"/>
          <w:szCs w:val="32"/>
        </w:rPr>
        <w:t>银担合作双方应当在合作协议有效期内保持合作的持续性和稳定性，避免合作政策频繁调整。合作协议有效期内任何一方不得无故单方暂停或终止合作。</w:t>
      </w:r>
    </w:p>
    <w:p w:rsidR="00836241" w:rsidRDefault="00836241" w:rsidP="00836241">
      <w:pPr>
        <w:pStyle w:val="p0"/>
        <w:spacing w:before="0" w:beforeAutospacing="0" w:after="0" w:afterAutospacing="0" w:line="420" w:lineRule="atLeast"/>
        <w:ind w:firstLine="624"/>
        <w:jc w:val="both"/>
        <w:rPr>
          <w:rFonts w:ascii="Calibri" w:hAnsi="Calibri" w:cs="Calibri"/>
          <w:color w:val="000000"/>
          <w:sz w:val="21"/>
          <w:szCs w:val="21"/>
        </w:rPr>
      </w:pPr>
      <w:r>
        <w:rPr>
          <w:rFonts w:ascii="黑体" w:eastAsia="黑体" w:hAnsi="黑体" w:cs="Calibri" w:hint="eastAsia"/>
          <w:color w:val="000000"/>
          <w:sz w:val="32"/>
          <w:szCs w:val="32"/>
        </w:rPr>
        <w:t>第十九条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银担合作双方可以约定，当出现下列情形之一的，银担合作暂停或终止：</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（一）合作协议到期，双方未续期或未达成新的协议；</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lastRenderedPageBreak/>
        <w:t>（二）一方不履行合作协议规定或存在违法违规行为，严重影响另一方利益的；</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（三）银行或担保公司与客户串通，恶意套取银行信贷资金或骗取担保公司代偿资金的；</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（四）其他严重影响银担合作正常进行的情况。</w:t>
      </w:r>
    </w:p>
    <w:p w:rsidR="00836241" w:rsidRDefault="00836241" w:rsidP="00836241">
      <w:pPr>
        <w:pStyle w:val="p0"/>
        <w:spacing w:before="0" w:beforeAutospacing="0" w:after="0" w:afterAutospacing="0" w:line="420" w:lineRule="atLeast"/>
        <w:ind w:firstLine="560"/>
        <w:jc w:val="both"/>
        <w:rPr>
          <w:rFonts w:ascii="Calibri" w:hAnsi="Calibri" w:cs="Calibri"/>
          <w:color w:val="000000"/>
          <w:sz w:val="21"/>
          <w:szCs w:val="21"/>
        </w:rPr>
      </w:pPr>
      <w:r>
        <w:rPr>
          <w:rFonts w:ascii="黑体" w:eastAsia="黑体" w:hAnsi="黑体" w:cs="Calibri" w:hint="eastAsia"/>
          <w:color w:val="000000"/>
          <w:sz w:val="32"/>
          <w:szCs w:val="32"/>
        </w:rPr>
        <w:t>第二十条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银行应当积极改进绩效考核和风险问责机制，在业务风险可控基础上，提高对小微企业和“三农”融资担保贷款的风险容忍度。</w:t>
      </w:r>
    </w:p>
    <w:p w:rsidR="00836241" w:rsidRDefault="00836241" w:rsidP="00836241">
      <w:pPr>
        <w:pStyle w:val="p0"/>
        <w:spacing w:before="0" w:beforeAutospacing="0" w:after="0" w:afterAutospacing="0" w:line="420" w:lineRule="atLeast"/>
        <w:ind w:firstLine="624"/>
        <w:jc w:val="both"/>
        <w:rPr>
          <w:rFonts w:ascii="Calibri" w:hAnsi="Calibri" w:cs="Calibri"/>
          <w:color w:val="000000"/>
          <w:sz w:val="21"/>
          <w:szCs w:val="21"/>
        </w:rPr>
      </w:pPr>
      <w:r>
        <w:rPr>
          <w:rFonts w:ascii="黑体" w:eastAsia="黑体" w:hAnsi="黑体" w:cs="Calibri" w:hint="eastAsia"/>
          <w:color w:val="000000"/>
          <w:sz w:val="32"/>
          <w:szCs w:val="32"/>
        </w:rPr>
        <w:t>第二十一条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银担合作双方应当采取措施切实降低小微企业和“三农”融资成本。双方应当合理确定客户的利率、费率收取标准，不得以任何理由和任何形式向客户收取合同约定以外的其他费用，不得占用客户贷款。银行对担保公司承担代偿风险的小微企业和“三农”贷款，应当按照国家政策导向要求采取适当的利率优惠措施。</w:t>
      </w:r>
    </w:p>
    <w:p w:rsidR="00836241" w:rsidRDefault="00836241" w:rsidP="00836241">
      <w:pPr>
        <w:pStyle w:val="p0"/>
        <w:spacing w:before="0" w:beforeAutospacing="0" w:after="0" w:afterAutospacing="0" w:line="420" w:lineRule="atLeast"/>
        <w:ind w:firstLine="624"/>
        <w:jc w:val="both"/>
        <w:rPr>
          <w:rFonts w:ascii="Calibri" w:hAnsi="Calibri" w:cs="Calibri"/>
          <w:color w:val="000000"/>
          <w:sz w:val="21"/>
          <w:szCs w:val="21"/>
        </w:rPr>
      </w:pPr>
      <w:r>
        <w:rPr>
          <w:rFonts w:ascii="黑体" w:eastAsia="黑体" w:hAnsi="黑体" w:cs="Calibri" w:hint="eastAsia"/>
          <w:color w:val="000000"/>
          <w:sz w:val="32"/>
          <w:szCs w:val="32"/>
        </w:rPr>
        <w:t>第二十二条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中国融资担保业协会和中国银行业协会应在有关部门指导下，综合运用全国信用信息共享平台、国家企业信用信息公示系统及相应的信息抽查制度，加快开展担保公司信用记录工作，建立银担合作信息共享平台。银行应当逐步加大对担保公司信用记录和第三方信用评级结果的运用，将其作为确定担保公司合作内容的重要参考因素。</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 </w:t>
      </w:r>
    </w:p>
    <w:p w:rsidR="00836241" w:rsidRDefault="00836241" w:rsidP="00836241">
      <w:pPr>
        <w:pStyle w:val="p0"/>
        <w:spacing w:before="0" w:beforeAutospacing="0" w:after="0" w:afterAutospacing="0" w:line="420" w:lineRule="atLeast"/>
        <w:jc w:val="center"/>
        <w:rPr>
          <w:rFonts w:ascii="Calibri" w:hAnsi="Calibri" w:cs="Calibri"/>
          <w:color w:val="000000"/>
          <w:sz w:val="21"/>
          <w:szCs w:val="21"/>
        </w:rPr>
      </w:pPr>
      <w:r>
        <w:rPr>
          <w:rFonts w:ascii="黑体" w:eastAsia="黑体" w:hAnsi="黑体" w:cs="Calibri" w:hint="eastAsia"/>
          <w:color w:val="000000"/>
          <w:sz w:val="32"/>
          <w:szCs w:val="32"/>
        </w:rPr>
        <w:t>第三章</w:t>
      </w:r>
      <w:r>
        <w:rPr>
          <w:rFonts w:hint="eastAsia"/>
          <w:color w:val="000000"/>
          <w:sz w:val="32"/>
          <w:szCs w:val="32"/>
        </w:rPr>
        <w:t> </w:t>
      </w:r>
      <w:r>
        <w:rPr>
          <w:rFonts w:ascii="黑体" w:eastAsia="黑体" w:hAnsi="黑体" w:cs="Calibri" w:hint="eastAsia"/>
          <w:color w:val="000000"/>
          <w:sz w:val="32"/>
          <w:szCs w:val="32"/>
        </w:rPr>
        <w:t>业务操作规范</w:t>
      </w:r>
    </w:p>
    <w:p w:rsidR="00836241" w:rsidRDefault="00836241" w:rsidP="00836241">
      <w:pPr>
        <w:pStyle w:val="p0"/>
        <w:spacing w:before="0" w:beforeAutospacing="0" w:after="0" w:afterAutospacing="0" w:line="420" w:lineRule="atLeast"/>
        <w:ind w:firstLine="624"/>
        <w:jc w:val="both"/>
        <w:rPr>
          <w:rFonts w:ascii="Calibri" w:hAnsi="Calibri" w:cs="Calibri"/>
          <w:color w:val="000000"/>
          <w:sz w:val="21"/>
          <w:szCs w:val="21"/>
        </w:rPr>
      </w:pPr>
      <w:r>
        <w:rPr>
          <w:rFonts w:ascii="黑体" w:eastAsia="黑体" w:hAnsi="黑体" w:cs="Calibri" w:hint="eastAsia"/>
          <w:color w:val="000000"/>
          <w:sz w:val="32"/>
          <w:szCs w:val="32"/>
        </w:rPr>
        <w:lastRenderedPageBreak/>
        <w:t>第二十三条</w:t>
      </w:r>
      <w:r>
        <w:rPr>
          <w:rFonts w:ascii="仿宋_GB2312" w:eastAsia="仿宋_GB2312" w:hAnsi="Calibri" w:cs="Calibri" w:hint="eastAsia"/>
          <w:b/>
          <w:bCs/>
          <w:color w:val="000000"/>
          <w:sz w:val="32"/>
          <w:szCs w:val="32"/>
        </w:rPr>
        <w:t>  </w:t>
      </w:r>
      <w:r>
        <w:rPr>
          <w:rFonts w:ascii="仿宋_GB2312" w:eastAsia="仿宋_GB2312" w:hAnsi="Calibri" w:cs="Calibri" w:hint="eastAsia"/>
          <w:color w:val="000000"/>
          <w:sz w:val="32"/>
          <w:szCs w:val="32"/>
        </w:rPr>
        <w:t>银行和担保公司可分别受理客户申请或互相推荐客户。客户的选择应当符合国家产业政策和银行信贷政策。</w:t>
      </w:r>
    </w:p>
    <w:p w:rsidR="00836241" w:rsidRDefault="00836241" w:rsidP="00836241">
      <w:pPr>
        <w:pStyle w:val="p0"/>
        <w:spacing w:before="0" w:beforeAutospacing="0" w:after="0" w:afterAutospacing="0" w:line="420" w:lineRule="atLeast"/>
        <w:ind w:firstLine="624"/>
        <w:jc w:val="both"/>
        <w:rPr>
          <w:rFonts w:ascii="Calibri" w:hAnsi="Calibri" w:cs="Calibri"/>
          <w:color w:val="000000"/>
          <w:sz w:val="21"/>
          <w:szCs w:val="21"/>
        </w:rPr>
      </w:pPr>
      <w:r>
        <w:rPr>
          <w:rFonts w:ascii="黑体" w:eastAsia="黑体" w:hAnsi="黑体" w:cs="Calibri" w:hint="eastAsia"/>
          <w:color w:val="000000"/>
          <w:sz w:val="32"/>
          <w:szCs w:val="32"/>
        </w:rPr>
        <w:t>第二十四条</w:t>
      </w:r>
      <w:r>
        <w:rPr>
          <w:rFonts w:ascii="仿宋_GB2312" w:eastAsia="仿宋_GB2312" w:hAnsi="Calibri" w:cs="Calibri" w:hint="eastAsia"/>
          <w:b/>
          <w:bCs/>
          <w:color w:val="000000"/>
          <w:sz w:val="32"/>
          <w:szCs w:val="32"/>
        </w:rPr>
        <w:t> </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银行和担保公司应当按照信贷条件和担保条件，各自对拟合作的客户进行独立的调查和评审，任何一方不得进行干预。</w:t>
      </w:r>
    </w:p>
    <w:p w:rsidR="00836241" w:rsidRDefault="00836241" w:rsidP="00836241">
      <w:pPr>
        <w:pStyle w:val="p0"/>
        <w:spacing w:before="0" w:beforeAutospacing="0" w:after="0" w:afterAutospacing="0" w:line="420" w:lineRule="atLeast"/>
        <w:ind w:firstLine="624"/>
        <w:jc w:val="both"/>
        <w:rPr>
          <w:rFonts w:ascii="Calibri" w:hAnsi="Calibri" w:cs="Calibri"/>
          <w:color w:val="000000"/>
          <w:sz w:val="21"/>
          <w:szCs w:val="21"/>
        </w:rPr>
      </w:pPr>
      <w:r>
        <w:rPr>
          <w:rFonts w:ascii="仿宋_GB2312" w:eastAsia="仿宋_GB2312" w:hAnsi="Calibri" w:cs="Calibri" w:hint="eastAsia"/>
          <w:color w:val="000000"/>
          <w:sz w:val="32"/>
          <w:szCs w:val="32"/>
        </w:rPr>
        <w:t>银行和担保公司应当运用金融信用信息基础数据库，报送和查询客户信息，防范业务风险。</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银行不得降低对客户还款能力的评审标准，不得放松贷前、贷中、贷后环节的各项管理要求。</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第二十五条</w:t>
      </w:r>
      <w:r>
        <w:rPr>
          <w:rFonts w:ascii="仿宋_GB2312" w:eastAsia="仿宋_GB2312" w:hAnsi="Calibri" w:cs="Calibri" w:hint="eastAsia"/>
          <w:b/>
          <w:bCs/>
          <w:color w:val="000000"/>
          <w:sz w:val="32"/>
          <w:szCs w:val="32"/>
        </w:rPr>
        <w:t>  </w:t>
      </w:r>
      <w:r>
        <w:rPr>
          <w:rFonts w:ascii="仿宋_GB2312" w:eastAsia="仿宋_GB2312" w:hAnsi="Calibri" w:cs="Calibri" w:hint="eastAsia"/>
          <w:color w:val="000000"/>
          <w:sz w:val="32"/>
          <w:szCs w:val="32"/>
        </w:rPr>
        <w:t>担保公司评审通过后，应当及时向银行出具明确担保决策意见的书面文件，供银行审批使用。</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第二十六条</w:t>
      </w:r>
      <w:r>
        <w:rPr>
          <w:rFonts w:ascii="仿宋_GB2312" w:eastAsia="仿宋_GB2312" w:hAnsi="Calibri" w:cs="Calibri" w:hint="eastAsia"/>
          <w:b/>
          <w:bCs/>
          <w:color w:val="000000"/>
          <w:sz w:val="32"/>
          <w:szCs w:val="32"/>
        </w:rPr>
        <w:t>  </w:t>
      </w:r>
      <w:r>
        <w:rPr>
          <w:rFonts w:ascii="仿宋_GB2312" w:eastAsia="仿宋_GB2312" w:hAnsi="Calibri" w:cs="Calibri" w:hint="eastAsia"/>
          <w:color w:val="000000"/>
          <w:sz w:val="32"/>
          <w:szCs w:val="32"/>
        </w:rPr>
        <w:t>银行在审批银担合作业务中，应当优化审批流程，提高审批效率。审批通过后，银行应当及时与客户签署借款（授信）合同、与担保公司签署保证合同。</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第二十七条</w:t>
      </w:r>
      <w:r>
        <w:rPr>
          <w:rFonts w:ascii="仿宋_GB2312" w:eastAsia="仿宋_GB2312" w:hAnsi="Calibri" w:cs="Calibri" w:hint="eastAsia"/>
          <w:b/>
          <w:bCs/>
          <w:color w:val="000000"/>
          <w:sz w:val="32"/>
          <w:szCs w:val="32"/>
        </w:rPr>
        <w:t>  </w:t>
      </w:r>
      <w:r>
        <w:rPr>
          <w:rFonts w:ascii="仿宋_GB2312" w:eastAsia="仿宋_GB2312" w:hAnsi="Calibri" w:cs="Calibri" w:hint="eastAsia"/>
          <w:color w:val="000000"/>
          <w:sz w:val="32"/>
          <w:szCs w:val="32"/>
        </w:rPr>
        <w:t>银担合作双方可以根据合作协议的约定内容制定专门的保证合同文本。采用银行提供的保证合同格式文本的，如格式文本内容与合作协议不一致，应当以特别约定的方式在格式文本中予以明确。</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第二十八条</w:t>
      </w:r>
      <w:r>
        <w:rPr>
          <w:rFonts w:ascii="仿宋_GB2312" w:eastAsia="仿宋_GB2312" w:hAnsi="Calibri" w:cs="Calibri" w:hint="eastAsia"/>
          <w:b/>
          <w:bCs/>
          <w:color w:val="000000"/>
          <w:sz w:val="32"/>
          <w:szCs w:val="32"/>
        </w:rPr>
        <w:t>  </w:t>
      </w:r>
      <w:r>
        <w:rPr>
          <w:rFonts w:ascii="仿宋_GB2312" w:eastAsia="仿宋_GB2312" w:hAnsi="Calibri" w:cs="Calibri" w:hint="eastAsia"/>
          <w:color w:val="000000"/>
          <w:sz w:val="32"/>
          <w:szCs w:val="32"/>
        </w:rPr>
        <w:t>担保公司应当及时办理客户提供的反担保手续，有抵、质押物的应当及时办理抵、质押登记等手续。</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lastRenderedPageBreak/>
        <w:t>第二十九条</w:t>
      </w:r>
      <w:r>
        <w:rPr>
          <w:rFonts w:ascii="仿宋_GB2312" w:eastAsia="仿宋_GB2312" w:hAnsi="Calibri" w:cs="Calibri" w:hint="eastAsia"/>
          <w:b/>
          <w:bCs/>
          <w:color w:val="000000"/>
          <w:sz w:val="32"/>
          <w:szCs w:val="32"/>
        </w:rPr>
        <w:t> </w:t>
      </w:r>
      <w:r>
        <w:rPr>
          <w:rFonts w:ascii="仿宋_GB2312" w:eastAsia="仿宋_GB2312" w:hAnsi="Calibri" w:cs="Calibri" w:hint="eastAsia"/>
          <w:color w:val="000000"/>
          <w:sz w:val="32"/>
          <w:szCs w:val="32"/>
        </w:rPr>
        <w:t>银行在接到担保公司放款通知后，应当及时按照有关监管规定履行支付手续。</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银行应当根据担保公司要求向担保公司提供放款凭证复印件和信贷资金支付明细表。</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第三十条</w:t>
      </w:r>
      <w:r>
        <w:rPr>
          <w:rFonts w:hint="eastAsia"/>
          <w:color w:val="000000"/>
          <w:sz w:val="32"/>
          <w:szCs w:val="32"/>
        </w:rPr>
        <w:t> </w:t>
      </w:r>
      <w:r>
        <w:rPr>
          <w:rFonts w:ascii="仿宋_GB2312" w:eastAsia="仿宋_GB2312" w:hAnsi="Calibri" w:cs="Calibri" w:hint="eastAsia"/>
          <w:color w:val="000000"/>
          <w:sz w:val="32"/>
          <w:szCs w:val="32"/>
        </w:rPr>
        <w:t>授信业务持续期间，银担合作双方应当按照要求对客户实施贷（保）后管理，及时共享客户运营情况及风险预警信息，共同开展风险防范和化解工作。</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第三十一条</w:t>
      </w:r>
      <w:r>
        <w:rPr>
          <w:rFonts w:ascii="仿宋_GB2312" w:eastAsia="仿宋_GB2312" w:hAnsi="Calibri" w:cs="Calibri" w:hint="eastAsia"/>
          <w:b/>
          <w:bCs/>
          <w:color w:val="000000"/>
          <w:sz w:val="32"/>
          <w:szCs w:val="32"/>
        </w:rPr>
        <w:t>  </w:t>
      </w:r>
      <w:r>
        <w:rPr>
          <w:rFonts w:ascii="仿宋_GB2312" w:eastAsia="仿宋_GB2312" w:hAnsi="Calibri" w:cs="Calibri" w:hint="eastAsia"/>
          <w:color w:val="000000"/>
          <w:sz w:val="32"/>
          <w:szCs w:val="32"/>
        </w:rPr>
        <w:t>授信业务到期前，银担合作双方应当分别按照各自规定督促客户准备归还银行资金。</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客户正常归还银行资金的，银行应当及时向担保公司出具证明担保责任解除的书面文件。</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第三十二条</w:t>
      </w:r>
      <w:r>
        <w:rPr>
          <w:rFonts w:ascii="仿宋_GB2312" w:eastAsia="仿宋_GB2312" w:hAnsi="Calibri" w:cs="Calibri" w:hint="eastAsia"/>
          <w:b/>
          <w:bCs/>
          <w:color w:val="000000"/>
          <w:sz w:val="32"/>
          <w:szCs w:val="32"/>
        </w:rPr>
        <w:t>  </w:t>
      </w:r>
      <w:r>
        <w:rPr>
          <w:rFonts w:ascii="仿宋_GB2312" w:eastAsia="仿宋_GB2312" w:hAnsi="Calibri" w:cs="Calibri" w:hint="eastAsia"/>
          <w:color w:val="000000"/>
          <w:sz w:val="32"/>
          <w:szCs w:val="32"/>
        </w:rPr>
        <w:t>客户未能按期归还银行资金的，银行应当立即通知担保公司。银担合作双方均应在代偿宽限期内进行催收、督促客户履约。</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银行应当在代偿宽限期内书面通知担保公司代偿。</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代偿宽限期内客户归还银行资金的，银行应当向担保公司出具证明担保责任解除的书面文件；未能归还银行资金的，担保公司应当及时代偿。</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担保公司代偿后，银行应当向担保公司出具证明代偿及担保责任解除的书面文件。</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lastRenderedPageBreak/>
        <w:t>第三十三条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担保公司未能在代偿宽限期内代偿的，银行可根据合作协议和保证合同约定，通过仲裁、诉讼等方式强制担保公司代偿。</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第三十四条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担保公司代偿后，银行应当积极配合其对客户的债权追索。</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银担合作双方约定风险分担的，任何一方追索债权获得的资金，应当在扣除追偿费用后按约定的风险分担比例进行分配。</w:t>
      </w:r>
    </w:p>
    <w:p w:rsidR="00836241" w:rsidRDefault="00836241" w:rsidP="00836241">
      <w:pPr>
        <w:pStyle w:val="p0"/>
        <w:spacing w:before="0" w:beforeAutospacing="0" w:after="0" w:afterAutospacing="0" w:line="420" w:lineRule="atLeast"/>
        <w:ind w:firstLine="634"/>
        <w:jc w:val="both"/>
        <w:rPr>
          <w:rFonts w:ascii="Calibri" w:hAnsi="Calibri" w:cs="Calibri"/>
          <w:color w:val="000000"/>
          <w:sz w:val="21"/>
          <w:szCs w:val="21"/>
        </w:rPr>
      </w:pPr>
      <w:r>
        <w:rPr>
          <w:rFonts w:ascii="黑体" w:eastAsia="黑体" w:hAnsi="黑体" w:cs="Calibri" w:hint="eastAsia"/>
          <w:color w:val="000000"/>
          <w:sz w:val="32"/>
          <w:szCs w:val="32"/>
        </w:rPr>
        <w:t>第三十五条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客户出现违约事项达到银行可以宣布授信业务提前到期的条件时，银行应当及时通知担保公司。担保公司发现客户经营异常的，应当及时通知银行。</w:t>
      </w:r>
    </w:p>
    <w:p w:rsidR="00836241" w:rsidRDefault="00836241" w:rsidP="00836241">
      <w:pPr>
        <w:pStyle w:val="p0"/>
        <w:spacing w:before="0" w:beforeAutospacing="0" w:after="0" w:afterAutospacing="0" w:line="420" w:lineRule="atLeast"/>
        <w:ind w:firstLine="634"/>
        <w:jc w:val="both"/>
        <w:rPr>
          <w:rFonts w:ascii="Calibri" w:hAnsi="Calibri" w:cs="Calibri"/>
          <w:color w:val="000000"/>
          <w:sz w:val="21"/>
          <w:szCs w:val="21"/>
        </w:rPr>
      </w:pPr>
      <w:r>
        <w:rPr>
          <w:rFonts w:ascii="仿宋_GB2312" w:eastAsia="仿宋_GB2312" w:hAnsi="Calibri" w:cs="Calibri" w:hint="eastAsia"/>
          <w:color w:val="000000"/>
          <w:sz w:val="32"/>
          <w:szCs w:val="32"/>
        </w:rPr>
        <w:t> </w:t>
      </w:r>
    </w:p>
    <w:p w:rsidR="00836241" w:rsidRDefault="00836241" w:rsidP="00836241">
      <w:pPr>
        <w:pStyle w:val="p0"/>
        <w:spacing w:before="0" w:beforeAutospacing="0" w:after="0" w:afterAutospacing="0" w:line="420" w:lineRule="atLeast"/>
        <w:jc w:val="center"/>
        <w:rPr>
          <w:rFonts w:ascii="Calibri" w:hAnsi="Calibri" w:cs="Calibri"/>
          <w:color w:val="000000"/>
          <w:sz w:val="21"/>
          <w:szCs w:val="21"/>
        </w:rPr>
      </w:pPr>
      <w:r>
        <w:rPr>
          <w:rFonts w:ascii="黑体" w:eastAsia="黑体" w:hAnsi="黑体" w:cs="Calibri" w:hint="eastAsia"/>
          <w:color w:val="000000"/>
          <w:sz w:val="32"/>
          <w:szCs w:val="32"/>
        </w:rPr>
        <w:t>第四章</w:t>
      </w:r>
      <w:r>
        <w:rPr>
          <w:rFonts w:hint="eastAsia"/>
          <w:color w:val="000000"/>
          <w:sz w:val="32"/>
          <w:szCs w:val="32"/>
        </w:rPr>
        <w:t>  </w:t>
      </w:r>
      <w:r>
        <w:rPr>
          <w:rFonts w:ascii="黑体" w:eastAsia="黑体" w:hAnsi="黑体" w:cs="Calibri" w:hint="eastAsia"/>
          <w:color w:val="000000"/>
          <w:sz w:val="32"/>
          <w:szCs w:val="32"/>
        </w:rPr>
        <w:t>附则</w:t>
      </w:r>
    </w:p>
    <w:p w:rsidR="00836241" w:rsidRDefault="00836241" w:rsidP="00836241">
      <w:pPr>
        <w:pStyle w:val="p0"/>
        <w:spacing w:before="0" w:beforeAutospacing="0" w:after="0" w:afterAutospacing="0" w:line="420" w:lineRule="atLeast"/>
        <w:ind w:firstLine="600"/>
        <w:jc w:val="both"/>
        <w:rPr>
          <w:rFonts w:ascii="Calibri" w:hAnsi="Calibri" w:cs="Calibri"/>
          <w:color w:val="000000"/>
          <w:sz w:val="21"/>
          <w:szCs w:val="21"/>
        </w:rPr>
      </w:pPr>
      <w:r>
        <w:rPr>
          <w:rFonts w:ascii="黑体" w:eastAsia="黑体" w:hAnsi="黑体" w:cs="Calibri" w:hint="eastAsia"/>
          <w:color w:val="000000"/>
          <w:sz w:val="32"/>
          <w:szCs w:val="32"/>
        </w:rPr>
        <w:t>第三十六条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政府依法设立的融资担保基金、信用保证基金等与银行开展业务合作可参照本指引。</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仿宋_GB2312" w:eastAsia="仿宋_GB2312" w:hAnsi="Calibri" w:cs="Calibri" w:hint="eastAsia"/>
          <w:color w:val="000000"/>
          <w:sz w:val="32"/>
          <w:szCs w:val="32"/>
        </w:rPr>
        <w:t>担保公司与金融资产管理公司、信托公司、财务公司、金融租赁公司、消费金融公司、贷款公司等依法设立的金融机构以及小额贷款公司、融资租赁公司、商业保理公司等开展业务合作可参照本指引。</w:t>
      </w:r>
    </w:p>
    <w:p w:rsidR="00836241" w:rsidRDefault="00836241" w:rsidP="00836241">
      <w:pPr>
        <w:pStyle w:val="p0"/>
        <w:spacing w:before="0" w:beforeAutospacing="0" w:after="0" w:afterAutospacing="0" w:line="420" w:lineRule="atLeast"/>
        <w:ind w:firstLine="640"/>
        <w:jc w:val="both"/>
        <w:rPr>
          <w:rFonts w:ascii="Calibri" w:hAnsi="Calibri" w:cs="Calibri"/>
          <w:color w:val="000000"/>
          <w:sz w:val="21"/>
          <w:szCs w:val="21"/>
        </w:rPr>
      </w:pPr>
      <w:r>
        <w:rPr>
          <w:rFonts w:ascii="黑体" w:eastAsia="黑体" w:hAnsi="黑体" w:cs="Calibri" w:hint="eastAsia"/>
          <w:color w:val="000000"/>
          <w:sz w:val="32"/>
          <w:szCs w:val="32"/>
        </w:rPr>
        <w:t>第三十七条</w:t>
      </w:r>
      <w:r>
        <w:rPr>
          <w:rFonts w:ascii="仿宋_GB2312" w:eastAsia="仿宋_GB2312" w:hAnsi="Calibri" w:cs="Calibri" w:hint="eastAsia"/>
          <w:color w:val="000000"/>
          <w:sz w:val="32"/>
          <w:szCs w:val="32"/>
        </w:rPr>
        <w:t>  </w:t>
      </w:r>
      <w:r>
        <w:rPr>
          <w:rFonts w:ascii="仿宋_GB2312" w:eastAsia="仿宋_GB2312" w:hAnsi="Calibri" w:cs="Calibri" w:hint="eastAsia"/>
          <w:color w:val="000000"/>
          <w:sz w:val="32"/>
          <w:szCs w:val="32"/>
        </w:rPr>
        <w:t>本指引自发布之日起施行。</w:t>
      </w:r>
      <w:r>
        <w:rPr>
          <w:rFonts w:ascii="仿宋_GB2312" w:eastAsia="仿宋_GB2312" w:hAnsi="Calibri" w:cs="Calibri" w:hint="eastAsia"/>
          <w:color w:val="000000"/>
          <w:sz w:val="32"/>
          <w:szCs w:val="32"/>
        </w:rPr>
        <w:t>   </w:t>
      </w:r>
    </w:p>
    <w:p w:rsidR="00177631" w:rsidRDefault="00177631"/>
    <w:sectPr w:rsidR="001776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简体">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117"/>
    <w:rsid w:val="00177631"/>
    <w:rsid w:val="00210117"/>
    <w:rsid w:val="00836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836241"/>
    <w:pPr>
      <w:widowControl/>
      <w:spacing w:before="100" w:beforeAutospacing="1" w:after="100" w:afterAutospacing="1"/>
      <w:jc w:val="left"/>
    </w:pPr>
    <w:rPr>
      <w:rFonts w:ascii="宋体" w:eastAsia="宋体" w:hAnsi="宋体" w:cs="宋体"/>
      <w:kern w:val="0"/>
      <w:sz w:val="24"/>
      <w:szCs w:val="24"/>
    </w:rPr>
  </w:style>
  <w:style w:type="paragraph" w:customStyle="1" w:styleId="p15">
    <w:name w:val="p15"/>
    <w:basedOn w:val="a"/>
    <w:rsid w:val="00836241"/>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basedOn w:val="a"/>
    <w:rsid w:val="00836241"/>
    <w:pPr>
      <w:widowControl/>
      <w:spacing w:before="100" w:beforeAutospacing="1" w:after="100" w:afterAutospacing="1"/>
      <w:jc w:val="left"/>
    </w:pPr>
    <w:rPr>
      <w:rFonts w:ascii="宋体" w:eastAsia="宋体" w:hAnsi="宋体" w:cs="宋体"/>
      <w:kern w:val="0"/>
      <w:sz w:val="24"/>
      <w:szCs w:val="24"/>
    </w:rPr>
  </w:style>
  <w:style w:type="paragraph" w:customStyle="1" w:styleId="p15">
    <w:name w:val="p15"/>
    <w:basedOn w:val="a"/>
    <w:rsid w:val="0083624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262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1386</Words>
  <Characters>7905</Characters>
  <Application>Microsoft Office Word</Application>
  <DocSecurity>0</DocSecurity>
  <Lines>65</Lines>
  <Paragraphs>18</Paragraphs>
  <ScaleCrop>false</ScaleCrop>
  <Company>Microsoft</Company>
  <LinksUpToDate>false</LinksUpToDate>
  <CharactersWithSpaces>9273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2018-06-13T06:19:00Z</dcterms:created>
  <dcterms:modified xsi:type="dcterms:W3CDTF">2018-06-13T06:19:00Z</dcterms:modified>
</cp:coreProperties>
</file>