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ewiwl35ufys" w:id="0"/>
      <w:bookmarkEnd w:id="0"/>
      <w:r w:rsidDel="00000000" w:rsidR="00000000" w:rsidRPr="00000000">
        <w:rPr>
          <w:rtl w:val="0"/>
        </w:rPr>
        <w:t xml:space="preserve">Scénario : demande d’itinéraire et proposition de route alternative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Ce scénario décrit le comportement du système lorsqu’un véhicule souhaite obtenir un itinéraire pour atteindre sa destination. Le système prend en compte l’état du trafic urbain et extra-urbain avant de proposer une route adaptée.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9qflm440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Déroulement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yop6z9dgg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 VehicleAgent envoie une requête de type REQUEST_ROUTE au GatewayAgent.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pknzfrf34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 GatewayAgent transmet la demande au SupervisorAgent afin d’obtenir une vision globale de l’état du réseau.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17ry3li4n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 SupervisorAgent interroge les agents locaux concernés, notamment IntersectionAgent pour la partie urbaine et HighwayAgent pour la partie extra-urbaine.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ji0w21nx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L’IntersectionAgent renvoie l’état du trafic urbain sous forme d’un message INFORM_TRAFFIC_STATE.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m87py0tss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Le HighwayAgent renvoie l’état du trafic extra-urbain ou signale un incident éventuel.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f4uur4wtl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 SupervisorAgent analyse les informations collectées et détermine une route optimale ou alternative.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z1sxfe4ms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7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 SupervisorAgent envoie la réponse au GatewayAgent sous la forme d’une proposition de route.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ift7pacnu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 GatewayAgent transmet la route finale au VehicleAgent via le message PROPOSE_ALTERNATIVE_ROUTE.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kkbecxbhw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Étape 9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Le VehicleAgent met à jour son trajet et poursuit son déplacement.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l7wjdf28r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Résultat attendu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obtiens la </w:t>
      </w:r>
      <w:r w:rsidDel="00000000" w:rsidR="00000000" w:rsidRPr="00000000">
        <w:rPr>
          <w:b w:val="1"/>
          <w:bCs w:val="1"/>
          <w:rtl w:val="0"/>
        </w:rPr>
        <w:t xml:space="preserve">version textuelle officielle</w:t>
      </w:r>
      <w:r w:rsidDel="00000000" w:rsidR="00000000" w:rsidRPr="00000000">
        <w:rPr>
          <w:rtl w:val="0"/>
        </w:rPr>
        <w:t xml:space="preserve"> du scénario qui servira au diagramme.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