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ewiwl35ufys" w:id="0"/>
      <w:bookmarkEnd w:id="0"/>
      <w:r w:rsidDel="00000000" w:rsidR="00000000" w:rsidRPr="00000000">
        <w:rPr>
          <w:rtl w:val="0"/>
        </w:rPr>
        <w:t xml:space="preserve">Architecture générale du système multi-agents de gestion routière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Ce projet s’inscrit dans le cadre du module Systèmes Multi-Agents. Il vise à concevoir un système de transport intelligent basé sur une architecture multi-agents, capable de gérer le trafic routier en milieu urbain et extra-urbain. L’implémentation sera réalisée avec la plateforme JADE et la modélisation sera décrite à l’aide d’AUML.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L’objectif du projet est de simuler un réseau routier intelligent dans lequel plusieurs agents autonomes coopèrent pour surveiller le trafic, détecter les congestions, gérer les incidents, proposer des itinéraires alternatifs et coordonner les flux entre la ville et les axes extra-urbains.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Agents identifiés dans le système : </w:t>
      </w:r>
    </w:p>
    <w:p w:rsidR="00000000" w:rsidDel="00000000" w:rsidP="00000000" w:rsidRDefault="00000000" w:rsidRPr="00000000" w14:paraId="0000000C">
      <w:pPr>
        <w:rPr>
          <w:b w:val="1"/>
          <w:bCs w:val="1"/>
          <w:u w:val="single"/>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Le système est composé des agents suivants :</w:t>
      </w:r>
    </w:p>
    <w:p w:rsidR="00000000" w:rsidDel="00000000" w:rsidP="00000000" w:rsidRDefault="00000000" w:rsidRPr="00000000" w14:paraId="0000000E">
      <w:pPr>
        <w:rPr>
          <w:b w:val="1"/>
          <w:bCs w:val="1"/>
        </w:rPr>
      </w:pPr>
      <w:r w:rsidDel="00000000" w:rsidR="00000000" w:rsidRPr="00000000">
        <w:rPr>
          <w:b w:val="1"/>
          <w:bCs w:val="1"/>
          <w:rtl w:val="0"/>
        </w:rPr>
        <w:t xml:space="preserve">- VehicleAgent</w:t>
      </w:r>
    </w:p>
    <w:p w:rsidR="00000000" w:rsidDel="00000000" w:rsidP="00000000" w:rsidRDefault="00000000" w:rsidRPr="00000000" w14:paraId="0000000F">
      <w:pPr>
        <w:rPr>
          <w:b w:val="1"/>
          <w:bCs w:val="1"/>
        </w:rPr>
      </w:pPr>
      <w:r w:rsidDel="00000000" w:rsidR="00000000" w:rsidRPr="00000000">
        <w:rPr>
          <w:b w:val="1"/>
          <w:bCs w:val="1"/>
          <w:rtl w:val="0"/>
        </w:rPr>
        <w:t xml:space="preserve">- TrafficLightAgent</w:t>
      </w:r>
    </w:p>
    <w:p w:rsidR="00000000" w:rsidDel="00000000" w:rsidP="00000000" w:rsidRDefault="00000000" w:rsidRPr="00000000" w14:paraId="00000010">
      <w:pPr>
        <w:rPr>
          <w:b w:val="1"/>
          <w:bCs w:val="1"/>
        </w:rPr>
      </w:pPr>
      <w:r w:rsidDel="00000000" w:rsidR="00000000" w:rsidRPr="00000000">
        <w:rPr>
          <w:b w:val="1"/>
          <w:bCs w:val="1"/>
          <w:rtl w:val="0"/>
        </w:rPr>
        <w:t xml:space="preserve">- IntersectionAgent</w:t>
      </w:r>
    </w:p>
    <w:p w:rsidR="00000000" w:rsidDel="00000000" w:rsidP="00000000" w:rsidRDefault="00000000" w:rsidRPr="00000000" w14:paraId="00000011">
      <w:pPr>
        <w:rPr>
          <w:b w:val="1"/>
          <w:bCs w:val="1"/>
        </w:rPr>
      </w:pPr>
      <w:r w:rsidDel="00000000" w:rsidR="00000000" w:rsidRPr="00000000">
        <w:rPr>
          <w:b w:val="1"/>
          <w:bCs w:val="1"/>
          <w:rtl w:val="0"/>
        </w:rPr>
        <w:t xml:space="preserve">- HighwayAgent</w:t>
      </w:r>
    </w:p>
    <w:p w:rsidR="00000000" w:rsidDel="00000000" w:rsidP="00000000" w:rsidRDefault="00000000" w:rsidRPr="00000000" w14:paraId="00000012">
      <w:pPr>
        <w:rPr>
          <w:b w:val="1"/>
          <w:bCs w:val="1"/>
        </w:rPr>
      </w:pPr>
      <w:r w:rsidDel="00000000" w:rsidR="00000000" w:rsidRPr="00000000">
        <w:rPr>
          <w:b w:val="1"/>
          <w:bCs w:val="1"/>
          <w:rtl w:val="0"/>
        </w:rPr>
        <w:t xml:space="preserve">- GatewayAgent</w:t>
      </w:r>
    </w:p>
    <w:p w:rsidR="00000000" w:rsidDel="00000000" w:rsidP="00000000" w:rsidRDefault="00000000" w:rsidRPr="00000000" w14:paraId="00000013">
      <w:pPr>
        <w:rPr>
          <w:b w:val="1"/>
          <w:bCs w:val="1"/>
        </w:rPr>
      </w:pPr>
      <w:r w:rsidDel="00000000" w:rsidR="00000000" w:rsidRPr="00000000">
        <w:rPr>
          <w:b w:val="1"/>
          <w:bCs w:val="1"/>
          <w:rtl w:val="0"/>
        </w:rPr>
        <w:t xml:space="preserve">- SupervisorAgent</w:t>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Rôle de chaque agent  : </w:t>
      </w:r>
    </w:p>
    <w:p w:rsidR="00000000" w:rsidDel="00000000" w:rsidP="00000000" w:rsidRDefault="00000000" w:rsidRPr="00000000" w14:paraId="00000017">
      <w:pPr>
        <w:rPr>
          <w:b w:val="1"/>
          <w:bCs w:val="1"/>
          <w:u w:val="single"/>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 Vehicle agent : </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Représente un véhicule circulant dans le réseau. Il peut demander un itinéraire, recevoir une route alternative, signaler un ralentissement ou un incident, et traverser les zones urbaines et extra-urbaines.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TrafficLightAgent :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Gère l’état d’un feu de circulation. Il adapte éventuellement son cycle selon l’état du trafic ou les demandes prioritaires.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3  IntersectionAgent :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Représente un carrefour intelligent. Il surveille le niveau de congestion local, coordonne les feux de circulation associés et échange avec les intersections voisines.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4 HighwayAgent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Représente un segment autoroutier ou extra-urbain. Il surveille la fluidité du trafic, détecte les incidents et transmet l’état de son tronçon..</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5 GatewayAgent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Assure la transition entre la zone urbaine et la zone extra-urbaine. Il régule les flux entrants et sortants et peut rediriger les véhicules selon la situation globale.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6 SupervisorAgent :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Dispose d’une vue globale sur le réseau. Il collecte les informations remontées par les autres agents et coordonne les décisions stratégiques sans remplacer les décisions locales.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