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zapocsaubdf" w:id="0"/>
      <w:bookmarkEnd w:id="0"/>
      <w:r w:rsidDel="00000000" w:rsidR="00000000" w:rsidRPr="00000000">
        <w:rPr>
          <w:rtl w:val="0"/>
        </w:rPr>
        <w:t xml:space="preserve">Répartition du travail du trinôme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nb que membre = machine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Membre 1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Architecture globale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Modélisation AUML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Ontologie du domaine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Coordination de la conception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Contribution au rapport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Membre 2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Implémentation des agents urbains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Scénarios intra-urbains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Tests locaux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Membre 3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Implémentation des agents extra-urbains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Superviseur global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Intégration globale et conclusion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