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B29C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Problem Definition and Assumptions</w:t>
      </w:r>
    </w:p>
    <w:p w14:paraId="632DCC02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1. Research Objective</w:t>
      </w:r>
    </w:p>
    <w:p w14:paraId="6EF8518C" w14:textId="77777777" w:rsidR="0075130C" w:rsidRPr="0075130C" w:rsidRDefault="0075130C" w:rsidP="0075130C">
      <w:r w:rsidRPr="0075130C">
        <w:t xml:space="preserve">The objective of this research is to </w:t>
      </w:r>
      <w:r w:rsidRPr="0075130C">
        <w:rPr>
          <w:b/>
          <w:bCs/>
        </w:rPr>
        <w:t>quantify the causal effect of each physiological variate on in-hospital mortality</w:t>
      </w:r>
      <w:r w:rsidRPr="0075130C">
        <w:t xml:space="preserve"> using irregular multivariate clinical time-series data (e.g., MIMIC-III, PhysioNet).</w:t>
      </w:r>
      <w:r w:rsidRPr="0075130C">
        <w:br/>
        <w:t>More formally, for each variate (</w:t>
      </w:r>
      <w:proofErr w:type="spellStart"/>
      <w:r w:rsidRPr="0075130C">
        <w:t>X_i</w:t>
      </w:r>
      <w:proofErr w:type="spellEnd"/>
      <w:r w:rsidRPr="0075130C">
        <w:t xml:space="preserve">(t)), we seek to estimate the </w:t>
      </w:r>
      <w:r w:rsidRPr="0075130C">
        <w:rPr>
          <w:b/>
          <w:bCs/>
        </w:rPr>
        <w:t>Conditional Average Treatment Effect (CATE)</w:t>
      </w:r>
      <w:r w:rsidRPr="0075130C">
        <w:t xml:space="preserve"> of an exposure (</w:t>
      </w:r>
      <w:proofErr w:type="spellStart"/>
      <w:r w:rsidRPr="0075130C">
        <w:t>T_i</w:t>
      </w:r>
      <w:proofErr w:type="spellEnd"/>
      <w:r w:rsidRPr="0075130C">
        <w:t>) derived from that variate on the binary outcome (Y) (mortality):</w:t>
      </w:r>
    </w:p>
    <w:p w14:paraId="475D6C7B" w14:textId="77777777" w:rsidR="0075130C" w:rsidRPr="0075130C" w:rsidRDefault="0075130C" w:rsidP="0075130C">
      <w:r w:rsidRPr="0075130C">
        <w:t>[</w:t>
      </w:r>
      <w:r w:rsidRPr="0075130C">
        <w:br/>
        <w:t>\</w:t>
      </w:r>
      <w:proofErr w:type="spellStart"/>
      <w:r w:rsidRPr="0075130C">
        <w:t>tau_i</w:t>
      </w:r>
      <w:proofErr w:type="spellEnd"/>
      <w:r w:rsidRPr="0075130C">
        <w:t>(c) = \</w:t>
      </w:r>
      <w:proofErr w:type="spellStart"/>
      <w:r w:rsidRPr="0075130C">
        <w:t>mathbb</w:t>
      </w:r>
      <w:proofErr w:type="spellEnd"/>
      <w:r w:rsidRPr="0075130C">
        <w:t>{E</w:t>
      </w:r>
      <w:proofErr w:type="gramStart"/>
      <w:r w:rsidRPr="0075130C">
        <w:t>}[</w:t>
      </w:r>
      <w:proofErr w:type="gramEnd"/>
      <w:r w:rsidRPr="0075130C">
        <w:t xml:space="preserve">Y \mid </w:t>
      </w:r>
      <w:proofErr w:type="gramStart"/>
      <w:r w:rsidRPr="0075130C">
        <w:t>do(</w:t>
      </w:r>
      <w:proofErr w:type="spellStart"/>
      <w:proofErr w:type="gramEnd"/>
      <w:r w:rsidRPr="0075130C">
        <w:t>T_i</w:t>
      </w:r>
      <w:proofErr w:type="spellEnd"/>
      <w:r w:rsidRPr="0075130C">
        <w:t xml:space="preserve"> = 1), C = c] -</w:t>
      </w:r>
      <w:r w:rsidRPr="0075130C">
        <w:br/>
        <w:t>\</w:t>
      </w:r>
      <w:proofErr w:type="spellStart"/>
      <w:r w:rsidRPr="0075130C">
        <w:t>mathbb</w:t>
      </w:r>
      <w:proofErr w:type="spellEnd"/>
      <w:r w:rsidRPr="0075130C">
        <w:t>{E</w:t>
      </w:r>
      <w:proofErr w:type="gramStart"/>
      <w:r w:rsidRPr="0075130C">
        <w:t>}[</w:t>
      </w:r>
      <w:proofErr w:type="gramEnd"/>
      <w:r w:rsidRPr="0075130C">
        <w:t xml:space="preserve">Y \mid </w:t>
      </w:r>
      <w:proofErr w:type="gramStart"/>
      <w:r w:rsidRPr="0075130C">
        <w:t>do(</w:t>
      </w:r>
      <w:proofErr w:type="spellStart"/>
      <w:proofErr w:type="gramEnd"/>
      <w:r w:rsidRPr="0075130C">
        <w:t>T_i</w:t>
      </w:r>
      <w:proofErr w:type="spellEnd"/>
      <w:r w:rsidRPr="0075130C">
        <w:t xml:space="preserve"> = 0), C = c].</w:t>
      </w:r>
      <w:r w:rsidRPr="0075130C">
        <w:br/>
        <w:t>]</w:t>
      </w:r>
    </w:p>
    <w:p w14:paraId="66179801" w14:textId="77777777" w:rsidR="0075130C" w:rsidRPr="0075130C" w:rsidRDefault="0075130C" w:rsidP="0075130C">
      <w:r w:rsidRPr="0075130C">
        <w:t>This CATE quantifies how modifying the physiological process represented by variate (i) would change mortality risk for individuals with confounder profile (c).</w:t>
      </w:r>
      <w:r w:rsidRPr="0075130C">
        <w:br/>
        <w:t>To estimate (\</w:t>
      </w:r>
      <w:proofErr w:type="spellStart"/>
      <w:r w:rsidRPr="0075130C">
        <w:t>tau_i</w:t>
      </w:r>
      <w:proofErr w:type="spellEnd"/>
      <w:r w:rsidRPr="0075130C">
        <w:t>(c)), we must define:</w:t>
      </w:r>
      <w:r w:rsidRPr="0075130C">
        <w:br/>
        <w:t>(1) the treatment assignment (</w:t>
      </w:r>
      <w:proofErr w:type="spellStart"/>
      <w:r w:rsidRPr="0075130C">
        <w:t>T_i</w:t>
      </w:r>
      <w:proofErr w:type="spellEnd"/>
      <w:r w:rsidRPr="0075130C">
        <w:t>),</w:t>
      </w:r>
      <w:r w:rsidRPr="0075130C">
        <w:br/>
        <w:t>(2) the confounder set (C),</w:t>
      </w:r>
      <w:r w:rsidRPr="0075130C">
        <w:br/>
        <w:t>and (3) the assumptions under which causal effects are identifiable from observational ICU data.</w:t>
      </w:r>
    </w:p>
    <w:p w14:paraId="322F38BA" w14:textId="77777777" w:rsidR="0075130C" w:rsidRPr="0075130C" w:rsidRDefault="0075130C" w:rsidP="0075130C">
      <w:r w:rsidRPr="0075130C">
        <w:pict w14:anchorId="45031282">
          <v:rect id="_x0000_i1074" style="width:0;height:1.5pt" o:hralign="center" o:hrstd="t" o:hr="t" fillcolor="#a0a0a0" stroked="f"/>
        </w:pict>
      </w:r>
    </w:p>
    <w:p w14:paraId="58A013A8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2. Treatment Definition</w:t>
      </w:r>
    </w:p>
    <w:p w14:paraId="101EF6F1" w14:textId="77777777" w:rsidR="0075130C" w:rsidRPr="0075130C" w:rsidRDefault="0075130C" w:rsidP="0075130C">
      <w:r w:rsidRPr="0075130C">
        <w:t>Each variate (</w:t>
      </w:r>
      <w:proofErr w:type="spellStart"/>
      <w:r w:rsidRPr="0075130C">
        <w:t>X_i</w:t>
      </w:r>
      <w:proofErr w:type="spellEnd"/>
      <w:r w:rsidRPr="0075130C">
        <w:t>(t)) is an irregular time series representing a physiological measurement (e.g., HR, MAP, lactate).</w:t>
      </w:r>
      <w:r w:rsidRPr="0075130C">
        <w:br/>
        <w:t xml:space="preserve">Because interventions on raw continuous trajectories are ill-defined, we define a </w:t>
      </w:r>
      <w:r w:rsidRPr="0075130C">
        <w:rPr>
          <w:b/>
          <w:bCs/>
        </w:rPr>
        <w:t>per-patient exposure variable</w:t>
      </w:r>
      <w:r w:rsidRPr="0075130C">
        <w:t xml:space="preserve"> (</w:t>
      </w:r>
      <w:proofErr w:type="spellStart"/>
      <w:r w:rsidRPr="0075130C">
        <w:t>T_i</w:t>
      </w:r>
      <w:proofErr w:type="spellEnd"/>
      <w:r w:rsidRPr="0075130C">
        <w:t xml:space="preserve"> \in {0,1}) (or categorical) that maps the time series into a clinically meaningful treatment such as:</w:t>
      </w:r>
    </w:p>
    <w:p w14:paraId="0EF4260A" w14:textId="77777777" w:rsidR="0075130C" w:rsidRPr="0075130C" w:rsidRDefault="0075130C" w:rsidP="0075130C">
      <w:pPr>
        <w:numPr>
          <w:ilvl w:val="0"/>
          <w:numId w:val="1"/>
        </w:numPr>
      </w:pPr>
      <w:r w:rsidRPr="0075130C">
        <w:t>binary exposure (e.g., MAP &lt; 65 for &gt;20% of the first 24h),</w:t>
      </w:r>
    </w:p>
    <w:p w14:paraId="476400BC" w14:textId="77777777" w:rsidR="0075130C" w:rsidRPr="0075130C" w:rsidRDefault="0075130C" w:rsidP="0075130C">
      <w:pPr>
        <w:numPr>
          <w:ilvl w:val="0"/>
          <w:numId w:val="1"/>
        </w:numPr>
      </w:pPr>
      <w:r w:rsidRPr="0075130C">
        <w:t>frequency-based abnormality,</w:t>
      </w:r>
    </w:p>
    <w:p w14:paraId="627D017D" w14:textId="77777777" w:rsidR="0075130C" w:rsidRPr="0075130C" w:rsidRDefault="0075130C" w:rsidP="0075130C">
      <w:pPr>
        <w:numPr>
          <w:ilvl w:val="0"/>
          <w:numId w:val="1"/>
        </w:numPr>
      </w:pPr>
      <w:r w:rsidRPr="0075130C">
        <w:t>time-above-threshold,</w:t>
      </w:r>
    </w:p>
    <w:p w14:paraId="70AF0667" w14:textId="77777777" w:rsidR="0075130C" w:rsidRPr="0075130C" w:rsidRDefault="0075130C" w:rsidP="0075130C">
      <w:pPr>
        <w:numPr>
          <w:ilvl w:val="0"/>
          <w:numId w:val="1"/>
        </w:numPr>
      </w:pPr>
      <w:r w:rsidRPr="0075130C">
        <w:t>severity bins derived from expert knowledge.</w:t>
      </w:r>
    </w:p>
    <w:p w14:paraId="05959023" w14:textId="77777777" w:rsidR="0075130C" w:rsidRPr="0075130C" w:rsidRDefault="0075130C" w:rsidP="0075130C">
      <w:r w:rsidRPr="0075130C">
        <w:t xml:space="preserve">This reduces the problem to estimating a </w:t>
      </w:r>
      <w:r w:rsidRPr="0075130C">
        <w:rPr>
          <w:b/>
          <w:bCs/>
        </w:rPr>
        <w:t>cross-sectional causal effect</w:t>
      </w:r>
      <w:r w:rsidRPr="0075130C">
        <w:t xml:space="preserve"> of a well-defined treatment derived from an inherently longitudinal process.</w:t>
      </w:r>
    </w:p>
    <w:p w14:paraId="55C745C9" w14:textId="77777777" w:rsidR="0075130C" w:rsidRPr="0075130C" w:rsidRDefault="0075130C" w:rsidP="0075130C">
      <w:r w:rsidRPr="0075130C">
        <w:pict w14:anchorId="21E9DBEC">
          <v:rect id="_x0000_i1075" style="width:0;height:1.5pt" o:hralign="center" o:hrstd="t" o:hr="t" fillcolor="#a0a0a0" stroked="f"/>
        </w:pict>
      </w:r>
    </w:p>
    <w:p w14:paraId="58CD1D44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3. Confounder Definition via Causal Graph</w:t>
      </w:r>
    </w:p>
    <w:p w14:paraId="4FE88D19" w14:textId="77777777" w:rsidR="0075130C" w:rsidRPr="0075130C" w:rsidRDefault="0075130C" w:rsidP="0075130C">
      <w:r w:rsidRPr="0075130C">
        <w:t>Causal effect estimation requires adjusting for confounding variables that influence both the exposure (</w:t>
      </w:r>
      <w:proofErr w:type="spellStart"/>
      <w:r w:rsidRPr="0075130C">
        <w:t>T_i</w:t>
      </w:r>
      <w:proofErr w:type="spellEnd"/>
      <w:r w:rsidRPr="0075130C">
        <w:t>) and mortality (Y).</w:t>
      </w:r>
    </w:p>
    <w:p w14:paraId="2779D84B" w14:textId="77777777" w:rsidR="0075130C" w:rsidRPr="0075130C" w:rsidRDefault="0075130C" w:rsidP="0075130C">
      <w:r w:rsidRPr="0075130C">
        <w:t xml:space="preserve">We assume the existence of a </w:t>
      </w:r>
      <w:r w:rsidRPr="0075130C">
        <w:rPr>
          <w:b/>
          <w:bCs/>
        </w:rPr>
        <w:t>high-level causal graph</w:t>
      </w:r>
      <w:r w:rsidRPr="0075130C">
        <w:t xml:space="preserve"> over clinical processes, with nodes including:</w:t>
      </w:r>
    </w:p>
    <w:p w14:paraId="086B716B" w14:textId="77777777" w:rsidR="0075130C" w:rsidRPr="0075130C" w:rsidRDefault="0075130C" w:rsidP="0075130C">
      <w:pPr>
        <w:numPr>
          <w:ilvl w:val="0"/>
          <w:numId w:val="2"/>
        </w:numPr>
      </w:pPr>
      <w:r w:rsidRPr="0075130C">
        <w:rPr>
          <w:b/>
          <w:bCs/>
        </w:rPr>
        <w:lastRenderedPageBreak/>
        <w:t>baseline covariates</w:t>
      </w:r>
      <w:r w:rsidRPr="0075130C">
        <w:t xml:space="preserve"> (age, comorbidities),</w:t>
      </w:r>
    </w:p>
    <w:p w14:paraId="1CEAC3E1" w14:textId="77777777" w:rsidR="0075130C" w:rsidRPr="0075130C" w:rsidRDefault="0075130C" w:rsidP="0075130C">
      <w:pPr>
        <w:numPr>
          <w:ilvl w:val="0"/>
          <w:numId w:val="2"/>
        </w:numPr>
      </w:pPr>
      <w:r w:rsidRPr="0075130C">
        <w:rPr>
          <w:b/>
          <w:bCs/>
        </w:rPr>
        <w:t>latent acute severity</w:t>
      </w:r>
      <w:r w:rsidRPr="0075130C">
        <w:t xml:space="preserve"> (unobserved),</w:t>
      </w:r>
    </w:p>
    <w:p w14:paraId="75695671" w14:textId="77777777" w:rsidR="0075130C" w:rsidRPr="0075130C" w:rsidRDefault="0075130C" w:rsidP="0075130C">
      <w:pPr>
        <w:numPr>
          <w:ilvl w:val="0"/>
          <w:numId w:val="2"/>
        </w:numPr>
      </w:pPr>
      <w:r w:rsidRPr="0075130C">
        <w:rPr>
          <w:b/>
          <w:bCs/>
        </w:rPr>
        <w:t>observed time-series variates</w:t>
      </w:r>
      <w:r w:rsidRPr="0075130C">
        <w:t>,</w:t>
      </w:r>
    </w:p>
    <w:p w14:paraId="652626BB" w14:textId="77777777" w:rsidR="0075130C" w:rsidRPr="0075130C" w:rsidRDefault="0075130C" w:rsidP="0075130C">
      <w:pPr>
        <w:numPr>
          <w:ilvl w:val="0"/>
          <w:numId w:val="2"/>
        </w:numPr>
      </w:pPr>
      <w:r w:rsidRPr="0075130C">
        <w:rPr>
          <w:b/>
          <w:bCs/>
        </w:rPr>
        <w:t>clinical interventions</w:t>
      </w:r>
      <w:r w:rsidRPr="0075130C">
        <w:t xml:space="preserve"> (fluids, ventilation, vasopressors),</w:t>
      </w:r>
    </w:p>
    <w:p w14:paraId="03A8D38A" w14:textId="77777777" w:rsidR="0075130C" w:rsidRPr="0075130C" w:rsidRDefault="0075130C" w:rsidP="0075130C">
      <w:pPr>
        <w:numPr>
          <w:ilvl w:val="0"/>
          <w:numId w:val="2"/>
        </w:numPr>
      </w:pPr>
      <w:r w:rsidRPr="0075130C">
        <w:rPr>
          <w:b/>
          <w:bCs/>
        </w:rPr>
        <w:t>mortality</w:t>
      </w:r>
      <w:r w:rsidRPr="0075130C">
        <w:t>.</w:t>
      </w:r>
    </w:p>
    <w:p w14:paraId="7EC8156B" w14:textId="77777777" w:rsidR="0075130C" w:rsidRPr="0075130C" w:rsidRDefault="0075130C" w:rsidP="0075130C">
      <w:r w:rsidRPr="0075130C">
        <w:t>This graph is not required to be fully specified but must identify a set of observed covariates (</w:t>
      </w:r>
      <w:proofErr w:type="spellStart"/>
      <w:r w:rsidRPr="0075130C">
        <w:t>C_i</w:t>
      </w:r>
      <w:proofErr w:type="spellEnd"/>
      <w:r w:rsidRPr="0075130C">
        <w:t>) such that adjusting for (</w:t>
      </w:r>
      <w:proofErr w:type="spellStart"/>
      <w:r w:rsidRPr="0075130C">
        <w:t>C_i</w:t>
      </w:r>
      <w:proofErr w:type="spellEnd"/>
      <w:r w:rsidRPr="0075130C">
        <w:t>) blocks all backdoor paths from (</w:t>
      </w:r>
      <w:proofErr w:type="spellStart"/>
      <w:r w:rsidRPr="0075130C">
        <w:t>T_i</w:t>
      </w:r>
      <w:proofErr w:type="spellEnd"/>
      <w:r w:rsidRPr="0075130C">
        <w:t>) to (Y).</w:t>
      </w:r>
      <w:r w:rsidRPr="0075130C">
        <w:br/>
        <w:t>The goal is to estimate:</w:t>
      </w:r>
    </w:p>
    <w:p w14:paraId="5CEAA43A" w14:textId="77777777" w:rsidR="0075130C" w:rsidRPr="0075130C" w:rsidRDefault="0075130C" w:rsidP="0075130C">
      <w:r w:rsidRPr="0075130C">
        <w:t>[</w:t>
      </w:r>
      <w:r w:rsidRPr="0075130C">
        <w:br/>
        <w:t>\</w:t>
      </w:r>
      <w:proofErr w:type="spellStart"/>
      <w:r w:rsidRPr="0075130C">
        <w:t>tau_i</w:t>
      </w:r>
      <w:proofErr w:type="spellEnd"/>
      <w:r w:rsidRPr="0075130C">
        <w:t>(c) = \</w:t>
      </w:r>
      <w:proofErr w:type="spellStart"/>
      <w:r w:rsidRPr="0075130C">
        <w:t>mathbb</w:t>
      </w:r>
      <w:proofErr w:type="spellEnd"/>
      <w:r w:rsidRPr="0075130C">
        <w:t>{E</w:t>
      </w:r>
      <w:proofErr w:type="gramStart"/>
      <w:r w:rsidRPr="0075130C">
        <w:t>}[</w:t>
      </w:r>
      <w:proofErr w:type="gramEnd"/>
      <w:r w:rsidRPr="0075130C">
        <w:t xml:space="preserve">Y \mid </w:t>
      </w:r>
      <w:proofErr w:type="spellStart"/>
      <w:r w:rsidRPr="0075130C">
        <w:t>T_i</w:t>
      </w:r>
      <w:proofErr w:type="spellEnd"/>
      <w:r w:rsidRPr="0075130C">
        <w:t xml:space="preserve"> = 1, </w:t>
      </w:r>
      <w:proofErr w:type="spellStart"/>
      <w:r w:rsidRPr="0075130C">
        <w:t>C_i</w:t>
      </w:r>
      <w:proofErr w:type="spellEnd"/>
      <w:r w:rsidRPr="0075130C">
        <w:t xml:space="preserve"> = c] -</w:t>
      </w:r>
      <w:r w:rsidRPr="0075130C">
        <w:br/>
        <w:t>\</w:t>
      </w:r>
      <w:proofErr w:type="spellStart"/>
      <w:r w:rsidRPr="0075130C">
        <w:t>mathbb</w:t>
      </w:r>
      <w:proofErr w:type="spellEnd"/>
      <w:r w:rsidRPr="0075130C">
        <w:t>{E</w:t>
      </w:r>
      <w:proofErr w:type="gramStart"/>
      <w:r w:rsidRPr="0075130C">
        <w:t>}[</w:t>
      </w:r>
      <w:proofErr w:type="gramEnd"/>
      <w:r w:rsidRPr="0075130C">
        <w:t xml:space="preserve">Y \mid </w:t>
      </w:r>
      <w:proofErr w:type="spellStart"/>
      <w:r w:rsidRPr="0075130C">
        <w:t>T_i</w:t>
      </w:r>
      <w:proofErr w:type="spellEnd"/>
      <w:r w:rsidRPr="0075130C">
        <w:t xml:space="preserve"> = 0, </w:t>
      </w:r>
      <w:proofErr w:type="spellStart"/>
      <w:r w:rsidRPr="0075130C">
        <w:t>C_i</w:t>
      </w:r>
      <w:proofErr w:type="spellEnd"/>
      <w:r w:rsidRPr="0075130C">
        <w:t xml:space="preserve"> = c].</w:t>
      </w:r>
      <w:r w:rsidRPr="0075130C">
        <w:br/>
        <w:t>]</w:t>
      </w:r>
    </w:p>
    <w:p w14:paraId="30AB36BD" w14:textId="77777777" w:rsidR="0075130C" w:rsidRPr="0075130C" w:rsidRDefault="0075130C" w:rsidP="0075130C">
      <w:r w:rsidRPr="0075130C">
        <w:pict w14:anchorId="23A6A648">
          <v:rect id="_x0000_i1076" style="width:0;height:1.5pt" o:hralign="center" o:hrstd="t" o:hr="t" fillcolor="#a0a0a0" stroked="f"/>
        </w:pict>
      </w:r>
    </w:p>
    <w:p w14:paraId="335FB931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4. Handling Irregular Time Series</w:t>
      </w:r>
    </w:p>
    <w:p w14:paraId="7A50600B" w14:textId="77777777" w:rsidR="0075130C" w:rsidRPr="0075130C" w:rsidRDefault="0075130C" w:rsidP="0075130C">
      <w:r w:rsidRPr="0075130C">
        <w:t>Irregular sampling, missingness, and asynchronous measurements are intrinsic to ICU data.</w:t>
      </w:r>
      <w:r w:rsidRPr="0075130C">
        <w:br/>
        <w:t xml:space="preserve">For the initial phase of the project, we adopt </w:t>
      </w:r>
      <w:r w:rsidRPr="0075130C">
        <w:rPr>
          <w:b/>
          <w:bCs/>
        </w:rPr>
        <w:t>summary feature representations</w:t>
      </w:r>
      <w:r w:rsidRPr="0075130C">
        <w:t xml:space="preserve"> over fixed time windows (e.g., first 24 hours), which convert time series into:</w:t>
      </w:r>
    </w:p>
    <w:p w14:paraId="78817EA1" w14:textId="77777777" w:rsidR="0075130C" w:rsidRPr="0075130C" w:rsidRDefault="0075130C" w:rsidP="0075130C">
      <w:r w:rsidRPr="0075130C">
        <w:t>[</w:t>
      </w:r>
      <w:r w:rsidRPr="0075130C">
        <w:br/>
      </w:r>
      <w:proofErr w:type="spellStart"/>
      <w:r w:rsidRPr="0075130C">
        <w:t>X_i</w:t>
      </w:r>
      <w:proofErr w:type="spellEnd"/>
      <w:r w:rsidRPr="0075130C">
        <w:t xml:space="preserve"> \</w:t>
      </w:r>
      <w:proofErr w:type="spellStart"/>
      <w:r w:rsidRPr="0075130C">
        <w:t>rightarrow</w:t>
      </w:r>
      <w:proofErr w:type="spellEnd"/>
      <w:r w:rsidRPr="0075130C">
        <w:t xml:space="preserve"> \text{summary}(</w:t>
      </w:r>
      <w:proofErr w:type="spellStart"/>
      <w:r w:rsidRPr="0075130C">
        <w:t>X_i</w:t>
      </w:r>
      <w:proofErr w:type="spellEnd"/>
      <w:r w:rsidRPr="0075130C">
        <w:t>) \quad \text{and} \quad</w:t>
      </w:r>
      <w:r w:rsidRPr="0075130C">
        <w:br/>
      </w:r>
      <w:proofErr w:type="spellStart"/>
      <w:r w:rsidRPr="0075130C">
        <w:t>C_i</w:t>
      </w:r>
      <w:proofErr w:type="spellEnd"/>
      <w:r w:rsidRPr="0075130C">
        <w:t xml:space="preserve"> \</w:t>
      </w:r>
      <w:proofErr w:type="spellStart"/>
      <w:r w:rsidRPr="0075130C">
        <w:t>rightarrow</w:t>
      </w:r>
      <w:proofErr w:type="spellEnd"/>
      <w:r w:rsidRPr="0075130C">
        <w:t xml:space="preserve"> \text{summary}(</w:t>
      </w:r>
      <w:proofErr w:type="spellStart"/>
      <w:r w:rsidRPr="0075130C">
        <w:t>C_i</w:t>
      </w:r>
      <w:proofErr w:type="spellEnd"/>
      <w:r w:rsidRPr="0075130C">
        <w:t>),</w:t>
      </w:r>
      <w:r w:rsidRPr="0075130C">
        <w:br/>
        <w:t>]</w:t>
      </w:r>
    </w:p>
    <w:p w14:paraId="1AE3D16A" w14:textId="77777777" w:rsidR="0075130C" w:rsidRPr="0075130C" w:rsidRDefault="0075130C" w:rsidP="0075130C">
      <w:r w:rsidRPr="0075130C">
        <w:t>where summaries include mean, median, minimum, maximum, slope, and abnormality duration.</w:t>
      </w:r>
      <w:r w:rsidRPr="0075130C">
        <w:br/>
        <w:t>These summarize patient state while preserving clinically meaningful variation, enabling standard CATE estimation.</w:t>
      </w:r>
      <w:r w:rsidRPr="0075130C">
        <w:br/>
        <w:t xml:space="preserve">Later stages may extend to </w:t>
      </w:r>
      <w:r w:rsidRPr="0075130C">
        <w:rPr>
          <w:b/>
          <w:bCs/>
        </w:rPr>
        <w:t>time-varying confounding models</w:t>
      </w:r>
      <w:r w:rsidRPr="0075130C">
        <w:t xml:space="preserve"> (e.g., marginal structural models or sequential CATE estimators).</w:t>
      </w:r>
    </w:p>
    <w:p w14:paraId="30E58AC7" w14:textId="77777777" w:rsidR="0075130C" w:rsidRPr="0075130C" w:rsidRDefault="0075130C" w:rsidP="0075130C">
      <w:r w:rsidRPr="0075130C">
        <w:pict w14:anchorId="4B45DED0">
          <v:rect id="_x0000_i1077" style="width:0;height:1.5pt" o:hralign="center" o:hrstd="t" o:hr="t" fillcolor="#a0a0a0" stroked="f"/>
        </w:pict>
      </w:r>
    </w:p>
    <w:p w14:paraId="7109C1C4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5. Identification Assumptions</w:t>
      </w:r>
    </w:p>
    <w:p w14:paraId="1E5B755D" w14:textId="77777777" w:rsidR="0075130C" w:rsidRPr="0075130C" w:rsidRDefault="0075130C" w:rsidP="0075130C">
      <w:r w:rsidRPr="0075130C">
        <w:t xml:space="preserve">To ensure that CATE and ATE are </w:t>
      </w:r>
      <w:r w:rsidRPr="0075130C">
        <w:rPr>
          <w:b/>
          <w:bCs/>
        </w:rPr>
        <w:t>causally identifiable</w:t>
      </w:r>
      <w:r w:rsidRPr="0075130C">
        <w:t>, we rely on the standard causal inference assumptions:</w:t>
      </w:r>
    </w:p>
    <w:p w14:paraId="35B23FB0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 xml:space="preserve">(A1) </w:t>
      </w:r>
      <w:proofErr w:type="spellStart"/>
      <w:r w:rsidRPr="0075130C">
        <w:rPr>
          <w:b/>
          <w:bCs/>
        </w:rPr>
        <w:t>Ignorability</w:t>
      </w:r>
      <w:proofErr w:type="spellEnd"/>
      <w:r w:rsidRPr="0075130C">
        <w:rPr>
          <w:b/>
          <w:bCs/>
        </w:rPr>
        <w:t xml:space="preserve"> / No Unmeasured Confounding</w:t>
      </w:r>
    </w:p>
    <w:p w14:paraId="124200AE" w14:textId="77777777" w:rsidR="0075130C" w:rsidRPr="0075130C" w:rsidRDefault="0075130C" w:rsidP="0075130C">
      <w:r w:rsidRPr="0075130C">
        <w:t>For each variate-derived exposure (</w:t>
      </w:r>
      <w:proofErr w:type="spellStart"/>
      <w:r w:rsidRPr="0075130C">
        <w:t>T_i</w:t>
      </w:r>
      <w:proofErr w:type="spellEnd"/>
      <w:r w:rsidRPr="0075130C">
        <w:t>):</w:t>
      </w:r>
    </w:p>
    <w:p w14:paraId="0920E077" w14:textId="77777777" w:rsidR="0075130C" w:rsidRPr="0075130C" w:rsidRDefault="0075130C" w:rsidP="0075130C">
      <w:r w:rsidRPr="0075130C">
        <w:t>[</w:t>
      </w:r>
      <w:r w:rsidRPr="0075130C">
        <w:br/>
        <w:t xml:space="preserve">Y(t) \perp!!!\perp </w:t>
      </w:r>
      <w:proofErr w:type="spellStart"/>
      <w:r w:rsidRPr="0075130C">
        <w:t>T_i</w:t>
      </w:r>
      <w:proofErr w:type="spellEnd"/>
      <w:r w:rsidRPr="0075130C">
        <w:t xml:space="preserve"> \mid </w:t>
      </w:r>
      <w:proofErr w:type="spellStart"/>
      <w:r w:rsidRPr="0075130C">
        <w:t>C_i</w:t>
      </w:r>
      <w:proofErr w:type="spellEnd"/>
      <w:r w:rsidRPr="0075130C">
        <w:t>.</w:t>
      </w:r>
      <w:r w:rsidRPr="0075130C">
        <w:br/>
        <w:t>]</w:t>
      </w:r>
    </w:p>
    <w:p w14:paraId="4D4FF31F" w14:textId="77777777" w:rsidR="0075130C" w:rsidRPr="0075130C" w:rsidRDefault="0075130C" w:rsidP="0075130C">
      <w:r w:rsidRPr="0075130C">
        <w:t>All common causes of (</w:t>
      </w:r>
      <w:proofErr w:type="spellStart"/>
      <w:r w:rsidRPr="0075130C">
        <w:t>T_i</w:t>
      </w:r>
      <w:proofErr w:type="spellEnd"/>
      <w:r w:rsidRPr="0075130C">
        <w:t>) and (Y) must be captured in the observed confounder set (</w:t>
      </w:r>
      <w:proofErr w:type="spellStart"/>
      <w:r w:rsidRPr="0075130C">
        <w:t>C_i</w:t>
      </w:r>
      <w:proofErr w:type="spellEnd"/>
      <w:r w:rsidRPr="0075130C">
        <w:t>).</w:t>
      </w:r>
      <w:r w:rsidRPr="0075130C">
        <w:br/>
        <w:t>This assumption is approximate but standard in observational healthcare research.</w:t>
      </w:r>
    </w:p>
    <w:p w14:paraId="0F2EC774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lastRenderedPageBreak/>
        <w:t>(A2) Positivity / Overlap</w:t>
      </w:r>
    </w:p>
    <w:p w14:paraId="10A662CB" w14:textId="77777777" w:rsidR="0075130C" w:rsidRPr="0075130C" w:rsidRDefault="0075130C" w:rsidP="0075130C">
      <w:r w:rsidRPr="0075130C">
        <w:t>For all covariate profiles (c):</w:t>
      </w:r>
    </w:p>
    <w:p w14:paraId="5A28BB52" w14:textId="77777777" w:rsidR="0075130C" w:rsidRPr="0075130C" w:rsidRDefault="0075130C" w:rsidP="0075130C">
      <w:r w:rsidRPr="0075130C">
        <w:t>[</w:t>
      </w:r>
      <w:r w:rsidRPr="0075130C">
        <w:br/>
        <w:t xml:space="preserve">0 &lt; </w:t>
      </w:r>
      <w:proofErr w:type="gramStart"/>
      <w:r w:rsidRPr="0075130C">
        <w:t>P(</w:t>
      </w:r>
      <w:proofErr w:type="spellStart"/>
      <w:proofErr w:type="gramEnd"/>
      <w:r w:rsidRPr="0075130C">
        <w:t>T_i</w:t>
      </w:r>
      <w:proofErr w:type="spellEnd"/>
      <w:r w:rsidRPr="0075130C">
        <w:t xml:space="preserve"> = 1 \mid </w:t>
      </w:r>
      <w:proofErr w:type="spellStart"/>
      <w:r w:rsidRPr="0075130C">
        <w:t>C_i</w:t>
      </w:r>
      <w:proofErr w:type="spellEnd"/>
      <w:r w:rsidRPr="0075130C">
        <w:t>=c) &lt; 1.</w:t>
      </w:r>
      <w:r w:rsidRPr="0075130C">
        <w:br/>
        <w:t>]</w:t>
      </w:r>
    </w:p>
    <w:p w14:paraId="67A70DC1" w14:textId="77777777" w:rsidR="0075130C" w:rsidRPr="0075130C" w:rsidRDefault="0075130C" w:rsidP="0075130C">
      <w:r w:rsidRPr="0075130C">
        <w:t>Patients with similar confounder values must exist in both treatment groups.</w:t>
      </w:r>
    </w:p>
    <w:p w14:paraId="0EC7A492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(A3) Consistency</w:t>
      </w:r>
    </w:p>
    <w:p w14:paraId="1C012765" w14:textId="77777777" w:rsidR="0075130C" w:rsidRPr="0075130C" w:rsidRDefault="0075130C" w:rsidP="0075130C">
      <w:r w:rsidRPr="0075130C">
        <w:t>The observed outcome for a patient who experienced treatment (</w:t>
      </w:r>
      <w:proofErr w:type="spellStart"/>
      <w:r w:rsidRPr="0075130C">
        <w:t>T_i</w:t>
      </w:r>
      <w:proofErr w:type="spellEnd"/>
      <w:r w:rsidRPr="0075130C">
        <w:t>) equals the corresponding potential outcome.</w:t>
      </w:r>
    </w:p>
    <w:p w14:paraId="73510390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(A4) Correct Treatment Definition</w:t>
      </w:r>
    </w:p>
    <w:p w14:paraId="06029C29" w14:textId="77777777" w:rsidR="0075130C" w:rsidRPr="0075130C" w:rsidRDefault="0075130C" w:rsidP="0075130C">
      <w:r w:rsidRPr="0075130C">
        <w:t>The mapping from irregular trajectories to treatment (</w:t>
      </w:r>
      <w:proofErr w:type="spellStart"/>
      <w:r w:rsidRPr="0075130C">
        <w:t>T_i</w:t>
      </w:r>
      <w:proofErr w:type="spellEnd"/>
      <w:r w:rsidRPr="0075130C">
        <w:t>) must represent a stable underlying intervention or exposure.</w:t>
      </w:r>
    </w:p>
    <w:p w14:paraId="2D2D734A" w14:textId="77777777" w:rsidR="0075130C" w:rsidRPr="0075130C" w:rsidRDefault="0075130C" w:rsidP="0075130C">
      <w:r w:rsidRPr="0075130C">
        <w:pict w14:anchorId="5281B66A">
          <v:rect id="_x0000_i1078" style="width:0;height:1.5pt" o:hralign="center" o:hrstd="t" o:hr="t" fillcolor="#a0a0a0" stroked="f"/>
        </w:pict>
      </w:r>
    </w:p>
    <w:p w14:paraId="43AC9FAC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6. Representation Learning Assumptions</w:t>
      </w:r>
    </w:p>
    <w:p w14:paraId="50764F64" w14:textId="77777777" w:rsidR="0075130C" w:rsidRPr="0075130C" w:rsidRDefault="0075130C" w:rsidP="0075130C">
      <w:r w:rsidRPr="0075130C">
        <w:t xml:space="preserve">Pre-trained time-series foundation models (e.g., Chronos, </w:t>
      </w:r>
      <w:proofErr w:type="spellStart"/>
      <w:r w:rsidRPr="0075130C">
        <w:t>TimeGPT</w:t>
      </w:r>
      <w:proofErr w:type="spellEnd"/>
      <w:r w:rsidRPr="0075130C">
        <w:t xml:space="preserve">) were not trained with causal constraints and may produce </w:t>
      </w:r>
      <w:r w:rsidRPr="0075130C">
        <w:rPr>
          <w:b/>
          <w:bCs/>
        </w:rPr>
        <w:t>embeddings that entangle causal mechanisms</w:t>
      </w:r>
      <w:r w:rsidRPr="0075130C">
        <w:t>.</w:t>
      </w:r>
      <w:r w:rsidRPr="0075130C">
        <w:br/>
        <w:t>Thus:</w:t>
      </w:r>
    </w:p>
    <w:p w14:paraId="65D09B39" w14:textId="77777777" w:rsidR="0075130C" w:rsidRPr="0075130C" w:rsidRDefault="0075130C" w:rsidP="0075130C">
      <w:pPr>
        <w:numPr>
          <w:ilvl w:val="0"/>
          <w:numId w:val="3"/>
        </w:numPr>
      </w:pPr>
      <w:r w:rsidRPr="0075130C">
        <w:t xml:space="preserve">These models will be used as </w:t>
      </w:r>
      <w:r w:rsidRPr="0075130C">
        <w:rPr>
          <w:b/>
          <w:bCs/>
        </w:rPr>
        <w:t>non-causal baselines</w:t>
      </w:r>
      <w:r w:rsidRPr="0075130C">
        <w:t>, and</w:t>
      </w:r>
    </w:p>
    <w:p w14:paraId="0EDFC921" w14:textId="77777777" w:rsidR="0075130C" w:rsidRPr="0075130C" w:rsidRDefault="0075130C" w:rsidP="0075130C">
      <w:pPr>
        <w:numPr>
          <w:ilvl w:val="0"/>
          <w:numId w:val="3"/>
        </w:numPr>
      </w:pPr>
      <w:r w:rsidRPr="0075130C">
        <w:t xml:space="preserve">part of the research aims to develop or regularize embeddings so that they </w:t>
      </w:r>
      <w:r w:rsidRPr="0075130C">
        <w:rPr>
          <w:b/>
          <w:bCs/>
        </w:rPr>
        <w:t>preserve causal structure</w:t>
      </w:r>
      <w:r w:rsidRPr="0075130C">
        <w:t xml:space="preserve"> needed for valid CATE estimation.</w:t>
      </w:r>
    </w:p>
    <w:p w14:paraId="3A33AE49" w14:textId="77777777" w:rsidR="0075130C" w:rsidRPr="0075130C" w:rsidRDefault="0075130C" w:rsidP="0075130C">
      <w:r w:rsidRPr="0075130C">
        <w:pict w14:anchorId="553FED14">
          <v:rect id="_x0000_i1079" style="width:0;height:1.5pt" o:hralign="center" o:hrstd="t" o:hr="t" fillcolor="#a0a0a0" stroked="f"/>
        </w:pict>
      </w:r>
    </w:p>
    <w:p w14:paraId="6BB2024E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7. Conditions Under Which the Approach Succeeds or Fails</w:t>
      </w:r>
    </w:p>
    <w:p w14:paraId="270F57BC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Success Conditions</w:t>
      </w:r>
    </w:p>
    <w:p w14:paraId="12A58245" w14:textId="77777777" w:rsidR="0075130C" w:rsidRPr="0075130C" w:rsidRDefault="0075130C" w:rsidP="0075130C">
      <w:pPr>
        <w:numPr>
          <w:ilvl w:val="0"/>
          <w:numId w:val="4"/>
        </w:numPr>
      </w:pPr>
      <w:r w:rsidRPr="0075130C">
        <w:t>confounders (</w:t>
      </w:r>
      <w:proofErr w:type="spellStart"/>
      <w:r w:rsidRPr="0075130C">
        <w:t>C_i</w:t>
      </w:r>
      <w:proofErr w:type="spellEnd"/>
      <w:r w:rsidRPr="0075130C">
        <w:t xml:space="preserve">) sufficiently capture illness severity and intervention </w:t>
      </w:r>
      <w:proofErr w:type="gramStart"/>
      <w:r w:rsidRPr="0075130C">
        <w:t>patterns;</w:t>
      </w:r>
      <w:proofErr w:type="gramEnd"/>
    </w:p>
    <w:p w14:paraId="728342AB" w14:textId="77777777" w:rsidR="0075130C" w:rsidRPr="0075130C" w:rsidRDefault="0075130C" w:rsidP="0075130C">
      <w:pPr>
        <w:numPr>
          <w:ilvl w:val="0"/>
          <w:numId w:val="4"/>
        </w:numPr>
      </w:pPr>
      <w:r w:rsidRPr="0075130C">
        <w:t>exposure (</w:t>
      </w:r>
      <w:proofErr w:type="spellStart"/>
      <w:r w:rsidRPr="0075130C">
        <w:t>T_i</w:t>
      </w:r>
      <w:proofErr w:type="spellEnd"/>
      <w:r w:rsidRPr="0075130C">
        <w:t xml:space="preserve">) is clinically meaningful and consistent across </w:t>
      </w:r>
      <w:proofErr w:type="gramStart"/>
      <w:r w:rsidRPr="0075130C">
        <w:t>patients;</w:t>
      </w:r>
      <w:proofErr w:type="gramEnd"/>
    </w:p>
    <w:p w14:paraId="30A17D67" w14:textId="77777777" w:rsidR="0075130C" w:rsidRPr="0075130C" w:rsidRDefault="0075130C" w:rsidP="0075130C">
      <w:pPr>
        <w:numPr>
          <w:ilvl w:val="0"/>
          <w:numId w:val="4"/>
        </w:numPr>
      </w:pPr>
      <w:r w:rsidRPr="0075130C">
        <w:t>regression or ML models approximate (\</w:t>
      </w:r>
      <w:proofErr w:type="spellStart"/>
      <w:r w:rsidRPr="0075130C">
        <w:t>mathbb</w:t>
      </w:r>
      <w:proofErr w:type="spellEnd"/>
      <w:r w:rsidRPr="0075130C">
        <w:t>{E</w:t>
      </w:r>
      <w:proofErr w:type="gramStart"/>
      <w:r w:rsidRPr="0075130C">
        <w:t>}[</w:t>
      </w:r>
      <w:proofErr w:type="gramEnd"/>
      <w:r w:rsidRPr="0075130C">
        <w:t xml:space="preserve">Y \mid </w:t>
      </w:r>
      <w:proofErr w:type="spellStart"/>
      <w:r w:rsidRPr="0075130C">
        <w:t>T_i</w:t>
      </w:r>
      <w:proofErr w:type="spellEnd"/>
      <w:r w:rsidRPr="0075130C">
        <w:t xml:space="preserve">, </w:t>
      </w:r>
      <w:proofErr w:type="spellStart"/>
      <w:r w:rsidRPr="0075130C">
        <w:t>C_i</w:t>
      </w:r>
      <w:proofErr w:type="spellEnd"/>
      <w:r w:rsidRPr="0075130C">
        <w:t>]) accurately.</w:t>
      </w:r>
    </w:p>
    <w:p w14:paraId="3E54A5D2" w14:textId="77777777" w:rsidR="0075130C" w:rsidRPr="0075130C" w:rsidRDefault="0075130C" w:rsidP="0075130C">
      <w:pPr>
        <w:rPr>
          <w:b/>
          <w:bCs/>
        </w:rPr>
      </w:pPr>
      <w:r w:rsidRPr="0075130C">
        <w:rPr>
          <w:b/>
          <w:bCs/>
        </w:rPr>
        <w:t>Failure Conditions</w:t>
      </w:r>
    </w:p>
    <w:p w14:paraId="506A351E" w14:textId="77777777" w:rsidR="0075130C" w:rsidRPr="0075130C" w:rsidRDefault="0075130C" w:rsidP="0075130C">
      <w:pPr>
        <w:numPr>
          <w:ilvl w:val="0"/>
          <w:numId w:val="5"/>
        </w:numPr>
      </w:pPr>
      <w:r w:rsidRPr="0075130C">
        <w:t>unmeasured confounding (latent severity not approximated by observed covariates</w:t>
      </w:r>
      <w:proofErr w:type="gramStart"/>
      <w:r w:rsidRPr="0075130C">
        <w:t>);</w:t>
      </w:r>
      <w:proofErr w:type="gramEnd"/>
    </w:p>
    <w:p w14:paraId="158492D9" w14:textId="77777777" w:rsidR="0075130C" w:rsidRPr="0075130C" w:rsidRDefault="0075130C" w:rsidP="0075130C">
      <w:pPr>
        <w:numPr>
          <w:ilvl w:val="0"/>
          <w:numId w:val="5"/>
        </w:numPr>
      </w:pPr>
      <w:r w:rsidRPr="0075130C">
        <w:t xml:space="preserve">mediator or collider adjustment errors due to incorrect DAG </w:t>
      </w:r>
      <w:proofErr w:type="gramStart"/>
      <w:r w:rsidRPr="0075130C">
        <w:t>assumptions;</w:t>
      </w:r>
      <w:proofErr w:type="gramEnd"/>
    </w:p>
    <w:p w14:paraId="1A02453C" w14:textId="77777777" w:rsidR="0075130C" w:rsidRPr="0075130C" w:rsidRDefault="0075130C" w:rsidP="0075130C">
      <w:pPr>
        <w:numPr>
          <w:ilvl w:val="0"/>
          <w:numId w:val="5"/>
        </w:numPr>
      </w:pPr>
      <w:r w:rsidRPr="0075130C">
        <w:t>extreme imbalance between exposure levels (positivity violation</w:t>
      </w:r>
      <w:proofErr w:type="gramStart"/>
      <w:r w:rsidRPr="0075130C">
        <w:t>);</w:t>
      </w:r>
      <w:proofErr w:type="gramEnd"/>
    </w:p>
    <w:p w14:paraId="6426BD53" w14:textId="77777777" w:rsidR="0075130C" w:rsidRPr="0075130C" w:rsidRDefault="0075130C" w:rsidP="0075130C">
      <w:pPr>
        <w:numPr>
          <w:ilvl w:val="0"/>
          <w:numId w:val="5"/>
        </w:numPr>
      </w:pPr>
      <w:r w:rsidRPr="0075130C">
        <w:t>embeddings or feature transformations that destroy causal structure.</w:t>
      </w:r>
    </w:p>
    <w:p w14:paraId="7909E175" w14:textId="77777777" w:rsidR="00F12EA1" w:rsidRDefault="00F12EA1"/>
    <w:sectPr w:rsidR="00F12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3EF"/>
    <w:multiLevelType w:val="multilevel"/>
    <w:tmpl w:val="E62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0C63"/>
    <w:multiLevelType w:val="multilevel"/>
    <w:tmpl w:val="B24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A2B9E"/>
    <w:multiLevelType w:val="multilevel"/>
    <w:tmpl w:val="327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13D94"/>
    <w:multiLevelType w:val="multilevel"/>
    <w:tmpl w:val="1CA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975B8"/>
    <w:multiLevelType w:val="multilevel"/>
    <w:tmpl w:val="CC7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603B7"/>
    <w:multiLevelType w:val="multilevel"/>
    <w:tmpl w:val="5A8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76495">
    <w:abstractNumId w:val="2"/>
  </w:num>
  <w:num w:numId="2" w16cid:durableId="1891379818">
    <w:abstractNumId w:val="1"/>
  </w:num>
  <w:num w:numId="3" w16cid:durableId="1496603319">
    <w:abstractNumId w:val="3"/>
  </w:num>
  <w:num w:numId="4" w16cid:durableId="513038405">
    <w:abstractNumId w:val="4"/>
  </w:num>
  <w:num w:numId="5" w16cid:durableId="108739010">
    <w:abstractNumId w:val="0"/>
  </w:num>
  <w:num w:numId="6" w16cid:durableId="2026325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2B"/>
    <w:rsid w:val="001143D2"/>
    <w:rsid w:val="001B302B"/>
    <w:rsid w:val="003210DF"/>
    <w:rsid w:val="003734A6"/>
    <w:rsid w:val="0075130C"/>
    <w:rsid w:val="00F12EA1"/>
    <w:rsid w:val="00FA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8683"/>
  <w15:chartTrackingRefBased/>
  <w15:docId w15:val="{5A280952-8B27-49A5-AE6F-91AD33FA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3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30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302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3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302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3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3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3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0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0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30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695</Words>
  <Characters>4265</Characters>
  <Application>Microsoft Office Word</Application>
  <DocSecurity>0</DocSecurity>
  <Lines>107</Lines>
  <Paragraphs>54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קובי קנזי</dc:creator>
  <cp:keywords/>
  <dc:description/>
  <cp:lastModifiedBy>קובי קנזי</cp:lastModifiedBy>
  <cp:revision>4</cp:revision>
  <dcterms:created xsi:type="dcterms:W3CDTF">2025-12-10T14:48:00Z</dcterms:created>
  <dcterms:modified xsi:type="dcterms:W3CDTF">2025-12-10T14:49:00Z</dcterms:modified>
</cp:coreProperties>
</file>