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5027" w14:textId="47CAFA81" w:rsidR="000E0D83" w:rsidRDefault="001C5965" w:rsidP="004D40D0">
      <w:pPr>
        <w:pStyle w:val="Ttulo"/>
        <w:jc w:val="center"/>
      </w:pPr>
      <w:r>
        <w:t>Informe Estadístico</w:t>
      </w:r>
    </w:p>
    <w:p w14:paraId="5E9CD79F" w14:textId="09A4334C" w:rsidR="001C5965" w:rsidRDefault="001C5965" w:rsidP="004D40D0">
      <w:pPr>
        <w:pStyle w:val="Ttulo"/>
        <w:jc w:val="center"/>
      </w:pPr>
      <w:r>
        <w:t>Estadística Descriptiva</w:t>
      </w:r>
    </w:p>
    <w:p w14:paraId="4F024B69" w14:textId="75345C7A" w:rsidR="005A7B02" w:rsidRPr="005A7B02" w:rsidRDefault="005A7B02" w:rsidP="005A7B02">
      <w:pPr>
        <w:jc w:val="center"/>
        <w:rPr>
          <w:sz w:val="56"/>
          <w:szCs w:val="56"/>
        </w:rPr>
      </w:pPr>
      <w:r>
        <w:rPr>
          <w:sz w:val="56"/>
          <w:szCs w:val="56"/>
        </w:rPr>
        <w:t>---------------------------</w:t>
      </w:r>
    </w:p>
    <w:p w14:paraId="7BCAC8FD" w14:textId="08B11E0B" w:rsidR="001C5965" w:rsidRDefault="001C5965" w:rsidP="004D40D0">
      <w:pPr>
        <w:pStyle w:val="Ttulo"/>
        <w:jc w:val="center"/>
      </w:pPr>
      <w:r>
        <w:t>Matrículas Educación Superior Magallanes 2021</w:t>
      </w:r>
    </w:p>
    <w:p w14:paraId="0AAA80A6" w14:textId="77777777" w:rsidR="001C5965" w:rsidRDefault="001C5965" w:rsidP="004D40D0">
      <w:pPr>
        <w:jc w:val="center"/>
      </w:pPr>
    </w:p>
    <w:p w14:paraId="7AFA4CFE" w14:textId="77777777" w:rsidR="005A7B02" w:rsidRDefault="005A7B02" w:rsidP="004D40D0">
      <w:pPr>
        <w:jc w:val="center"/>
      </w:pPr>
    </w:p>
    <w:p w14:paraId="1EBBC9EA" w14:textId="77777777" w:rsidR="005A7B02" w:rsidRDefault="005A7B02" w:rsidP="004D40D0">
      <w:pPr>
        <w:jc w:val="center"/>
      </w:pPr>
    </w:p>
    <w:p w14:paraId="4ED4A6CE" w14:textId="77777777" w:rsidR="005A7B02" w:rsidRDefault="005A7B02" w:rsidP="004D40D0">
      <w:pPr>
        <w:jc w:val="center"/>
      </w:pPr>
    </w:p>
    <w:p w14:paraId="3452F2BA" w14:textId="77777777" w:rsidR="005A7B02" w:rsidRDefault="005A7B02" w:rsidP="004D40D0">
      <w:pPr>
        <w:jc w:val="center"/>
      </w:pPr>
    </w:p>
    <w:p w14:paraId="64FC7B3F" w14:textId="77777777" w:rsidR="005A7B02" w:rsidRDefault="005A7B02" w:rsidP="004D40D0">
      <w:pPr>
        <w:jc w:val="center"/>
      </w:pPr>
    </w:p>
    <w:p w14:paraId="459E9220" w14:textId="77777777" w:rsidR="005A7B02" w:rsidRDefault="005A7B02" w:rsidP="005A7B02"/>
    <w:p w14:paraId="6AB7FBB3" w14:textId="77777777" w:rsidR="005A7B02" w:rsidRDefault="005A7B02" w:rsidP="005A7B02"/>
    <w:p w14:paraId="3958AE01" w14:textId="77777777" w:rsidR="005A7B02" w:rsidRDefault="005A7B02" w:rsidP="004D40D0">
      <w:pPr>
        <w:jc w:val="center"/>
      </w:pPr>
    </w:p>
    <w:p w14:paraId="6F71F5A0" w14:textId="77777777" w:rsidR="001C5965" w:rsidRPr="005A7B02" w:rsidRDefault="001C5965" w:rsidP="004D40D0">
      <w:pPr>
        <w:jc w:val="center"/>
        <w:rPr>
          <w:b/>
          <w:bCs/>
        </w:rPr>
      </w:pPr>
      <w:r w:rsidRPr="005A7B02">
        <w:rPr>
          <w:b/>
          <w:bCs/>
        </w:rPr>
        <w:t>Integrantes:</w:t>
      </w:r>
    </w:p>
    <w:p w14:paraId="4A6F436F" w14:textId="5987782E" w:rsidR="001C5965" w:rsidRPr="005A7B02" w:rsidRDefault="001C5965" w:rsidP="004D40D0">
      <w:pPr>
        <w:pStyle w:val="Prrafodelista"/>
        <w:numPr>
          <w:ilvl w:val="0"/>
          <w:numId w:val="1"/>
        </w:numPr>
        <w:jc w:val="center"/>
        <w:rPr>
          <w:i/>
          <w:iCs/>
        </w:rPr>
      </w:pPr>
      <w:r w:rsidRPr="005A7B02">
        <w:rPr>
          <w:i/>
          <w:iCs/>
        </w:rPr>
        <w:t>Carlos Ignacio Bittner Navea</w:t>
      </w:r>
    </w:p>
    <w:p w14:paraId="3C00B905" w14:textId="17B8F7C4" w:rsidR="001C5965" w:rsidRPr="005A7B02" w:rsidRDefault="001C5965" w:rsidP="004D40D0">
      <w:pPr>
        <w:pStyle w:val="Prrafodelista"/>
        <w:numPr>
          <w:ilvl w:val="0"/>
          <w:numId w:val="1"/>
        </w:numPr>
        <w:jc w:val="center"/>
        <w:rPr>
          <w:i/>
          <w:iCs/>
        </w:rPr>
      </w:pPr>
      <w:r w:rsidRPr="005A7B02">
        <w:rPr>
          <w:i/>
          <w:iCs/>
        </w:rPr>
        <w:t>Vicente Benjamín Alarcón Gallardo</w:t>
      </w:r>
    </w:p>
    <w:p w14:paraId="61DE9572" w14:textId="1FB2DBBE" w:rsidR="001C5965" w:rsidRPr="005A7B02" w:rsidRDefault="001C5965" w:rsidP="004D40D0">
      <w:pPr>
        <w:pStyle w:val="Prrafodelista"/>
        <w:numPr>
          <w:ilvl w:val="0"/>
          <w:numId w:val="1"/>
        </w:numPr>
        <w:jc w:val="center"/>
        <w:rPr>
          <w:i/>
          <w:iCs/>
        </w:rPr>
      </w:pPr>
      <w:r w:rsidRPr="005A7B02">
        <w:rPr>
          <w:i/>
          <w:iCs/>
        </w:rPr>
        <w:t>Francisco Jesús Aránguiz Inostroza</w:t>
      </w:r>
    </w:p>
    <w:p w14:paraId="3D1AD82C" w14:textId="7EF944DB" w:rsidR="001C5965" w:rsidRDefault="001C5965" w:rsidP="004D40D0">
      <w:pPr>
        <w:pStyle w:val="Prrafodelista"/>
        <w:numPr>
          <w:ilvl w:val="0"/>
          <w:numId w:val="1"/>
        </w:numPr>
        <w:jc w:val="center"/>
        <w:rPr>
          <w:i/>
          <w:iCs/>
        </w:rPr>
      </w:pPr>
      <w:r w:rsidRPr="005A7B02">
        <w:rPr>
          <w:i/>
          <w:iCs/>
        </w:rPr>
        <w:t>Benjamín Esteban Martínez Oyarzo</w:t>
      </w:r>
    </w:p>
    <w:p w14:paraId="188C75F9" w14:textId="77777777" w:rsidR="005A7B02" w:rsidRPr="005A7B02" w:rsidRDefault="005A7B02" w:rsidP="005A7B02">
      <w:pPr>
        <w:jc w:val="center"/>
        <w:rPr>
          <w:i/>
          <w:iCs/>
        </w:rPr>
      </w:pPr>
    </w:p>
    <w:p w14:paraId="69E50D3B" w14:textId="27BBC8AB" w:rsidR="001C5965" w:rsidRPr="005A7B02" w:rsidRDefault="001C5965" w:rsidP="004D40D0">
      <w:pPr>
        <w:jc w:val="center"/>
        <w:rPr>
          <w:b/>
          <w:bCs/>
        </w:rPr>
      </w:pPr>
      <w:r w:rsidRPr="005A7B02">
        <w:rPr>
          <w:b/>
          <w:bCs/>
        </w:rPr>
        <w:t>Profesora:</w:t>
      </w:r>
    </w:p>
    <w:p w14:paraId="38260F7A" w14:textId="22CEB4B4" w:rsidR="001C5965" w:rsidRPr="005A7B02" w:rsidRDefault="001C5965" w:rsidP="004D40D0">
      <w:pPr>
        <w:pStyle w:val="Prrafodelista"/>
        <w:numPr>
          <w:ilvl w:val="0"/>
          <w:numId w:val="1"/>
        </w:numPr>
        <w:jc w:val="center"/>
        <w:rPr>
          <w:i/>
          <w:iCs/>
        </w:rPr>
      </w:pPr>
      <w:r w:rsidRPr="005A7B02">
        <w:rPr>
          <w:i/>
          <w:iCs/>
        </w:rPr>
        <w:t>Nadia Amanda Espana Alvarado</w:t>
      </w:r>
    </w:p>
    <w:p w14:paraId="1AB5DF23" w14:textId="77777777" w:rsidR="001C5965" w:rsidRDefault="001C5965" w:rsidP="001C5965"/>
    <w:p w14:paraId="2E853352" w14:textId="77777777" w:rsidR="005A7B02" w:rsidRDefault="005A7B02" w:rsidP="001C5965"/>
    <w:p w14:paraId="5B48DC49" w14:textId="3C0BAEDE" w:rsidR="001C5965" w:rsidRPr="005A7B02" w:rsidRDefault="001C5965" w:rsidP="001C5965">
      <w:pPr>
        <w:pStyle w:val="Prrafodelista"/>
        <w:numPr>
          <w:ilvl w:val="0"/>
          <w:numId w:val="2"/>
        </w:numPr>
        <w:rPr>
          <w:b/>
          <w:bCs/>
          <w:sz w:val="36"/>
          <w:szCs w:val="36"/>
        </w:rPr>
      </w:pPr>
      <w:r w:rsidRPr="005A7B02">
        <w:rPr>
          <w:b/>
          <w:bCs/>
          <w:sz w:val="36"/>
          <w:szCs w:val="36"/>
        </w:rPr>
        <w:lastRenderedPageBreak/>
        <w:t>Introducción</w:t>
      </w:r>
    </w:p>
    <w:p w14:paraId="0D6587AA" w14:textId="77777777" w:rsidR="001C5965" w:rsidRPr="001C5965" w:rsidRDefault="001C5965" w:rsidP="001C5965">
      <w:pPr>
        <w:ind w:left="360"/>
      </w:pPr>
      <w:r w:rsidRPr="001C5965">
        <w:t>Mediante la base de datos 16_MATRICULAS_ED_SUPERIOR_MAGALLANES_2021.xlsx, se identifica y analiza la información sobre las matrículas de educación superior en la Región de Magallanes durante el año 2021.</w:t>
      </w:r>
    </w:p>
    <w:p w14:paraId="0B12311E" w14:textId="3466B9A0" w:rsidR="001C5965" w:rsidRPr="001C5965" w:rsidRDefault="001C5965" w:rsidP="001C5965">
      <w:pPr>
        <w:ind w:left="360"/>
      </w:pPr>
      <w:r w:rsidRPr="001C5965">
        <w:t>A diferencia del informe de ejemplo sobre nacimientos, esta base de datos se centra en variables académicas y financieras. Para este informe, se seleccionaron las siguientes variables clave para un análisis detallado:</w:t>
      </w:r>
    </w:p>
    <w:p w14:paraId="53F313C1" w14:textId="77777777" w:rsidR="001C5965" w:rsidRPr="001C5965" w:rsidRDefault="001C5965" w:rsidP="001C5965">
      <w:pPr>
        <w:numPr>
          <w:ilvl w:val="0"/>
          <w:numId w:val="3"/>
        </w:numPr>
      </w:pPr>
      <w:r w:rsidRPr="001C5965">
        <w:t>VALOR MATRICULA (PESOS)</w:t>
      </w:r>
    </w:p>
    <w:p w14:paraId="2F49B45F" w14:textId="77777777" w:rsidR="001C5965" w:rsidRPr="001C5965" w:rsidRDefault="001C5965" w:rsidP="001C5965">
      <w:pPr>
        <w:numPr>
          <w:ilvl w:val="0"/>
          <w:numId w:val="3"/>
        </w:numPr>
      </w:pPr>
      <w:r w:rsidRPr="001C5965">
        <w:t>VALOR ARANCEL (PESOS)</w:t>
      </w:r>
    </w:p>
    <w:p w14:paraId="39997183" w14:textId="77777777" w:rsidR="001C5965" w:rsidRPr="001C5965" w:rsidRDefault="001C5965" w:rsidP="001C5965">
      <w:pPr>
        <w:numPr>
          <w:ilvl w:val="0"/>
          <w:numId w:val="3"/>
        </w:numPr>
      </w:pPr>
      <w:r w:rsidRPr="001C5965">
        <w:t>TIPO DE INSTITUCION</w:t>
      </w:r>
    </w:p>
    <w:p w14:paraId="4EA46FA1" w14:textId="77777777" w:rsidR="001C5965" w:rsidRPr="001C5965" w:rsidRDefault="001C5965" w:rsidP="001C5965">
      <w:pPr>
        <w:numPr>
          <w:ilvl w:val="0"/>
          <w:numId w:val="3"/>
        </w:numPr>
      </w:pPr>
      <w:r w:rsidRPr="001C5965">
        <w:t>DURACION TOTAL CARRERA (SEMESTRES)</w:t>
      </w:r>
    </w:p>
    <w:p w14:paraId="155B4071" w14:textId="77777777" w:rsidR="001C5965" w:rsidRPr="001C5965" w:rsidRDefault="001C5965" w:rsidP="001C5965">
      <w:pPr>
        <w:numPr>
          <w:ilvl w:val="0"/>
          <w:numId w:val="3"/>
        </w:numPr>
      </w:pPr>
      <w:r w:rsidRPr="001C5965">
        <w:t>AREA CONOCIMIENTO</w:t>
      </w:r>
    </w:p>
    <w:p w14:paraId="68C3F76E" w14:textId="77777777" w:rsidR="001C5965" w:rsidRPr="001C5965" w:rsidRDefault="001C5965" w:rsidP="001C5965">
      <w:pPr>
        <w:numPr>
          <w:ilvl w:val="0"/>
          <w:numId w:val="3"/>
        </w:numPr>
      </w:pPr>
      <w:r w:rsidRPr="001C5965">
        <w:t>MODALIDAD</w:t>
      </w:r>
    </w:p>
    <w:p w14:paraId="40F822A2" w14:textId="77777777" w:rsidR="001C5965" w:rsidRPr="001C5965" w:rsidRDefault="001C5965" w:rsidP="001C5965">
      <w:pPr>
        <w:numPr>
          <w:ilvl w:val="0"/>
          <w:numId w:val="3"/>
        </w:numPr>
      </w:pPr>
      <w:r w:rsidRPr="001C5965">
        <w:t>GENERO</w:t>
      </w:r>
    </w:p>
    <w:p w14:paraId="0A557B5E" w14:textId="77777777" w:rsidR="001C5965" w:rsidRDefault="001C5965" w:rsidP="001C5965">
      <w:pPr>
        <w:ind w:left="360"/>
      </w:pPr>
      <w:r w:rsidRPr="001C5965">
        <w:t xml:space="preserve">El propósito de este informe es analizar las relaciones (correlaciones) entre las variables financieras y académicas, así como estudiar la distribución de las modalidades de estudio </w:t>
      </w:r>
      <w:proofErr w:type="spellStart"/>
      <w:proofErr w:type="gramStart"/>
      <w:r w:rsidRPr="001C5965">
        <w:t>post-pandemia</w:t>
      </w:r>
      <w:proofErr w:type="spellEnd"/>
      <w:proofErr w:type="gramEnd"/>
      <w:r w:rsidRPr="001C5965">
        <w:t xml:space="preserve"> y las probabilidades condicionales asociadas al género y área de conocimiento.</w:t>
      </w:r>
    </w:p>
    <w:p w14:paraId="305BAC0B" w14:textId="77777777" w:rsidR="005A7B02" w:rsidRDefault="005A7B02" w:rsidP="001C5965">
      <w:pPr>
        <w:ind w:left="360"/>
      </w:pPr>
    </w:p>
    <w:p w14:paraId="0E24AABB" w14:textId="77777777" w:rsidR="005A7B02" w:rsidRDefault="005A7B02" w:rsidP="001C5965">
      <w:pPr>
        <w:ind w:left="360"/>
      </w:pPr>
    </w:p>
    <w:p w14:paraId="07B770AA" w14:textId="77777777" w:rsidR="005A7B02" w:rsidRDefault="005A7B02" w:rsidP="001C5965">
      <w:pPr>
        <w:ind w:left="360"/>
      </w:pPr>
    </w:p>
    <w:p w14:paraId="2EB81FB6" w14:textId="77777777" w:rsidR="005A7B02" w:rsidRDefault="005A7B02" w:rsidP="001C5965">
      <w:pPr>
        <w:ind w:left="360"/>
      </w:pPr>
    </w:p>
    <w:p w14:paraId="2BD7E26B" w14:textId="77777777" w:rsidR="005A7B02" w:rsidRDefault="005A7B02" w:rsidP="001C5965">
      <w:pPr>
        <w:ind w:left="360"/>
      </w:pPr>
    </w:p>
    <w:p w14:paraId="293F32CB" w14:textId="77777777" w:rsidR="005A7B02" w:rsidRDefault="005A7B02" w:rsidP="001C5965">
      <w:pPr>
        <w:ind w:left="360"/>
      </w:pPr>
    </w:p>
    <w:p w14:paraId="3B7703A2" w14:textId="77777777" w:rsidR="005A7B02" w:rsidRDefault="005A7B02" w:rsidP="001C5965">
      <w:pPr>
        <w:ind w:left="360"/>
      </w:pPr>
    </w:p>
    <w:p w14:paraId="46AA405A" w14:textId="77777777" w:rsidR="005A7B02" w:rsidRDefault="005A7B02" w:rsidP="001C5965">
      <w:pPr>
        <w:ind w:left="360"/>
      </w:pPr>
    </w:p>
    <w:p w14:paraId="469FB741" w14:textId="77777777" w:rsidR="005A7B02" w:rsidRPr="001C5965" w:rsidRDefault="005A7B02" w:rsidP="001C5965">
      <w:pPr>
        <w:ind w:left="360"/>
      </w:pPr>
    </w:p>
    <w:p w14:paraId="6B2F62FC" w14:textId="0352E998" w:rsidR="001C5965" w:rsidRPr="005A7B02" w:rsidRDefault="001C5965" w:rsidP="001C5965">
      <w:pPr>
        <w:pStyle w:val="Prrafodelista"/>
        <w:numPr>
          <w:ilvl w:val="0"/>
          <w:numId w:val="2"/>
        </w:numPr>
        <w:rPr>
          <w:b/>
          <w:bCs/>
          <w:sz w:val="36"/>
          <w:szCs w:val="36"/>
        </w:rPr>
      </w:pPr>
      <w:r w:rsidRPr="005A7B02">
        <w:rPr>
          <w:b/>
          <w:bCs/>
          <w:sz w:val="36"/>
          <w:szCs w:val="36"/>
        </w:rPr>
        <w:lastRenderedPageBreak/>
        <w:t>ITEM 1: Análisis de Correlación</w:t>
      </w:r>
    </w:p>
    <w:p w14:paraId="47A7823C" w14:textId="5674DC54" w:rsidR="001C5965" w:rsidRPr="005A7B02" w:rsidRDefault="001C5965" w:rsidP="005A7B02">
      <w:pPr>
        <w:pStyle w:val="Prrafodelista"/>
        <w:numPr>
          <w:ilvl w:val="1"/>
          <w:numId w:val="2"/>
        </w:numPr>
        <w:rPr>
          <w:b/>
          <w:bCs/>
          <w:i/>
          <w:iCs/>
          <w:sz w:val="28"/>
          <w:szCs w:val="28"/>
        </w:rPr>
      </w:pPr>
      <w:r w:rsidRPr="005A7B02">
        <w:rPr>
          <w:b/>
          <w:bCs/>
          <w:i/>
          <w:iCs/>
          <w:sz w:val="28"/>
          <w:szCs w:val="28"/>
        </w:rPr>
        <w:t>Correlación: Valor Matrícula vs Valor Arancel</w:t>
      </w:r>
    </w:p>
    <w:p w14:paraId="45204483" w14:textId="5985FE8B" w:rsidR="001C5965" w:rsidRPr="001C5965" w:rsidRDefault="001C5965" w:rsidP="001C5965">
      <w:r w:rsidRPr="001C5965">
        <w:t>Se estudió la correlación entre el valor de la matrícula y el valor del arancel para toda la base de datos y luego se separó por tipo de institución.</w:t>
      </w:r>
    </w:p>
    <w:p w14:paraId="01F13008" w14:textId="77777777" w:rsidR="001C5965" w:rsidRPr="001C5965" w:rsidRDefault="001C5965" w:rsidP="001C5965">
      <w:r w:rsidRPr="001C5965">
        <w:rPr>
          <w:b/>
          <w:bCs/>
        </w:rPr>
        <w:t>Hallazgos:</w:t>
      </w:r>
      <w:r w:rsidRPr="001C5965">
        <w:t xml:space="preserve"> La correlación total en la base de datos es de </w:t>
      </w:r>
      <w:r w:rsidRPr="001C5965">
        <w:rPr>
          <w:b/>
          <w:bCs/>
        </w:rPr>
        <w:t>0.02</w:t>
      </w:r>
      <w:r w:rsidRPr="001C5965">
        <w:t>, lo que indica que no existe una relación lineal global entre el costo de la matrícula y el costo del arancel.</w:t>
      </w:r>
    </w:p>
    <w:p w14:paraId="7745CF3D" w14:textId="744164FB" w:rsidR="001C5965" w:rsidRDefault="001C5965" w:rsidP="001C5965">
      <w:r w:rsidRPr="001C5965">
        <w:t>Sin embargo, al segmentar por TIPO DE INSTITUCION, los grupos se comportan de manera muy diferente:</w:t>
      </w:r>
    </w:p>
    <w:tbl>
      <w:tblPr>
        <w:tblW w:w="0" w:type="auto"/>
        <w:tblCellSpacing w:w="15" w:type="dxa"/>
        <w:tblCellMar>
          <w:left w:w="0" w:type="dxa"/>
          <w:right w:w="0" w:type="dxa"/>
        </w:tblCellMar>
        <w:tblLook w:val="04A0" w:firstRow="1" w:lastRow="0" w:firstColumn="1" w:lastColumn="0" w:noHBand="0" w:noVBand="1"/>
      </w:tblPr>
      <w:tblGrid>
        <w:gridCol w:w="3575"/>
        <w:gridCol w:w="4208"/>
      </w:tblGrid>
      <w:tr w:rsidR="001C5965" w:rsidRPr="001C5965" w14:paraId="55D888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A6320" w14:textId="77777777" w:rsidR="001C5965" w:rsidRPr="001C5965" w:rsidRDefault="001C5965" w:rsidP="001C5965">
            <w:r w:rsidRPr="001C5965">
              <w:rPr>
                <w:b/>
                <w:bCs/>
              </w:rPr>
              <w:t>Tipo de Institución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97D4C" w14:textId="77777777" w:rsidR="001C5965" w:rsidRPr="001C5965" w:rsidRDefault="001C5965" w:rsidP="001C5965">
            <w:r w:rsidRPr="001C5965">
              <w:rPr>
                <w:b/>
                <w:bCs/>
              </w:rPr>
              <w:t>Correlación (Matrícula vs. Arancel)</w:t>
            </w:r>
          </w:p>
        </w:tc>
      </w:tr>
      <w:tr w:rsidR="001C5965" w:rsidRPr="001C5965" w14:paraId="5C1CE1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13A4A" w14:textId="77777777" w:rsidR="001C5965" w:rsidRPr="001C5965" w:rsidRDefault="001C5965" w:rsidP="001C5965">
            <w:r w:rsidRPr="001C5965">
              <w:t>Universidades CRUCH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629C3" w14:textId="77777777" w:rsidR="001C5965" w:rsidRPr="001C5965" w:rsidRDefault="001C5965" w:rsidP="001C5965">
            <w:r w:rsidRPr="001C5965">
              <w:t>0.19 (Muy Baja)</w:t>
            </w:r>
          </w:p>
        </w:tc>
      </w:tr>
      <w:tr w:rsidR="001C5965" w:rsidRPr="001C5965" w14:paraId="406B45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3C629" w14:textId="77777777" w:rsidR="001C5965" w:rsidRPr="001C5965" w:rsidRDefault="001C5965" w:rsidP="001C5965">
            <w:r w:rsidRPr="001C5965">
              <w:t>Universidades Privadas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60ADB" w14:textId="77777777" w:rsidR="001C5965" w:rsidRPr="001C5965" w:rsidRDefault="001C5965" w:rsidP="001C5965">
            <w:proofErr w:type="spellStart"/>
            <w:r w:rsidRPr="001C5965">
              <w:t>NaN</w:t>
            </w:r>
            <w:proofErr w:type="spellEnd"/>
            <w:r w:rsidRPr="001C5965">
              <w:t xml:space="preserve"> (Datos insuficientes)</w:t>
            </w:r>
          </w:p>
        </w:tc>
      </w:tr>
      <w:tr w:rsidR="001C5965" w:rsidRPr="001C5965" w14:paraId="394C6A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88087" w14:textId="77777777" w:rsidR="001C5965" w:rsidRPr="001C5965" w:rsidRDefault="001C5965" w:rsidP="001C5965">
            <w:r w:rsidRPr="001C5965">
              <w:t>Institutos Profesionales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7ACC9" w14:textId="77777777" w:rsidR="001C5965" w:rsidRPr="001C5965" w:rsidRDefault="001C5965" w:rsidP="001C5965">
            <w:r w:rsidRPr="001C5965">
              <w:rPr>
                <w:b/>
                <w:bCs/>
              </w:rPr>
              <w:t>0.81 (Muy Alta)</w:t>
            </w:r>
          </w:p>
        </w:tc>
      </w:tr>
      <w:tr w:rsidR="001C5965" w:rsidRPr="001C5965" w14:paraId="10C0C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4FF2F" w14:textId="77777777" w:rsidR="001C5965" w:rsidRPr="001C5965" w:rsidRDefault="001C5965" w:rsidP="001C5965">
            <w:r w:rsidRPr="001C5965">
              <w:t>Centros de Formación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E787B" w14:textId="77777777" w:rsidR="001C5965" w:rsidRPr="001C5965" w:rsidRDefault="001C5965" w:rsidP="001C5965">
            <w:r w:rsidRPr="001C5965">
              <w:rPr>
                <w:b/>
                <w:bCs/>
              </w:rPr>
              <w:t>0.84 (Muy Alta)</w:t>
            </w:r>
          </w:p>
        </w:tc>
      </w:tr>
    </w:tbl>
    <w:p w14:paraId="3F5C3932" w14:textId="77777777" w:rsidR="001C5965" w:rsidRDefault="001C5965" w:rsidP="001C5965"/>
    <w:p w14:paraId="28CD422A" w14:textId="31613B63" w:rsidR="001C5965" w:rsidRDefault="001C5965" w:rsidP="001C5965">
      <w:r w:rsidRPr="001C5965">
        <w:rPr>
          <w:b/>
          <w:bCs/>
        </w:rPr>
        <w:t>Interpretación:</w:t>
      </w:r>
      <w:r w:rsidRPr="001C5965">
        <w:t xml:space="preserve"> Los grupos no se comportan parecido. Mientras que en las Universidades CRUCH el costo de la matrícula es independiente del arancel, en los IP y CFT existe una fuerte relación positiva: a mayor arancel, mayor es el costo de la matrícula. </w:t>
      </w:r>
      <w:r w:rsidRPr="001C5965">
        <w:rPr>
          <w:b/>
          <w:bCs/>
        </w:rPr>
        <w:t>No vale la pena estudiar estos grupos de forma agregada</w:t>
      </w:r>
      <w:r w:rsidRPr="001C5965">
        <w:t>, ya que la realidad de los IP/CFT es opuesta a la de las Universidades.</w:t>
      </w:r>
    </w:p>
    <w:p w14:paraId="7EAFDD15" w14:textId="0D037CCE" w:rsidR="001C5965" w:rsidRDefault="001C5965" w:rsidP="001C5965">
      <w:r w:rsidRPr="001C5965">
        <w:lastRenderedPageBreak/>
        <w:drawing>
          <wp:inline distT="0" distB="0" distL="0" distR="0" wp14:anchorId="59D79086" wp14:editId="2B2861A4">
            <wp:extent cx="5612130" cy="2687955"/>
            <wp:effectExtent l="0" t="0" r="7620" b="0"/>
            <wp:docPr id="7825297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29791" name="Imagen 1" descr="Gráfico&#10;&#10;El contenido generado por IA puede ser incorrecto."/>
                    <pic:cNvPicPr/>
                  </pic:nvPicPr>
                  <pic:blipFill>
                    <a:blip r:embed="rId5"/>
                    <a:stretch>
                      <a:fillRect/>
                    </a:stretch>
                  </pic:blipFill>
                  <pic:spPr>
                    <a:xfrm>
                      <a:off x="0" y="0"/>
                      <a:ext cx="5612130" cy="2687955"/>
                    </a:xfrm>
                    <a:prstGeom prst="rect">
                      <a:avLst/>
                    </a:prstGeom>
                  </pic:spPr>
                </pic:pic>
              </a:graphicData>
            </a:graphic>
          </wp:inline>
        </w:drawing>
      </w:r>
    </w:p>
    <w:p w14:paraId="1343A9F0" w14:textId="77777777" w:rsidR="001C5965" w:rsidRDefault="001C5965" w:rsidP="001C5965"/>
    <w:p w14:paraId="17BF70B2" w14:textId="3386C0E1" w:rsidR="001C5965" w:rsidRPr="005A7B02" w:rsidRDefault="001C5965" w:rsidP="005A7B02">
      <w:pPr>
        <w:pStyle w:val="Prrafodelista"/>
        <w:numPr>
          <w:ilvl w:val="1"/>
          <w:numId w:val="2"/>
        </w:numPr>
        <w:rPr>
          <w:b/>
          <w:bCs/>
          <w:i/>
          <w:iCs/>
          <w:sz w:val="28"/>
          <w:szCs w:val="28"/>
        </w:rPr>
      </w:pPr>
      <w:r w:rsidRPr="005A7B02">
        <w:rPr>
          <w:b/>
          <w:bCs/>
          <w:i/>
          <w:iCs/>
          <w:sz w:val="28"/>
          <w:szCs w:val="28"/>
        </w:rPr>
        <w:t>Correlación: Valor Arancel vs Duración de Carrera</w:t>
      </w:r>
    </w:p>
    <w:p w14:paraId="34EA62B6" w14:textId="591938E9" w:rsidR="001C5965" w:rsidRPr="001C5965" w:rsidRDefault="001C5965" w:rsidP="001C5965">
      <w:r w:rsidRPr="001C5965">
        <w:t>Se investigó la hipótesis: "¿Es verdad que, mientras más larga la carrera, más cara?".</w:t>
      </w:r>
    </w:p>
    <w:p w14:paraId="1ED9BBAF" w14:textId="77777777" w:rsidR="001C5965" w:rsidRPr="001C5965" w:rsidRDefault="001C5965" w:rsidP="001C5965">
      <w:r w:rsidRPr="001C5965">
        <w:rPr>
          <w:b/>
          <w:bCs/>
        </w:rPr>
        <w:t>Hallazgos:</w:t>
      </w:r>
      <w:r w:rsidRPr="001C5965">
        <w:t xml:space="preserve"> La correlación global entre el arancel y la duración total de la carrera es de </w:t>
      </w:r>
      <w:r w:rsidRPr="001C5965">
        <w:rPr>
          <w:b/>
          <w:bCs/>
        </w:rPr>
        <w:t>-0.11</w:t>
      </w:r>
      <w:r w:rsidRPr="001C5965">
        <w:t xml:space="preserve">, una relación negativa muy débil que, a nivel general, </w:t>
      </w:r>
      <w:r w:rsidRPr="001C5965">
        <w:rPr>
          <w:b/>
          <w:bCs/>
        </w:rPr>
        <w:t>refuta la hipótesis</w:t>
      </w:r>
      <w:r w:rsidRPr="001C5965">
        <w:t>.</w:t>
      </w:r>
    </w:p>
    <w:p w14:paraId="2201DAB4" w14:textId="77777777" w:rsidR="001C5965" w:rsidRDefault="001C5965" w:rsidP="001C5965">
      <w:r w:rsidRPr="001C5965">
        <w:t xml:space="preserve">Nuevamente, el comportamiento varía drásticamente al segmentar por </w:t>
      </w:r>
      <w:r w:rsidRPr="001C5965">
        <w:rPr>
          <w:i/>
          <w:iCs/>
        </w:rPr>
        <w:t>AREA CONOCIMIENTO</w:t>
      </w:r>
      <w:r w:rsidRPr="001C5965">
        <w:t>:</w:t>
      </w:r>
    </w:p>
    <w:p w14:paraId="7CAD55E8" w14:textId="77777777" w:rsidR="004D40D0" w:rsidRDefault="004D40D0" w:rsidP="001C5965"/>
    <w:tbl>
      <w:tblPr>
        <w:tblW w:w="0" w:type="auto"/>
        <w:tblCellSpacing w:w="15" w:type="dxa"/>
        <w:tblCellMar>
          <w:left w:w="0" w:type="dxa"/>
          <w:right w:w="0" w:type="dxa"/>
        </w:tblCellMar>
        <w:tblLook w:val="04A0" w:firstRow="1" w:lastRow="0" w:firstColumn="1" w:lastColumn="0" w:noHBand="0" w:noVBand="1"/>
      </w:tblPr>
      <w:tblGrid>
        <w:gridCol w:w="2932"/>
        <w:gridCol w:w="4161"/>
      </w:tblGrid>
      <w:tr w:rsidR="004D40D0" w:rsidRPr="004D40D0" w14:paraId="159D63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923C7" w14:textId="77777777" w:rsidR="004D40D0" w:rsidRPr="004D40D0" w:rsidRDefault="004D40D0" w:rsidP="004D40D0">
            <w:r w:rsidRPr="004D40D0">
              <w:rPr>
                <w:b/>
                <w:bCs/>
              </w:rPr>
              <w:t>Área del Conocimiento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E7D65" w14:textId="77777777" w:rsidR="004D40D0" w:rsidRPr="004D40D0" w:rsidRDefault="004D40D0" w:rsidP="004D40D0">
            <w:r w:rsidRPr="004D40D0">
              <w:rPr>
                <w:b/>
                <w:bCs/>
              </w:rPr>
              <w:t>Correlación (Arancel vs. Duración)</w:t>
            </w:r>
          </w:p>
        </w:tc>
      </w:tr>
      <w:tr w:rsidR="004D40D0" w:rsidRPr="004D40D0" w14:paraId="7982F2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7E72E" w14:textId="77777777" w:rsidR="004D40D0" w:rsidRPr="004D40D0" w:rsidRDefault="004D40D0" w:rsidP="004D40D0">
            <w:r w:rsidRPr="004D40D0">
              <w:t>Ciencias Sociales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CBF48" w14:textId="77777777" w:rsidR="004D40D0" w:rsidRPr="004D40D0" w:rsidRDefault="004D40D0" w:rsidP="004D40D0">
            <w:r w:rsidRPr="004D40D0">
              <w:rPr>
                <w:b/>
                <w:bCs/>
              </w:rPr>
              <w:t>0.84 (Positiva Muy Alta)</w:t>
            </w:r>
          </w:p>
        </w:tc>
      </w:tr>
      <w:tr w:rsidR="004D40D0" w:rsidRPr="004D40D0" w14:paraId="40694E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9B9E0" w14:textId="77777777" w:rsidR="004D40D0" w:rsidRPr="004D40D0" w:rsidRDefault="004D40D0" w:rsidP="004D40D0">
            <w:r w:rsidRPr="004D40D0">
              <w:t>Educación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C8E3B" w14:textId="77777777" w:rsidR="004D40D0" w:rsidRPr="004D40D0" w:rsidRDefault="004D40D0" w:rsidP="004D40D0">
            <w:r w:rsidRPr="004D40D0">
              <w:rPr>
                <w:b/>
                <w:bCs/>
              </w:rPr>
              <w:t>0.54 (Positiva Moderada)</w:t>
            </w:r>
          </w:p>
        </w:tc>
      </w:tr>
      <w:tr w:rsidR="004D40D0" w:rsidRPr="004D40D0" w14:paraId="251F54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CAD4D" w14:textId="77777777" w:rsidR="004D40D0" w:rsidRPr="004D40D0" w:rsidRDefault="004D40D0" w:rsidP="004D40D0">
            <w:r w:rsidRPr="004D40D0">
              <w:t>Salud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12402" w14:textId="77777777" w:rsidR="004D40D0" w:rsidRPr="004D40D0" w:rsidRDefault="004D40D0" w:rsidP="004D40D0">
            <w:r w:rsidRPr="004D40D0">
              <w:t>0.13 (Positiva Baja)</w:t>
            </w:r>
          </w:p>
        </w:tc>
      </w:tr>
      <w:tr w:rsidR="004D40D0" w:rsidRPr="004D40D0" w14:paraId="68682D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7F261" w14:textId="77777777" w:rsidR="004D40D0" w:rsidRPr="004D40D0" w:rsidRDefault="004D40D0" w:rsidP="004D40D0">
            <w:r w:rsidRPr="004D40D0">
              <w:t>Tecnología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A388D" w14:textId="77777777" w:rsidR="004D40D0" w:rsidRPr="004D40D0" w:rsidRDefault="004D40D0" w:rsidP="004D40D0">
            <w:r w:rsidRPr="004D40D0">
              <w:t>-0.18 (Negativa Baja)</w:t>
            </w:r>
          </w:p>
        </w:tc>
      </w:tr>
      <w:tr w:rsidR="004D40D0" w:rsidRPr="004D40D0" w14:paraId="1C59C5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17F88" w14:textId="77777777" w:rsidR="004D40D0" w:rsidRPr="004D40D0" w:rsidRDefault="004D40D0" w:rsidP="004D40D0">
            <w:proofErr w:type="spellStart"/>
            <w:r w:rsidRPr="004D40D0">
              <w:t>Adm</w:t>
            </w:r>
            <w:proofErr w:type="spellEnd"/>
            <w:r w:rsidRPr="004D40D0">
              <w:t>. y Comercio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6856E" w14:textId="77777777" w:rsidR="004D40D0" w:rsidRPr="004D40D0" w:rsidRDefault="004D40D0" w:rsidP="004D40D0">
            <w:r w:rsidRPr="004D40D0">
              <w:t>-0.29 (Negativa Moderada)</w:t>
            </w:r>
          </w:p>
        </w:tc>
      </w:tr>
      <w:tr w:rsidR="004D40D0" w:rsidRPr="004D40D0" w14:paraId="27E9A1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A23F9" w14:textId="77777777" w:rsidR="004D40D0" w:rsidRPr="004D40D0" w:rsidRDefault="004D40D0" w:rsidP="004D40D0">
            <w:r w:rsidRPr="004D40D0">
              <w:lastRenderedPageBreak/>
              <w:t>Arte y Arquitectura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2D888" w14:textId="77777777" w:rsidR="004D40D0" w:rsidRPr="004D40D0" w:rsidRDefault="004D40D0" w:rsidP="004D40D0">
            <w:r w:rsidRPr="004D40D0">
              <w:rPr>
                <w:b/>
                <w:bCs/>
              </w:rPr>
              <w:t>-0.81 (Negativa Muy Alta)</w:t>
            </w:r>
          </w:p>
        </w:tc>
      </w:tr>
      <w:tr w:rsidR="004D40D0" w:rsidRPr="004D40D0" w14:paraId="51C163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22857" w14:textId="77777777" w:rsidR="004D40D0" w:rsidRPr="004D40D0" w:rsidRDefault="004D40D0" w:rsidP="004D40D0">
            <w:r w:rsidRPr="004D40D0">
              <w:t>Ciencias Básicas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25A5D" w14:textId="77777777" w:rsidR="004D40D0" w:rsidRPr="004D40D0" w:rsidRDefault="004D40D0" w:rsidP="004D40D0">
            <w:r w:rsidRPr="004D40D0">
              <w:rPr>
                <w:b/>
                <w:bCs/>
              </w:rPr>
              <w:t>-0.89 (Negativa Muy Alta)</w:t>
            </w:r>
          </w:p>
        </w:tc>
      </w:tr>
    </w:tbl>
    <w:p w14:paraId="5B6720D4" w14:textId="77777777" w:rsidR="004D40D0" w:rsidRDefault="004D40D0" w:rsidP="001C5965"/>
    <w:p w14:paraId="655A6F58" w14:textId="65511EEE" w:rsidR="004D40D0" w:rsidRPr="001C5965" w:rsidRDefault="004D40D0" w:rsidP="001C5965">
      <w:r w:rsidRPr="004D40D0">
        <w:rPr>
          <w:b/>
          <w:bCs/>
        </w:rPr>
        <w:t>Interpretación:</w:t>
      </w:r>
      <w:r w:rsidRPr="004D40D0">
        <w:t xml:space="preserve"> La afirmación "mientras más larga la carrera, más cara" es un mito a nivel global. Solo es cierta para áreas como </w:t>
      </w:r>
      <w:r w:rsidRPr="004D40D0">
        <w:rPr>
          <w:b/>
          <w:bCs/>
        </w:rPr>
        <w:t>Ciencias Sociales</w:t>
      </w:r>
      <w:r w:rsidRPr="004D40D0">
        <w:t xml:space="preserve"> y </w:t>
      </w:r>
      <w:r w:rsidRPr="004D40D0">
        <w:rPr>
          <w:b/>
          <w:bCs/>
        </w:rPr>
        <w:t>Educación</w:t>
      </w:r>
      <w:r w:rsidRPr="004D40D0">
        <w:t xml:space="preserve">. De hecho, en áreas como </w:t>
      </w:r>
      <w:r w:rsidRPr="004D40D0">
        <w:rPr>
          <w:b/>
          <w:bCs/>
        </w:rPr>
        <w:t>Ciencias Básicas</w:t>
      </w:r>
      <w:r w:rsidRPr="004D40D0">
        <w:t xml:space="preserve"> y </w:t>
      </w:r>
      <w:r w:rsidRPr="004D40D0">
        <w:rPr>
          <w:b/>
          <w:bCs/>
        </w:rPr>
        <w:t>Arte y Arquitectura</w:t>
      </w:r>
      <w:r w:rsidRPr="004D40D0">
        <w:t>, la relación es fuertemente opuesta: las carreras más largas tienden a tener aranceles más bajos.</w:t>
      </w:r>
    </w:p>
    <w:p w14:paraId="0374F0FA" w14:textId="77777777" w:rsidR="001C5965" w:rsidRDefault="001C5965" w:rsidP="001C5965"/>
    <w:p w14:paraId="050B070C" w14:textId="12759184" w:rsidR="001C5965" w:rsidRDefault="004D40D0" w:rsidP="001C5965">
      <w:r w:rsidRPr="004D40D0">
        <w:drawing>
          <wp:inline distT="0" distB="0" distL="0" distR="0" wp14:anchorId="435C359E" wp14:editId="0E6D7B0A">
            <wp:extent cx="5612130" cy="2784475"/>
            <wp:effectExtent l="0" t="0" r="7620" b="0"/>
            <wp:docPr id="203047189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71893" name="Imagen 1" descr="Gráfico, Gráfico de barras&#10;&#10;El contenido generado por IA puede ser incorrecto."/>
                    <pic:cNvPicPr/>
                  </pic:nvPicPr>
                  <pic:blipFill>
                    <a:blip r:embed="rId6"/>
                    <a:stretch>
                      <a:fillRect/>
                    </a:stretch>
                  </pic:blipFill>
                  <pic:spPr>
                    <a:xfrm>
                      <a:off x="0" y="0"/>
                      <a:ext cx="5612130" cy="2784475"/>
                    </a:xfrm>
                    <a:prstGeom prst="rect">
                      <a:avLst/>
                    </a:prstGeom>
                  </pic:spPr>
                </pic:pic>
              </a:graphicData>
            </a:graphic>
          </wp:inline>
        </w:drawing>
      </w:r>
    </w:p>
    <w:p w14:paraId="033B5E40" w14:textId="77777777" w:rsidR="005A7B02" w:rsidRDefault="005A7B02" w:rsidP="001C5965"/>
    <w:p w14:paraId="4109C3B4" w14:textId="77777777" w:rsidR="005A7B02" w:rsidRDefault="005A7B02" w:rsidP="001C5965"/>
    <w:p w14:paraId="225E43AE" w14:textId="77777777" w:rsidR="005A7B02" w:rsidRDefault="005A7B02" w:rsidP="001C5965"/>
    <w:p w14:paraId="4C65203A" w14:textId="77777777" w:rsidR="005A7B02" w:rsidRDefault="005A7B02" w:rsidP="001C5965"/>
    <w:p w14:paraId="28F23967" w14:textId="77777777" w:rsidR="005A7B02" w:rsidRDefault="005A7B02" w:rsidP="001C5965"/>
    <w:p w14:paraId="27ED01DC" w14:textId="77777777" w:rsidR="005A7B02" w:rsidRDefault="005A7B02" w:rsidP="001C5965"/>
    <w:p w14:paraId="54C278E6" w14:textId="77777777" w:rsidR="005A7B02" w:rsidRDefault="005A7B02" w:rsidP="001C5965"/>
    <w:p w14:paraId="3FA7D8D7" w14:textId="2EC3FB8D" w:rsidR="004D40D0" w:rsidRPr="005A7B02" w:rsidRDefault="004D40D0" w:rsidP="004D40D0">
      <w:pPr>
        <w:rPr>
          <w:b/>
          <w:bCs/>
          <w:sz w:val="36"/>
          <w:szCs w:val="36"/>
        </w:rPr>
      </w:pPr>
      <w:r w:rsidRPr="005A7B02">
        <w:rPr>
          <w:b/>
          <w:bCs/>
          <w:sz w:val="36"/>
          <w:szCs w:val="36"/>
        </w:rPr>
        <w:lastRenderedPageBreak/>
        <w:t>3.  ITEM 2: Análisis de Frecuencia y Probabilidad</w:t>
      </w:r>
    </w:p>
    <w:p w14:paraId="2E4B9FD3" w14:textId="3564B0EE" w:rsidR="004D40D0" w:rsidRPr="005A7B02" w:rsidRDefault="004D40D0" w:rsidP="004D40D0">
      <w:pPr>
        <w:rPr>
          <w:b/>
          <w:bCs/>
          <w:i/>
          <w:iCs/>
          <w:sz w:val="28"/>
          <w:szCs w:val="28"/>
        </w:rPr>
      </w:pPr>
      <w:r w:rsidRPr="005A7B02">
        <w:rPr>
          <w:b/>
          <w:bCs/>
          <w:i/>
          <w:iCs/>
          <w:sz w:val="28"/>
          <w:szCs w:val="28"/>
        </w:rPr>
        <w:t>3.1 Análisis de Modalidad de Estudio (Presencialidad)</w:t>
      </w:r>
    </w:p>
    <w:p w14:paraId="4E500601" w14:textId="77777777" w:rsidR="004D40D0" w:rsidRPr="004D40D0" w:rsidRDefault="004D40D0" w:rsidP="004D40D0">
      <w:r w:rsidRPr="004D40D0">
        <w:t>Se analizó la distribución de las modalidades de estudio para determinar si hubo una vuelta a la presencialidad o si los formatos no presenciales ganaron terreno en 2021.</w:t>
      </w:r>
    </w:p>
    <w:p w14:paraId="6F0342CE" w14:textId="53125C4A" w:rsidR="004D40D0" w:rsidRPr="004D40D0" w:rsidRDefault="004D40D0" w:rsidP="004D40D0">
      <w:r w:rsidRPr="004D40D0">
        <w:rPr>
          <w:b/>
          <w:bCs/>
        </w:rPr>
        <w:t>Hallazgos:</w:t>
      </w:r>
      <w:r w:rsidRPr="004D40D0">
        <w:t xml:space="preserve"> El análisis de frecuencias absolutas y relativas muestra un dominio casi absoluto de la presencialidad:</w:t>
      </w:r>
    </w:p>
    <w:p w14:paraId="6B26CEFF" w14:textId="77777777" w:rsidR="004D40D0" w:rsidRPr="004D40D0" w:rsidRDefault="004D40D0" w:rsidP="004D40D0">
      <w:pPr>
        <w:numPr>
          <w:ilvl w:val="0"/>
          <w:numId w:val="5"/>
        </w:numPr>
      </w:pPr>
      <w:r w:rsidRPr="004D40D0">
        <w:rPr>
          <w:b/>
          <w:bCs/>
        </w:rPr>
        <w:t>Presencial:</w:t>
      </w:r>
      <w:r w:rsidRPr="004D40D0">
        <w:t xml:space="preserve"> 5,794 matrículas (99.965%)</w:t>
      </w:r>
    </w:p>
    <w:p w14:paraId="4ADFF7B5" w14:textId="77777777" w:rsidR="004D40D0" w:rsidRPr="004D40D0" w:rsidRDefault="004D40D0" w:rsidP="004D40D0">
      <w:pPr>
        <w:numPr>
          <w:ilvl w:val="0"/>
          <w:numId w:val="5"/>
        </w:numPr>
      </w:pPr>
      <w:r w:rsidRPr="004D40D0">
        <w:rPr>
          <w:b/>
          <w:bCs/>
        </w:rPr>
        <w:t>Semipresencial:</w:t>
      </w:r>
      <w:r w:rsidRPr="004D40D0">
        <w:t xml:space="preserve"> 2 matrículas (0.035%)</w:t>
      </w:r>
    </w:p>
    <w:p w14:paraId="0D2ECA53" w14:textId="77777777" w:rsidR="004D40D0" w:rsidRPr="004D40D0" w:rsidRDefault="004D40D0" w:rsidP="004D40D0">
      <w:r w:rsidRPr="004D40D0">
        <w:rPr>
          <w:b/>
          <w:bCs/>
        </w:rPr>
        <w:t>Interpretación:</w:t>
      </w:r>
      <w:r w:rsidRPr="004D40D0">
        <w:t xml:space="preserve"> Se concluye que hubo una gran vuelta a la presencialidad (o esta nunca dejó de ser el formato dominante). Los formatos no presenciales no han ganado terreno y tienen una participación prácticamente nula (0.035%) en las matrículas de Magallanes para 2021.</w:t>
      </w:r>
    </w:p>
    <w:p w14:paraId="57149763" w14:textId="2D3DDE60" w:rsidR="004D40D0" w:rsidRPr="004D40D0" w:rsidRDefault="004D40D0" w:rsidP="004D40D0">
      <w:r w:rsidRPr="004D40D0">
        <w:t>Al investigar qué tipo de institución emplea estos formatos, se observa:</w:t>
      </w:r>
    </w:p>
    <w:tbl>
      <w:tblPr>
        <w:tblW w:w="0" w:type="auto"/>
        <w:tblCellSpacing w:w="15" w:type="dxa"/>
        <w:tblCellMar>
          <w:left w:w="0" w:type="dxa"/>
          <w:right w:w="0" w:type="dxa"/>
        </w:tblCellMar>
        <w:tblLook w:val="04A0" w:firstRow="1" w:lastRow="0" w:firstColumn="1" w:lastColumn="0" w:noHBand="0" w:noVBand="1"/>
      </w:tblPr>
      <w:tblGrid>
        <w:gridCol w:w="3733"/>
        <w:gridCol w:w="1825"/>
        <w:gridCol w:w="2395"/>
      </w:tblGrid>
      <w:tr w:rsidR="004D40D0" w:rsidRPr="004D40D0" w14:paraId="07B391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2FA32" w14:textId="77777777" w:rsidR="004D40D0" w:rsidRPr="004D40D0" w:rsidRDefault="004D40D0" w:rsidP="004D40D0">
            <w:r w:rsidRPr="004D40D0">
              <w:rPr>
                <w:b/>
                <w:bCs/>
              </w:rPr>
              <w:t>TIPO DE INSTITUCION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53B50" w14:textId="77777777" w:rsidR="004D40D0" w:rsidRPr="004D40D0" w:rsidRDefault="004D40D0" w:rsidP="004D40D0">
            <w:r w:rsidRPr="004D40D0">
              <w:rPr>
                <w:b/>
                <w:bCs/>
              </w:rPr>
              <w:t>% Presencial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13C4F" w14:textId="77777777" w:rsidR="004D40D0" w:rsidRPr="004D40D0" w:rsidRDefault="004D40D0" w:rsidP="004D40D0">
            <w:r w:rsidRPr="004D40D0">
              <w:rPr>
                <w:b/>
                <w:bCs/>
              </w:rPr>
              <w:t>% Semipresencial</w:t>
            </w:r>
          </w:p>
        </w:tc>
      </w:tr>
      <w:tr w:rsidR="004D40D0" w:rsidRPr="004D40D0" w14:paraId="05FFDB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4083E" w14:textId="77777777" w:rsidR="004D40D0" w:rsidRPr="004D40D0" w:rsidRDefault="004D40D0" w:rsidP="004D40D0">
            <w:r w:rsidRPr="004D40D0">
              <w:rPr>
                <w:b/>
                <w:bCs/>
              </w:rPr>
              <w:t xml:space="preserve">Centros de </w:t>
            </w:r>
            <w:proofErr w:type="spellStart"/>
            <w:r w:rsidRPr="004D40D0">
              <w:rPr>
                <w:b/>
                <w:bCs/>
              </w:rPr>
              <w:t>Formacion</w:t>
            </w:r>
            <w:proofErr w:type="spellEnd"/>
            <w:r w:rsidRPr="004D40D0">
              <w:rPr>
                <w:b/>
                <w:bCs/>
              </w:rPr>
              <w:t xml:space="preserve"> </w:t>
            </w:r>
            <w:proofErr w:type="spellStart"/>
            <w:r w:rsidRPr="004D40D0">
              <w:rPr>
                <w:b/>
                <w:bCs/>
              </w:rPr>
              <w:t>Tecnica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CF728" w14:textId="77777777" w:rsidR="004D40D0" w:rsidRPr="004D40D0" w:rsidRDefault="004D40D0" w:rsidP="004D40D0">
            <w:r w:rsidRPr="004D40D0">
              <w:t>99.86%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2A20E" w14:textId="77777777" w:rsidR="004D40D0" w:rsidRPr="004D40D0" w:rsidRDefault="004D40D0" w:rsidP="004D40D0">
            <w:r w:rsidRPr="004D40D0">
              <w:rPr>
                <w:b/>
                <w:bCs/>
              </w:rPr>
              <w:t>0.14%</w:t>
            </w:r>
          </w:p>
        </w:tc>
      </w:tr>
      <w:tr w:rsidR="004D40D0" w:rsidRPr="004D40D0" w14:paraId="6B6638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457E8" w14:textId="77777777" w:rsidR="004D40D0" w:rsidRPr="004D40D0" w:rsidRDefault="004D40D0" w:rsidP="004D40D0">
            <w:r w:rsidRPr="004D40D0">
              <w:t>Institutos Profesionales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D2617" w14:textId="77777777" w:rsidR="004D40D0" w:rsidRPr="004D40D0" w:rsidRDefault="004D40D0" w:rsidP="004D40D0">
            <w:r w:rsidRPr="004D40D0">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B0CC8" w14:textId="77777777" w:rsidR="004D40D0" w:rsidRPr="004D40D0" w:rsidRDefault="004D40D0" w:rsidP="004D40D0">
            <w:r w:rsidRPr="004D40D0">
              <w:t>0.00%</w:t>
            </w:r>
          </w:p>
        </w:tc>
      </w:tr>
      <w:tr w:rsidR="004D40D0" w:rsidRPr="004D40D0" w14:paraId="5F57F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4FDB4" w14:textId="77777777" w:rsidR="004D40D0" w:rsidRPr="004D40D0" w:rsidRDefault="004D40D0" w:rsidP="004D40D0">
            <w:r w:rsidRPr="004D40D0">
              <w:t>Universidades CRUCH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5BA6F" w14:textId="77777777" w:rsidR="004D40D0" w:rsidRPr="004D40D0" w:rsidRDefault="004D40D0" w:rsidP="004D40D0">
            <w:r w:rsidRPr="004D40D0">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DF835" w14:textId="77777777" w:rsidR="004D40D0" w:rsidRPr="004D40D0" w:rsidRDefault="004D40D0" w:rsidP="004D40D0">
            <w:r w:rsidRPr="004D40D0">
              <w:t>0.00%</w:t>
            </w:r>
          </w:p>
        </w:tc>
      </w:tr>
      <w:tr w:rsidR="004D40D0" w:rsidRPr="004D40D0" w14:paraId="04A756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17BE3" w14:textId="77777777" w:rsidR="004D40D0" w:rsidRPr="004D40D0" w:rsidRDefault="004D40D0" w:rsidP="004D40D0">
            <w:r w:rsidRPr="004D40D0">
              <w:t>Universidades Privadas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A8702" w14:textId="77777777" w:rsidR="004D40D0" w:rsidRPr="004D40D0" w:rsidRDefault="004D40D0" w:rsidP="004D40D0">
            <w:r w:rsidRPr="004D40D0">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A45DF" w14:textId="77777777" w:rsidR="004D40D0" w:rsidRPr="004D40D0" w:rsidRDefault="004D40D0" w:rsidP="004D40D0">
            <w:r w:rsidRPr="004D40D0">
              <w:t>0.00%</w:t>
            </w:r>
          </w:p>
        </w:tc>
      </w:tr>
    </w:tbl>
    <w:p w14:paraId="412EEC88" w14:textId="0C1EE8F1" w:rsidR="004D40D0" w:rsidRDefault="004D40D0" w:rsidP="004D40D0">
      <w:r w:rsidRPr="004D40D0">
        <w:t xml:space="preserve">El único tipo de institución que emplea formatos no exclusivamente presenciales son los </w:t>
      </w:r>
      <w:r w:rsidRPr="004D40D0">
        <w:rPr>
          <w:b/>
          <w:bCs/>
        </w:rPr>
        <w:t>Centros de Formación Técnica</w:t>
      </w:r>
      <w:r w:rsidRPr="004D40D0">
        <w:t>, aunque esta modalidad representa solo el 0.14% de su propia oferta.</w:t>
      </w:r>
    </w:p>
    <w:p w14:paraId="2797E501" w14:textId="77777777" w:rsidR="005A7B02" w:rsidRDefault="005A7B02" w:rsidP="004D40D0"/>
    <w:p w14:paraId="70278052" w14:textId="77777777" w:rsidR="005A7B02" w:rsidRDefault="005A7B02" w:rsidP="004D40D0"/>
    <w:p w14:paraId="6C20AE00" w14:textId="77777777" w:rsidR="005A7B02" w:rsidRDefault="005A7B02" w:rsidP="004D40D0"/>
    <w:p w14:paraId="34C11C81" w14:textId="77777777" w:rsidR="005A7B02" w:rsidRDefault="005A7B02" w:rsidP="004D40D0"/>
    <w:p w14:paraId="4407919F" w14:textId="4503207E" w:rsidR="004D40D0" w:rsidRPr="005A7B02" w:rsidRDefault="004D40D0" w:rsidP="004D40D0">
      <w:pPr>
        <w:rPr>
          <w:b/>
          <w:bCs/>
          <w:i/>
          <w:iCs/>
          <w:sz w:val="28"/>
          <w:szCs w:val="28"/>
        </w:rPr>
      </w:pPr>
      <w:r w:rsidRPr="005A7B02">
        <w:rPr>
          <w:b/>
          <w:bCs/>
          <w:i/>
          <w:iCs/>
          <w:sz w:val="28"/>
          <w:szCs w:val="28"/>
        </w:rPr>
        <w:lastRenderedPageBreak/>
        <w:t>3.2. Probabilidad Condicional: Género y Área de Educación</w:t>
      </w:r>
    </w:p>
    <w:p w14:paraId="1642B2FC" w14:textId="35F76263" w:rsidR="004D40D0" w:rsidRPr="004D40D0" w:rsidRDefault="004D40D0" w:rsidP="004D40D0">
      <w:r w:rsidRPr="004D40D0">
        <w:t>Se calculó la probabilidad de que un estudiante pertenezca al área de Educación, condicionado por su género</w:t>
      </w:r>
      <w:r>
        <w:t>.</w:t>
      </w:r>
    </w:p>
    <w:p w14:paraId="17D91C74" w14:textId="77777777" w:rsidR="004D40D0" w:rsidRPr="004D40D0" w:rsidRDefault="004D40D0" w:rsidP="004D40D0">
      <w:r w:rsidRPr="004D40D0">
        <w:rPr>
          <w:b/>
          <w:bCs/>
        </w:rPr>
        <w:t>Hallazgos:</w:t>
      </w:r>
    </w:p>
    <w:p w14:paraId="7F255CBD" w14:textId="78B5FC06" w:rsidR="004D40D0" w:rsidRPr="004D40D0" w:rsidRDefault="004D40D0" w:rsidP="004D40D0">
      <w:pPr>
        <w:numPr>
          <w:ilvl w:val="0"/>
          <w:numId w:val="6"/>
        </w:numPr>
      </w:pPr>
      <w:r w:rsidRPr="004D40D0">
        <w:rPr>
          <w:i/>
          <w:iCs/>
        </w:rPr>
        <w:t>P (</w:t>
      </w:r>
      <w:r w:rsidRPr="004D40D0">
        <w:rPr>
          <w:i/>
          <w:iCs/>
        </w:rPr>
        <w:t>Área = Educación</w:t>
      </w:r>
      <w:r w:rsidRPr="004D40D0">
        <w:rPr>
          <w:i/>
          <w:iCs/>
        </w:rPr>
        <w:t xml:space="preserve"> | </w:t>
      </w:r>
      <w:r w:rsidRPr="004D40D0">
        <w:rPr>
          <w:i/>
          <w:iCs/>
        </w:rPr>
        <w:t>Género = Hombre</w:t>
      </w:r>
      <w:r w:rsidRPr="004D40D0">
        <w:rPr>
          <w:i/>
          <w:iCs/>
        </w:rPr>
        <w:t>)</w:t>
      </w:r>
      <w:r w:rsidRPr="004D40D0">
        <w:rPr>
          <w:i/>
          <w:iCs/>
        </w:rPr>
        <w:t xml:space="preserve"> =</w:t>
      </w:r>
      <w:r w:rsidRPr="004D40D0">
        <w:t xml:space="preserve"> </w:t>
      </w:r>
      <w:r w:rsidRPr="004D40D0">
        <w:rPr>
          <w:b/>
          <w:bCs/>
        </w:rPr>
        <w:t>6.36%</w:t>
      </w:r>
    </w:p>
    <w:p w14:paraId="5763AD41" w14:textId="7E2215CA" w:rsidR="004D40D0" w:rsidRPr="004D40D0" w:rsidRDefault="004D40D0" w:rsidP="004D40D0">
      <w:pPr>
        <w:numPr>
          <w:ilvl w:val="0"/>
          <w:numId w:val="6"/>
        </w:numPr>
        <w:rPr>
          <w:b/>
          <w:bCs/>
        </w:rPr>
      </w:pPr>
      <w:r w:rsidRPr="004D40D0">
        <w:rPr>
          <w:i/>
          <w:iCs/>
        </w:rPr>
        <w:t>P (</w:t>
      </w:r>
      <w:r w:rsidRPr="004D40D0">
        <w:rPr>
          <w:i/>
          <w:iCs/>
        </w:rPr>
        <w:t>Áre</w:t>
      </w:r>
      <w:r w:rsidRPr="004D40D0">
        <w:rPr>
          <w:i/>
          <w:iCs/>
        </w:rPr>
        <w:t>a</w:t>
      </w:r>
      <w:r w:rsidRPr="004D40D0">
        <w:rPr>
          <w:i/>
          <w:iCs/>
        </w:rPr>
        <w:t xml:space="preserve"> = Educación</w:t>
      </w:r>
      <w:r w:rsidRPr="004D40D0">
        <w:rPr>
          <w:i/>
          <w:iCs/>
        </w:rPr>
        <w:t xml:space="preserve"> | </w:t>
      </w:r>
      <w:r w:rsidRPr="004D40D0">
        <w:rPr>
          <w:i/>
          <w:iCs/>
        </w:rPr>
        <w:t>Género = Mujer</w:t>
      </w:r>
      <w:r w:rsidRPr="004D40D0">
        <w:rPr>
          <w:i/>
          <w:iCs/>
        </w:rPr>
        <w:t>)</w:t>
      </w:r>
      <w:r w:rsidRPr="004D40D0">
        <w:rPr>
          <w:i/>
          <w:iCs/>
        </w:rPr>
        <w:t xml:space="preserve"> =</w:t>
      </w:r>
      <w:r w:rsidRPr="004D40D0">
        <w:t xml:space="preserve"> </w:t>
      </w:r>
      <w:r w:rsidRPr="004D40D0">
        <w:rPr>
          <w:b/>
          <w:bCs/>
        </w:rPr>
        <w:t>15.07%</w:t>
      </w:r>
    </w:p>
    <w:p w14:paraId="25FA745A" w14:textId="77777777" w:rsidR="004D40D0" w:rsidRPr="004D40D0" w:rsidRDefault="004D40D0" w:rsidP="004D40D0">
      <w:pPr>
        <w:rPr>
          <w:b/>
          <w:bCs/>
        </w:rPr>
      </w:pPr>
      <w:r w:rsidRPr="004D40D0">
        <w:rPr>
          <w:b/>
          <w:bCs/>
        </w:rPr>
        <w:t>Interpretación:</w:t>
      </w:r>
    </w:p>
    <w:p w14:paraId="144E5D17" w14:textId="77777777" w:rsidR="004D40D0" w:rsidRPr="004D40D0" w:rsidRDefault="004D40D0" w:rsidP="004D40D0">
      <w:r w:rsidRPr="004D40D0">
        <w:t>Sí, existe una discrepancia aparente y significativa. La probabilidad de que una estudiante mujer pertenezca al área de Educación (15.07%) es más del doble que la probabilidad de un estudiante hombre (6.36%).</w:t>
      </w:r>
    </w:p>
    <w:p w14:paraId="1D55FE45" w14:textId="77777777" w:rsidR="004D40D0" w:rsidRDefault="004D40D0" w:rsidP="004D40D0">
      <w:r w:rsidRPr="004D40D0">
        <w:t xml:space="preserve">Esto se explica estadísticamente como una </w:t>
      </w:r>
      <w:r w:rsidRPr="004D40D0">
        <w:rPr>
          <w:b/>
          <w:bCs/>
        </w:rPr>
        <w:t>falta de independencia</w:t>
      </w:r>
      <w:r w:rsidRPr="004D40D0">
        <w:t xml:space="preserve"> entre las variables GENERO y AREA CONOCIMIENTO. Saber el género de un estudiante sí entrega información relevante sobre la probabilidad de que esté en el área de Educación, la cual presenta una representación femenina proporcionalmente mucho mayor.</w:t>
      </w:r>
    </w:p>
    <w:p w14:paraId="1BAA3794" w14:textId="77777777" w:rsidR="005A7B02" w:rsidRDefault="005A7B02" w:rsidP="004D40D0"/>
    <w:p w14:paraId="1079476C" w14:textId="77777777" w:rsidR="005A7B02" w:rsidRDefault="005A7B02" w:rsidP="004D40D0"/>
    <w:p w14:paraId="31CFDA07" w14:textId="77777777" w:rsidR="005A7B02" w:rsidRDefault="005A7B02" w:rsidP="004D40D0"/>
    <w:p w14:paraId="35E8F3D8" w14:textId="77777777" w:rsidR="005A7B02" w:rsidRDefault="005A7B02" w:rsidP="004D40D0"/>
    <w:p w14:paraId="4A216E08" w14:textId="77777777" w:rsidR="005A7B02" w:rsidRDefault="005A7B02" w:rsidP="004D40D0"/>
    <w:p w14:paraId="783979CC" w14:textId="77777777" w:rsidR="005A7B02" w:rsidRDefault="005A7B02" w:rsidP="004D40D0"/>
    <w:p w14:paraId="0D66CA4B" w14:textId="77777777" w:rsidR="005A7B02" w:rsidRDefault="005A7B02" w:rsidP="004D40D0"/>
    <w:p w14:paraId="20EC6263" w14:textId="77777777" w:rsidR="005A7B02" w:rsidRDefault="005A7B02" w:rsidP="004D40D0"/>
    <w:p w14:paraId="0A022E36" w14:textId="77777777" w:rsidR="005A7B02" w:rsidRDefault="005A7B02" w:rsidP="004D40D0"/>
    <w:p w14:paraId="5454C5E5" w14:textId="77777777" w:rsidR="005A7B02" w:rsidRDefault="005A7B02" w:rsidP="004D40D0"/>
    <w:p w14:paraId="4386A596" w14:textId="77777777" w:rsidR="005A7B02" w:rsidRDefault="005A7B02" w:rsidP="004D40D0"/>
    <w:p w14:paraId="3C1DC8FE" w14:textId="77777777" w:rsidR="005A7B02" w:rsidRDefault="005A7B02" w:rsidP="004D40D0"/>
    <w:p w14:paraId="725C1F75" w14:textId="77777777" w:rsidR="005A7B02" w:rsidRPr="004D40D0" w:rsidRDefault="005A7B02" w:rsidP="004D40D0"/>
    <w:p w14:paraId="0B55F2A1" w14:textId="457CF4BE" w:rsidR="004D40D0" w:rsidRPr="005A7B02" w:rsidRDefault="004D40D0" w:rsidP="004D40D0">
      <w:pPr>
        <w:rPr>
          <w:b/>
          <w:bCs/>
          <w:i/>
          <w:iCs/>
          <w:sz w:val="36"/>
          <w:szCs w:val="36"/>
        </w:rPr>
      </w:pPr>
      <w:r w:rsidRPr="005A7B02">
        <w:rPr>
          <w:b/>
          <w:bCs/>
          <w:i/>
          <w:iCs/>
          <w:sz w:val="36"/>
          <w:szCs w:val="36"/>
        </w:rPr>
        <w:lastRenderedPageBreak/>
        <w:t>4. Conclusión</w:t>
      </w:r>
    </w:p>
    <w:p w14:paraId="5DC46716" w14:textId="77777777" w:rsidR="004D40D0" w:rsidRPr="004D40D0" w:rsidRDefault="004D40D0" w:rsidP="004D40D0">
      <w:r w:rsidRPr="004D40D0">
        <w:t>Este análisis estadístico de las matrículas de educación superior 2021 en Magallanes revela varias conclusiones clave:</w:t>
      </w:r>
    </w:p>
    <w:p w14:paraId="52B3A955" w14:textId="77777777" w:rsidR="004D40D0" w:rsidRPr="004D40D0" w:rsidRDefault="004D40D0" w:rsidP="004D40D0">
      <w:pPr>
        <w:numPr>
          <w:ilvl w:val="0"/>
          <w:numId w:val="7"/>
        </w:numPr>
      </w:pPr>
      <w:r w:rsidRPr="004D40D0">
        <w:t xml:space="preserve">Las relaciones financieras (matrícula vs. arancel) no son homogéneas. Dependen fuertemente del </w:t>
      </w:r>
      <w:r w:rsidRPr="004D40D0">
        <w:rPr>
          <w:b/>
          <w:bCs/>
        </w:rPr>
        <w:t>tipo de institución</w:t>
      </w:r>
      <w:r w:rsidRPr="004D40D0">
        <w:t xml:space="preserve"> (IP y CFT tienen alta correlación; Universidades no).</w:t>
      </w:r>
    </w:p>
    <w:p w14:paraId="517402C3" w14:textId="77777777" w:rsidR="004D40D0" w:rsidRPr="004D40D0" w:rsidRDefault="004D40D0" w:rsidP="004D40D0">
      <w:pPr>
        <w:numPr>
          <w:ilvl w:val="0"/>
          <w:numId w:val="7"/>
        </w:numPr>
      </w:pPr>
      <w:r w:rsidRPr="004D40D0">
        <w:t xml:space="preserve">La hipótesis de que "carreras más largas son más caras" es </w:t>
      </w:r>
      <w:r w:rsidRPr="004D40D0">
        <w:rPr>
          <w:b/>
          <w:bCs/>
        </w:rPr>
        <w:t>falsa a nivel global</w:t>
      </w:r>
      <w:r w:rsidRPr="004D40D0">
        <w:t>. Esta relación solo se cumple en áreas específicas como Ciencias Sociales y Educación, mientras que en Ciencias Básicas ocurre lo contrario.</w:t>
      </w:r>
    </w:p>
    <w:p w14:paraId="6A9AC75B" w14:textId="77777777" w:rsidR="004D40D0" w:rsidRPr="004D40D0" w:rsidRDefault="004D40D0" w:rsidP="004D40D0">
      <w:pPr>
        <w:numPr>
          <w:ilvl w:val="0"/>
          <w:numId w:val="7"/>
        </w:numPr>
      </w:pPr>
      <w:r w:rsidRPr="004D40D0">
        <w:t xml:space="preserve">La </w:t>
      </w:r>
      <w:r w:rsidRPr="004D40D0">
        <w:rPr>
          <w:b/>
          <w:bCs/>
        </w:rPr>
        <w:t>modalidad presencial es dominante (99.97%)</w:t>
      </w:r>
      <w:r w:rsidRPr="004D40D0">
        <w:t xml:space="preserve"> en la región. Los formatos no presenciales son casi inexistentes, apareciendo mínimamente solo en los Centros de Formación Técnica.</w:t>
      </w:r>
    </w:p>
    <w:p w14:paraId="4EDEEA10" w14:textId="77777777" w:rsidR="004D40D0" w:rsidRPr="004D40D0" w:rsidRDefault="004D40D0" w:rsidP="004D40D0">
      <w:pPr>
        <w:numPr>
          <w:ilvl w:val="0"/>
          <w:numId w:val="7"/>
        </w:numPr>
      </w:pPr>
      <w:r w:rsidRPr="004D40D0">
        <w:t xml:space="preserve">Existe una clara </w:t>
      </w:r>
      <w:r w:rsidRPr="004D40D0">
        <w:rPr>
          <w:b/>
          <w:bCs/>
        </w:rPr>
        <w:t>discrepancia de género</w:t>
      </w:r>
      <w:r w:rsidRPr="004D40D0">
        <w:t xml:space="preserve"> en el Área de Educación, siendo la probabilidad de encontrar una mujer (15.07%) más del doble que la de encontrar un hombre (6.36%), lo que demuestra una fuerte asociación entre ambas variables.</w:t>
      </w:r>
    </w:p>
    <w:p w14:paraId="743540A2" w14:textId="77777777" w:rsidR="004D40D0" w:rsidRDefault="004D40D0" w:rsidP="004D40D0"/>
    <w:sectPr w:rsidR="004D40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F81"/>
    <w:multiLevelType w:val="multilevel"/>
    <w:tmpl w:val="A8EE5B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2A12F9A"/>
    <w:multiLevelType w:val="multilevel"/>
    <w:tmpl w:val="EBE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21DFE"/>
    <w:multiLevelType w:val="multilevel"/>
    <w:tmpl w:val="8C7E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D0D84"/>
    <w:multiLevelType w:val="multilevel"/>
    <w:tmpl w:val="52D2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B93812"/>
    <w:multiLevelType w:val="multilevel"/>
    <w:tmpl w:val="A9EA260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AF52223"/>
    <w:multiLevelType w:val="multilevel"/>
    <w:tmpl w:val="7C82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23F4A"/>
    <w:multiLevelType w:val="hybridMultilevel"/>
    <w:tmpl w:val="849E4382"/>
    <w:lvl w:ilvl="0" w:tplc="017EC09A">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C701DCB"/>
    <w:multiLevelType w:val="multilevel"/>
    <w:tmpl w:val="6890D48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39998194">
    <w:abstractNumId w:val="6"/>
  </w:num>
  <w:num w:numId="2" w16cid:durableId="1700814274">
    <w:abstractNumId w:val="0"/>
  </w:num>
  <w:num w:numId="3" w16cid:durableId="1907765732">
    <w:abstractNumId w:val="1"/>
  </w:num>
  <w:num w:numId="4" w16cid:durableId="2055036316">
    <w:abstractNumId w:val="7"/>
  </w:num>
  <w:num w:numId="5" w16cid:durableId="1627196445">
    <w:abstractNumId w:val="5"/>
  </w:num>
  <w:num w:numId="6" w16cid:durableId="681012189">
    <w:abstractNumId w:val="2"/>
  </w:num>
  <w:num w:numId="7" w16cid:durableId="389697136">
    <w:abstractNumId w:val="3"/>
  </w:num>
  <w:num w:numId="8" w16cid:durableId="1797328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83"/>
    <w:rsid w:val="000E0D83"/>
    <w:rsid w:val="001C5965"/>
    <w:rsid w:val="004D40D0"/>
    <w:rsid w:val="005A7B02"/>
    <w:rsid w:val="00CE10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DDE6"/>
  <w15:chartTrackingRefBased/>
  <w15:docId w15:val="{9D446584-CB56-453F-99C1-863C48EB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0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0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0D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0D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0D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0D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0D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0D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0D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0D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0D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0D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0D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0D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0D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0D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0D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0D83"/>
    <w:rPr>
      <w:rFonts w:eastAsiaTheme="majorEastAsia" w:cstheme="majorBidi"/>
      <w:color w:val="272727" w:themeColor="text1" w:themeTint="D8"/>
    </w:rPr>
  </w:style>
  <w:style w:type="paragraph" w:styleId="Ttulo">
    <w:name w:val="Title"/>
    <w:basedOn w:val="Normal"/>
    <w:next w:val="Normal"/>
    <w:link w:val="TtuloCar"/>
    <w:uiPriority w:val="10"/>
    <w:qFormat/>
    <w:rsid w:val="000E0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0D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0D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0D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0D83"/>
    <w:pPr>
      <w:spacing w:before="160"/>
      <w:jc w:val="center"/>
    </w:pPr>
    <w:rPr>
      <w:i/>
      <w:iCs/>
      <w:color w:val="404040" w:themeColor="text1" w:themeTint="BF"/>
    </w:rPr>
  </w:style>
  <w:style w:type="character" w:customStyle="1" w:styleId="CitaCar">
    <w:name w:val="Cita Car"/>
    <w:basedOn w:val="Fuentedeprrafopredeter"/>
    <w:link w:val="Cita"/>
    <w:uiPriority w:val="29"/>
    <w:rsid w:val="000E0D83"/>
    <w:rPr>
      <w:i/>
      <w:iCs/>
      <w:color w:val="404040" w:themeColor="text1" w:themeTint="BF"/>
    </w:rPr>
  </w:style>
  <w:style w:type="paragraph" w:styleId="Prrafodelista">
    <w:name w:val="List Paragraph"/>
    <w:basedOn w:val="Normal"/>
    <w:uiPriority w:val="34"/>
    <w:qFormat/>
    <w:rsid w:val="000E0D83"/>
    <w:pPr>
      <w:ind w:left="720"/>
      <w:contextualSpacing/>
    </w:pPr>
  </w:style>
  <w:style w:type="character" w:styleId="nfasisintenso">
    <w:name w:val="Intense Emphasis"/>
    <w:basedOn w:val="Fuentedeprrafopredeter"/>
    <w:uiPriority w:val="21"/>
    <w:qFormat/>
    <w:rsid w:val="000E0D83"/>
    <w:rPr>
      <w:i/>
      <w:iCs/>
      <w:color w:val="0F4761" w:themeColor="accent1" w:themeShade="BF"/>
    </w:rPr>
  </w:style>
  <w:style w:type="paragraph" w:styleId="Citadestacada">
    <w:name w:val="Intense Quote"/>
    <w:basedOn w:val="Normal"/>
    <w:next w:val="Normal"/>
    <w:link w:val="CitadestacadaCar"/>
    <w:uiPriority w:val="30"/>
    <w:qFormat/>
    <w:rsid w:val="000E0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0D83"/>
    <w:rPr>
      <w:i/>
      <w:iCs/>
      <w:color w:val="0F4761" w:themeColor="accent1" w:themeShade="BF"/>
    </w:rPr>
  </w:style>
  <w:style w:type="character" w:styleId="Referenciaintensa">
    <w:name w:val="Intense Reference"/>
    <w:basedOn w:val="Fuentedeprrafopredeter"/>
    <w:uiPriority w:val="32"/>
    <w:qFormat/>
    <w:rsid w:val="000E0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972</Words>
  <Characters>5348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BENJAMIN ALARCON GALLARDO</dc:creator>
  <cp:keywords/>
  <dc:description/>
  <cp:lastModifiedBy>VICENTE BENJAMIN ALARCON GALLARDO</cp:lastModifiedBy>
  <cp:revision>3</cp:revision>
  <dcterms:created xsi:type="dcterms:W3CDTF">2025-11-13T00:13:00Z</dcterms:created>
  <dcterms:modified xsi:type="dcterms:W3CDTF">2025-11-13T00:56:00Z</dcterms:modified>
</cp:coreProperties>
</file>