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53313" w14:textId="09D47362" w:rsidR="001C16DB" w:rsidRPr="004204A7" w:rsidRDefault="001C16DB" w:rsidP="001C16DB">
      <w:pPr>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Pr="001C16DB">
        <w:rPr>
          <w:rFonts w:ascii="Arial" w:eastAsia="Arial" w:hAnsi="Arial" w:cs="Arial"/>
          <w:b/>
          <w:bCs/>
          <w:color w:val="000000" w:themeColor="text1"/>
          <w:sz w:val="40"/>
          <w:szCs w:val="72"/>
        </w:rPr>
        <w:t>Recuperando Datos en un Bloque PLSQL</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1C16DB" w:rsidRPr="004204A7" w14:paraId="643A81B1"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E351E2B" w14:textId="77777777" w:rsidR="001C16DB" w:rsidRPr="004204A7" w:rsidRDefault="001C16DB"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6D32F4A" w14:textId="77777777" w:rsidR="001C16DB" w:rsidRPr="004204A7" w:rsidRDefault="001C16DB"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EC9F14A" w14:textId="77777777" w:rsidR="001C16DB" w:rsidRPr="004204A7" w:rsidRDefault="001C16DB"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1C16DB" w:rsidRPr="004204A7" w14:paraId="4796F85D"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338E4D07" w14:textId="77777777" w:rsidR="001C16DB" w:rsidRPr="004204A7" w:rsidRDefault="001C16DB" w:rsidP="004504D5">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52DC454" w14:textId="77777777" w:rsidR="001C16DB" w:rsidRPr="004204A7" w:rsidRDefault="001C16DB" w:rsidP="004504D5">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7D1D2F5" w14:textId="77777777" w:rsidR="001C16DB" w:rsidRPr="004204A7" w:rsidRDefault="001C16DB" w:rsidP="004504D5">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5 h pedagógicas</w:t>
            </w:r>
          </w:p>
        </w:tc>
      </w:tr>
    </w:tbl>
    <w:p w14:paraId="05C2EF44" w14:textId="77777777" w:rsidR="001C16DB" w:rsidRPr="004204A7" w:rsidRDefault="001C16DB" w:rsidP="001C16DB">
      <w:pPr>
        <w:rPr>
          <w:rFonts w:ascii="Arial" w:eastAsia="Arial" w:hAnsi="Arial" w:cs="Arial"/>
          <w:color w:val="000000" w:themeColor="text1"/>
        </w:rPr>
      </w:pPr>
    </w:p>
    <w:p w14:paraId="2261B143" w14:textId="77777777" w:rsidR="001C16DB" w:rsidRPr="00A029CF" w:rsidRDefault="001C16DB" w:rsidP="001C16DB">
      <w:pPr>
        <w:spacing w:after="0"/>
        <w:rPr>
          <w:sz w:val="8"/>
        </w:rPr>
      </w:pPr>
      <w:r w:rsidRPr="004204A7">
        <w:rPr>
          <w:rFonts w:ascii="Arial" w:eastAsia="Arial" w:hAnsi="Arial" w:cs="Arial"/>
          <w:b/>
          <w:bCs/>
          <w:color w:val="8064A2" w:themeColor="accent4"/>
          <w:sz w:val="40"/>
          <w:szCs w:val="40"/>
        </w:rPr>
        <w:t xml:space="preserve">1. </w:t>
      </w:r>
      <w:bookmarkStart w:id="0" w:name="_Hlk142912341"/>
      <w:r w:rsidRPr="004204A7">
        <w:rPr>
          <w:rFonts w:ascii="Arial" w:eastAsia="Arial" w:hAnsi="Arial" w:cs="Arial"/>
          <w:b/>
          <w:bCs/>
          <w:color w:val="000000" w:themeColor="text1"/>
          <w:sz w:val="40"/>
          <w:szCs w:val="40"/>
        </w:rPr>
        <w:t>Instrucciones generales para el/la estudiante</w:t>
      </w:r>
      <w:bookmarkEnd w:id="0"/>
    </w:p>
    <w:p w14:paraId="7655DB5D" w14:textId="77777777" w:rsidR="00685188" w:rsidRPr="00A029CF" w:rsidRDefault="00685188" w:rsidP="00C412F1">
      <w:pPr>
        <w:spacing w:after="0"/>
        <w:rPr>
          <w:sz w:val="8"/>
        </w:rPr>
      </w:pPr>
    </w:p>
    <w:p w14:paraId="7B6407C2" w14:textId="75E312A5" w:rsidR="000F20D0" w:rsidRPr="001C16DB" w:rsidRDefault="6E800CA0" w:rsidP="6E800CA0">
      <w:pPr>
        <w:spacing w:after="0"/>
        <w:jc w:val="both"/>
        <w:rPr>
          <w:rFonts w:ascii="Arial" w:hAnsi="Arial" w:cs="Arial"/>
        </w:rPr>
      </w:pPr>
      <w:r w:rsidRPr="001C16DB">
        <w:rPr>
          <w:rFonts w:ascii="Arial" w:eastAsia="Calibri" w:hAnsi="Arial" w:cs="Arial"/>
          <w:color w:val="000000" w:themeColor="text1"/>
          <w:sz w:val="20"/>
          <w:szCs w:val="20"/>
        </w:rPr>
        <w:t xml:space="preserve">El docente deberá desarrollar y explicar, durante las horas de clases, los procesos correspondientes a los casos: 1 y 4, para que posteriormente cada estudiante genere las soluciones de los casos restantes del Sistema Informático de la corredora de propiedades </w:t>
      </w:r>
      <w:r w:rsidRPr="001C16DB">
        <w:rPr>
          <w:rFonts w:ascii="Arial" w:eastAsia="Calibri" w:hAnsi="Arial" w:cs="Arial"/>
          <w:sz w:val="20"/>
          <w:szCs w:val="20"/>
        </w:rPr>
        <w:t>RENTA HOUSE, que están orientados a crear procesos automáticos   para mejorar la gestión de la empresa.</w:t>
      </w:r>
    </w:p>
    <w:p w14:paraId="37704791" w14:textId="2D163F93" w:rsidR="000F20D0" w:rsidRPr="001C16DB" w:rsidRDefault="6E800CA0" w:rsidP="6E800CA0">
      <w:pPr>
        <w:spacing w:after="0"/>
        <w:jc w:val="both"/>
        <w:rPr>
          <w:rFonts w:ascii="Arial" w:hAnsi="Arial" w:cs="Arial"/>
        </w:rPr>
      </w:pPr>
      <w:r w:rsidRPr="001C16DB">
        <w:rPr>
          <w:rFonts w:ascii="Arial" w:eastAsia="Calibri" w:hAnsi="Arial" w:cs="Arial"/>
          <w:sz w:val="20"/>
          <w:szCs w:val="20"/>
        </w:rPr>
        <w:t xml:space="preserve"> </w:t>
      </w:r>
    </w:p>
    <w:p w14:paraId="57F0CCD2" w14:textId="77777777" w:rsidR="001C16DB" w:rsidRPr="001C16DB" w:rsidRDefault="001C16DB" w:rsidP="001C16DB">
      <w:pPr>
        <w:rPr>
          <w:rFonts w:ascii="Arial" w:eastAsia="Arial" w:hAnsi="Arial" w:cs="Arial"/>
          <w:b/>
          <w:bCs/>
          <w:color w:val="000000" w:themeColor="text1"/>
          <w:sz w:val="40"/>
          <w:szCs w:val="40"/>
        </w:rPr>
      </w:pPr>
      <w:r w:rsidRPr="001C16DB">
        <w:rPr>
          <w:rFonts w:ascii="Arial" w:eastAsia="Arial" w:hAnsi="Arial" w:cs="Arial"/>
          <w:b/>
          <w:bCs/>
          <w:color w:val="8064A2" w:themeColor="accent4"/>
          <w:sz w:val="40"/>
          <w:szCs w:val="40"/>
        </w:rPr>
        <w:t xml:space="preserve">2. </w:t>
      </w:r>
      <w:r w:rsidRPr="001C16DB">
        <w:rPr>
          <w:rFonts w:ascii="Arial" w:eastAsia="Arial" w:hAnsi="Arial" w:cs="Arial"/>
          <w:b/>
          <w:bCs/>
          <w:color w:val="000000" w:themeColor="text1"/>
          <w:sz w:val="40"/>
          <w:szCs w:val="40"/>
        </w:rPr>
        <w:t>Actividad a resolver</w:t>
      </w:r>
    </w:p>
    <w:p w14:paraId="249123E2" w14:textId="4414270D"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 xml:space="preserve">Conéctese a la base de datos como usuario SYS o SYSTEM y ejecute el script </w:t>
      </w:r>
      <w:r w:rsidRPr="001C16DB">
        <w:rPr>
          <w:rFonts w:ascii="Arial" w:eastAsia="Calibri" w:hAnsi="Arial" w:cs="Arial"/>
          <w:color w:val="000000" w:themeColor="text1"/>
          <w:sz w:val="20"/>
          <w:szCs w:val="20"/>
        </w:rPr>
        <w:t>PRACT10_BDY1102.sql que</w:t>
      </w:r>
      <w:r w:rsidRPr="001C16DB">
        <w:rPr>
          <w:rFonts w:ascii="Arial" w:eastAsia="Calibri" w:hAnsi="Arial" w:cs="Arial"/>
          <w:sz w:val="20"/>
          <w:szCs w:val="20"/>
        </w:rPr>
        <w:t xml:space="preserve"> crea el usuario </w:t>
      </w:r>
      <w:r w:rsidRPr="001C16DB">
        <w:rPr>
          <w:rFonts w:ascii="Arial" w:eastAsia="Calibri" w:hAnsi="Arial" w:cs="Arial"/>
          <w:color w:val="000000" w:themeColor="text1"/>
          <w:sz w:val="20"/>
          <w:szCs w:val="20"/>
        </w:rPr>
        <w:t>BDY1102_P10</w:t>
      </w:r>
      <w:r w:rsidRPr="001C16DB">
        <w:rPr>
          <w:rFonts w:ascii="Arial" w:eastAsia="Calibri" w:hAnsi="Arial" w:cs="Arial"/>
          <w:sz w:val="20"/>
          <w:szCs w:val="20"/>
        </w:rPr>
        <w:t>. Si está utilizando Oracle Cloud, realice este paso como usuario ADMIN.</w:t>
      </w:r>
    </w:p>
    <w:p w14:paraId="53C1F4A3" w14:textId="5C804929"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 xml:space="preserve">Cree una nueva conexión a la base de datos llamada </w:t>
      </w:r>
      <w:r w:rsidRPr="001C16DB">
        <w:rPr>
          <w:rFonts w:ascii="Arial" w:eastAsia="Calibri" w:hAnsi="Arial" w:cs="Arial"/>
          <w:color w:val="000000" w:themeColor="text1"/>
          <w:sz w:val="20"/>
          <w:szCs w:val="20"/>
        </w:rPr>
        <w:t>PRACT10_BDY1102 con</w:t>
      </w:r>
      <w:r w:rsidRPr="001C16DB">
        <w:rPr>
          <w:rFonts w:ascii="Arial" w:eastAsia="Calibri" w:hAnsi="Arial" w:cs="Arial"/>
          <w:sz w:val="20"/>
          <w:szCs w:val="20"/>
        </w:rPr>
        <w:t xml:space="preserve"> el usuario creado en el punto anterior.</w:t>
      </w:r>
    </w:p>
    <w:p w14:paraId="16F5E66A" w14:textId="7F5A3663"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 xml:space="preserve">Conectado a la base de datos a través de la conexión </w:t>
      </w:r>
      <w:r w:rsidRPr="001C16DB">
        <w:rPr>
          <w:rFonts w:ascii="Arial" w:eastAsia="Calibri" w:hAnsi="Arial" w:cs="Arial"/>
          <w:color w:val="000000" w:themeColor="text1"/>
          <w:sz w:val="20"/>
          <w:szCs w:val="20"/>
        </w:rPr>
        <w:t>PRACT10_BDY1102</w:t>
      </w:r>
      <w:r w:rsidRPr="001C16DB">
        <w:rPr>
          <w:rFonts w:ascii="Arial" w:eastAsia="Calibri" w:hAnsi="Arial" w:cs="Arial"/>
          <w:sz w:val="20"/>
          <w:szCs w:val="20"/>
        </w:rPr>
        <w:t xml:space="preserve">, ejecute el script  </w:t>
      </w:r>
      <w:proofErr w:type="spellStart"/>
      <w:r w:rsidRPr="001C16DB">
        <w:rPr>
          <w:rFonts w:ascii="Arial" w:eastAsia="Calibri" w:hAnsi="Arial" w:cs="Arial"/>
          <w:sz w:val="20"/>
          <w:szCs w:val="20"/>
        </w:rPr>
        <w:t>Creación_y_poblado_de_tablas_de_RENTA_a_HOUSE.sql</w:t>
      </w:r>
      <w:proofErr w:type="spellEnd"/>
      <w:r w:rsidRPr="001C16DB">
        <w:rPr>
          <w:rFonts w:ascii="Arial" w:eastAsia="Calibri" w:hAnsi="Arial" w:cs="Arial"/>
          <w:sz w:val="20"/>
          <w:szCs w:val="20"/>
        </w:rPr>
        <w:t xml:space="preserve">     para crear y poblar las tablas del Modelo de Datos que se adjunta Anexo.   Estas son las tablas que se debe utilizar para construir las soluciones a los requerimientos de información planteados en cada caso.</w:t>
      </w:r>
    </w:p>
    <w:p w14:paraId="11220995" w14:textId="62B33A43"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 xml:space="preserve">En los casos que se especifica que el valor se debe </w:t>
      </w:r>
      <w:r w:rsidRPr="001C16DB">
        <w:rPr>
          <w:rFonts w:ascii="Arial" w:eastAsia="Calibri" w:hAnsi="Arial" w:cs="Arial"/>
          <w:b/>
          <w:bCs/>
          <w:sz w:val="20"/>
          <w:szCs w:val="20"/>
        </w:rPr>
        <w:t>ingresar</w:t>
      </w:r>
      <w:r w:rsidRPr="001C16DB">
        <w:rPr>
          <w:rFonts w:ascii="Arial" w:eastAsia="Calibri" w:hAnsi="Arial" w:cs="Arial"/>
          <w:sz w:val="20"/>
          <w:szCs w:val="20"/>
        </w:rPr>
        <w:t xml:space="preserve"> en forma paramétrica al bloque PL/SQL, significa que se debe definir una VARIABLE BIND. </w:t>
      </w:r>
    </w:p>
    <w:p w14:paraId="0E2FE93D" w14:textId="45FBE8F0"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En los casos que se especifica que en el bloque PL/SQL se deben documentar todas las sentencias SQL, sentencias PL/SQL y cálculos que se realicen, significa que se deben incorporar comentarios explicativos.</w:t>
      </w:r>
    </w:p>
    <w:p w14:paraId="6FD466F2" w14:textId="5693D3DA" w:rsidR="000F20D0" w:rsidRPr="001C16DB" w:rsidRDefault="6E800CA0" w:rsidP="001A1283">
      <w:pPr>
        <w:pStyle w:val="Prrafodelista"/>
        <w:numPr>
          <w:ilvl w:val="0"/>
          <w:numId w:val="12"/>
        </w:numPr>
        <w:spacing w:after="0"/>
        <w:jc w:val="both"/>
        <w:rPr>
          <w:rFonts w:ascii="Arial" w:eastAsia="Calibri" w:hAnsi="Arial" w:cs="Arial"/>
          <w:sz w:val="20"/>
          <w:szCs w:val="20"/>
        </w:rPr>
      </w:pPr>
      <w:r w:rsidRPr="001C16DB">
        <w:rPr>
          <w:rFonts w:ascii="Arial" w:eastAsia="Calibri" w:hAnsi="Arial" w:cs="Arial"/>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66909A46" w14:textId="485E3166" w:rsidR="000F20D0" w:rsidRPr="001C16DB" w:rsidRDefault="000F20D0" w:rsidP="6E800CA0">
      <w:pPr>
        <w:spacing w:after="0"/>
        <w:jc w:val="both"/>
        <w:rPr>
          <w:rFonts w:ascii="Arial" w:eastAsia="Calibri" w:hAnsi="Arial" w:cs="Arial"/>
          <w:sz w:val="20"/>
          <w:szCs w:val="20"/>
        </w:rPr>
      </w:pPr>
    </w:p>
    <w:p w14:paraId="30BB028D" w14:textId="7F48F48E" w:rsidR="000F20D0" w:rsidRPr="001C16DB" w:rsidRDefault="000F20D0" w:rsidP="6E800CA0">
      <w:pPr>
        <w:spacing w:after="0"/>
        <w:jc w:val="both"/>
        <w:rPr>
          <w:rFonts w:ascii="Arial" w:eastAsia="Calibri" w:hAnsi="Arial" w:cs="Arial"/>
          <w:sz w:val="20"/>
          <w:szCs w:val="20"/>
        </w:rPr>
      </w:pPr>
    </w:p>
    <w:p w14:paraId="4A05076A" w14:textId="14070B92" w:rsidR="000F20D0" w:rsidRPr="001C16DB" w:rsidRDefault="000F20D0" w:rsidP="6E800CA0">
      <w:pPr>
        <w:spacing w:after="0"/>
        <w:jc w:val="center"/>
        <w:rPr>
          <w:rFonts w:ascii="Arial" w:hAnsi="Arial" w:cs="Arial"/>
        </w:rPr>
      </w:pPr>
    </w:p>
    <w:p w14:paraId="663514B2" w14:textId="51BD9007" w:rsidR="000F20D0" w:rsidRPr="001C16DB" w:rsidRDefault="000F20D0" w:rsidP="6E800CA0">
      <w:pPr>
        <w:pStyle w:val="Subttulo"/>
        <w:rPr>
          <w:rFonts w:eastAsia="Calibri" w:cs="Arial"/>
          <w:sz w:val="20"/>
          <w:u w:val="single"/>
          <w:lang w:val="es"/>
        </w:rPr>
      </w:pPr>
    </w:p>
    <w:p w14:paraId="06134217" w14:textId="704B4358" w:rsidR="000F20D0" w:rsidRPr="001C16DB" w:rsidRDefault="001C16DB" w:rsidP="6E800CA0">
      <w:pPr>
        <w:pStyle w:val="Subttulo"/>
        <w:rPr>
          <w:rFonts w:cs="Arial"/>
        </w:rPr>
      </w:pPr>
      <w:r w:rsidRPr="001C16DB">
        <w:rPr>
          <w:rFonts w:cs="Arial"/>
          <w:noProof/>
          <w:lang w:eastAsia="es-CL"/>
        </w:rPr>
        <w:drawing>
          <wp:anchor distT="0" distB="0" distL="114300" distR="114300" simplePos="0" relativeHeight="251657216" behindDoc="0" locked="0" layoutInCell="1" allowOverlap="1" wp14:anchorId="2854CC2B" wp14:editId="0ABC28FB">
            <wp:simplePos x="0" y="0"/>
            <wp:positionH relativeFrom="column">
              <wp:posOffset>6468745</wp:posOffset>
            </wp:positionH>
            <wp:positionV relativeFrom="paragraph">
              <wp:posOffset>6350</wp:posOffset>
            </wp:positionV>
            <wp:extent cx="1846580" cy="1851660"/>
            <wp:effectExtent l="0" t="0" r="1270" b="0"/>
            <wp:wrapSquare wrapText="bothSides"/>
            <wp:docPr id="501664272" name="Imagen 50166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46580" cy="1851660"/>
                    </a:xfrm>
                    <a:prstGeom prst="rect">
                      <a:avLst/>
                    </a:prstGeom>
                  </pic:spPr>
                </pic:pic>
              </a:graphicData>
            </a:graphic>
          </wp:anchor>
        </w:drawing>
      </w:r>
      <w:r w:rsidR="6E800CA0" w:rsidRPr="001C16DB">
        <w:rPr>
          <w:rFonts w:eastAsia="Calibri" w:cs="Arial"/>
          <w:sz w:val="20"/>
          <w:u w:val="single"/>
          <w:lang w:val="es"/>
        </w:rPr>
        <w:t>REQUERIMIENTOS A RESOLVER</w:t>
      </w:r>
    </w:p>
    <w:p w14:paraId="608DC2E3" w14:textId="2B9A02F3" w:rsidR="000F20D0" w:rsidRPr="001C16DB" w:rsidRDefault="000F20D0" w:rsidP="6E800CA0">
      <w:pPr>
        <w:tabs>
          <w:tab w:val="left" w:pos="2410"/>
          <w:tab w:val="left" w:leader="underscore" w:pos="8647"/>
        </w:tabs>
        <w:spacing w:after="0"/>
        <w:jc w:val="both"/>
        <w:rPr>
          <w:rFonts w:ascii="Arial" w:eastAsia="Calibri" w:hAnsi="Arial" w:cs="Arial"/>
          <w:b/>
          <w:bCs/>
        </w:rPr>
      </w:pPr>
    </w:p>
    <w:p w14:paraId="4E774297" w14:textId="64FEDB84" w:rsidR="000F20D0" w:rsidRPr="001C16DB" w:rsidRDefault="6E800CA0" w:rsidP="6E800CA0">
      <w:pPr>
        <w:tabs>
          <w:tab w:val="left" w:pos="2410"/>
          <w:tab w:val="left" w:leader="underscore" w:pos="8647"/>
        </w:tabs>
        <w:spacing w:after="0"/>
        <w:jc w:val="both"/>
        <w:rPr>
          <w:rFonts w:ascii="Arial" w:hAnsi="Arial" w:cs="Arial"/>
          <w:sz w:val="28"/>
        </w:rPr>
      </w:pPr>
      <w:r w:rsidRPr="001C16DB">
        <w:rPr>
          <w:rFonts w:ascii="Arial" w:eastAsia="Calibri" w:hAnsi="Arial" w:cs="Arial"/>
          <w:b/>
          <w:bCs/>
          <w:sz w:val="28"/>
        </w:rPr>
        <w:t>CASO 1</w:t>
      </w:r>
      <w:r w:rsidRPr="001C16DB">
        <w:rPr>
          <w:rFonts w:ascii="Arial" w:eastAsia="Calibri" w:hAnsi="Arial" w:cs="Arial"/>
          <w:sz w:val="28"/>
        </w:rPr>
        <w:t xml:space="preserve"> </w:t>
      </w:r>
    </w:p>
    <w:p w14:paraId="085F758A" w14:textId="3E4A8A5B" w:rsidR="000F20D0" w:rsidRPr="0017073A" w:rsidRDefault="6E800CA0" w:rsidP="6E800CA0">
      <w:pPr>
        <w:tabs>
          <w:tab w:val="left" w:pos="2410"/>
          <w:tab w:val="left" w:leader="underscore" w:pos="8647"/>
        </w:tabs>
        <w:spacing w:after="0"/>
        <w:jc w:val="both"/>
        <w:rPr>
          <w:rFonts w:ascii="Arial" w:hAnsi="Arial" w:cs="Arial"/>
          <w:highlight w:val="green"/>
        </w:rPr>
      </w:pPr>
      <w:r w:rsidRPr="0017073A">
        <w:rPr>
          <w:rFonts w:ascii="Arial" w:eastAsia="Calibri" w:hAnsi="Arial" w:cs="Arial"/>
          <w:sz w:val="20"/>
          <w:szCs w:val="20"/>
          <w:highlight w:val="green"/>
        </w:rPr>
        <w:t xml:space="preserve">Por contrato, a </w:t>
      </w:r>
      <w:r w:rsidRPr="0017073A">
        <w:rPr>
          <w:rFonts w:ascii="Arial" w:eastAsia="Calibri" w:hAnsi="Arial" w:cs="Arial"/>
          <w:sz w:val="20"/>
          <w:szCs w:val="20"/>
          <w:highlight w:val="yellow"/>
        </w:rPr>
        <w:t>los empleados que poseen un sueldo menor a $500.000 y que no son Ejecutivos de Arriendo se les paga un bono extra en el mes de diciembre</w:t>
      </w:r>
      <w:r w:rsidRPr="0017073A">
        <w:rPr>
          <w:rFonts w:ascii="Arial" w:eastAsia="Calibri" w:hAnsi="Arial" w:cs="Arial"/>
          <w:sz w:val="20"/>
          <w:szCs w:val="20"/>
          <w:highlight w:val="green"/>
        </w:rPr>
        <w:t>, política definida por la Gerencia de RENT A HOUSE para apoyar a sus empleados con perciben salarios más bajos.</w:t>
      </w:r>
    </w:p>
    <w:p w14:paraId="3E2A7E2D" w14:textId="150F9188" w:rsidR="000F20D0" w:rsidRPr="0017073A" w:rsidRDefault="6E800CA0" w:rsidP="6E800CA0">
      <w:pPr>
        <w:tabs>
          <w:tab w:val="left" w:pos="2410"/>
          <w:tab w:val="left" w:leader="underscore" w:pos="8647"/>
        </w:tabs>
        <w:spacing w:after="0"/>
        <w:jc w:val="both"/>
        <w:rPr>
          <w:rFonts w:ascii="Arial" w:hAnsi="Arial" w:cs="Arial"/>
          <w:highlight w:val="green"/>
        </w:rPr>
      </w:pPr>
      <w:r w:rsidRPr="0017073A">
        <w:rPr>
          <w:rFonts w:ascii="Arial" w:eastAsia="Calibri" w:hAnsi="Arial" w:cs="Arial"/>
          <w:sz w:val="20"/>
          <w:szCs w:val="20"/>
          <w:highlight w:val="green"/>
        </w:rPr>
        <w:t>Esta bonificación, por ser anual, no es imponible y tampoco está considera como un gasto dentro del presupuesto de la Corredora de Propiedades ya que se solventa con las utilidades que la empresa obtuvo en el año. La información de estos pagos se genera y maneja “informalmente” en planillas Excel las que deben ser firmadas por el jefe del área de finanzas de RENT A HOUSE y el empleado.</w:t>
      </w:r>
    </w:p>
    <w:p w14:paraId="2880A022" w14:textId="7F0E9827" w:rsidR="000F20D0" w:rsidRPr="001C16DB" w:rsidRDefault="6E800CA0" w:rsidP="6E800CA0">
      <w:pPr>
        <w:tabs>
          <w:tab w:val="left" w:pos="2410"/>
          <w:tab w:val="left" w:leader="underscore" w:pos="8647"/>
        </w:tabs>
        <w:spacing w:after="0"/>
        <w:jc w:val="both"/>
        <w:rPr>
          <w:rFonts w:ascii="Arial" w:hAnsi="Arial" w:cs="Arial"/>
        </w:rPr>
      </w:pPr>
      <w:r w:rsidRPr="0017073A">
        <w:rPr>
          <w:rFonts w:ascii="Arial" w:eastAsia="Calibri" w:hAnsi="Arial" w:cs="Arial"/>
          <w:sz w:val="20"/>
          <w:szCs w:val="20"/>
          <w:highlight w:val="green"/>
        </w:rPr>
        <w:t>Sin embargo, para beneficiar a estos empleados, la Gerencia ha decido que a contar del próximo año esta bonificación extra será un haber más en sus remuneraciones mensuales. Esta decisión implica que:</w:t>
      </w:r>
    </w:p>
    <w:p w14:paraId="0BA73939" w14:textId="289879C2" w:rsidR="000F20D0" w:rsidRPr="0017073A" w:rsidRDefault="6E800CA0" w:rsidP="001A1283">
      <w:pPr>
        <w:pStyle w:val="Prrafodelista"/>
        <w:numPr>
          <w:ilvl w:val="0"/>
          <w:numId w:val="11"/>
        </w:numPr>
        <w:spacing w:after="0"/>
        <w:jc w:val="both"/>
        <w:rPr>
          <w:rFonts w:ascii="Arial" w:eastAsia="Calibri" w:hAnsi="Arial" w:cs="Arial"/>
          <w:sz w:val="20"/>
          <w:szCs w:val="20"/>
          <w:highlight w:val="green"/>
        </w:rPr>
      </w:pPr>
      <w:r w:rsidRPr="0017073A">
        <w:rPr>
          <w:rFonts w:ascii="Arial" w:eastAsia="Calibri" w:hAnsi="Arial" w:cs="Arial"/>
          <w:sz w:val="20"/>
          <w:szCs w:val="20"/>
          <w:highlight w:val="green"/>
        </w:rPr>
        <w:t>Debe ser imponible</w:t>
      </w:r>
    </w:p>
    <w:p w14:paraId="0A59B409" w14:textId="0C40C6EA" w:rsidR="000F20D0" w:rsidRPr="0017073A" w:rsidRDefault="6E800CA0" w:rsidP="001A1283">
      <w:pPr>
        <w:pStyle w:val="Prrafodelista"/>
        <w:numPr>
          <w:ilvl w:val="0"/>
          <w:numId w:val="11"/>
        </w:numPr>
        <w:spacing w:after="0"/>
        <w:jc w:val="both"/>
        <w:rPr>
          <w:rFonts w:ascii="Arial" w:eastAsia="Calibri" w:hAnsi="Arial" w:cs="Arial"/>
          <w:sz w:val="20"/>
          <w:szCs w:val="20"/>
          <w:highlight w:val="green"/>
        </w:rPr>
      </w:pPr>
      <w:r w:rsidRPr="0017073A">
        <w:rPr>
          <w:rFonts w:ascii="Arial" w:eastAsia="Calibri" w:hAnsi="Arial" w:cs="Arial"/>
          <w:sz w:val="20"/>
          <w:szCs w:val="20"/>
          <w:highlight w:val="green"/>
        </w:rPr>
        <w:t>Debe ser considerada como como parte de los gastos del presupuesto anual de RENT A HOUSE.</w:t>
      </w:r>
    </w:p>
    <w:p w14:paraId="756ACA0F" w14:textId="18EDD5A1" w:rsidR="000F20D0" w:rsidRPr="0017073A" w:rsidRDefault="6E800CA0" w:rsidP="001A1283">
      <w:pPr>
        <w:pStyle w:val="Prrafodelista"/>
        <w:numPr>
          <w:ilvl w:val="0"/>
          <w:numId w:val="11"/>
        </w:numPr>
        <w:spacing w:after="0"/>
        <w:jc w:val="both"/>
        <w:rPr>
          <w:rFonts w:ascii="Arial" w:eastAsia="Calibri" w:hAnsi="Arial" w:cs="Arial"/>
          <w:sz w:val="20"/>
          <w:szCs w:val="20"/>
          <w:highlight w:val="green"/>
        </w:rPr>
      </w:pPr>
      <w:r w:rsidRPr="0017073A">
        <w:rPr>
          <w:rFonts w:ascii="Arial" w:eastAsia="Calibri" w:hAnsi="Arial" w:cs="Arial"/>
          <w:sz w:val="20"/>
          <w:szCs w:val="20"/>
          <w:highlight w:val="green"/>
        </w:rPr>
        <w:t>Debe ser considerada en el proceso de cálculo de remuneraciones.</w:t>
      </w:r>
    </w:p>
    <w:p w14:paraId="5BBB570A" w14:textId="74689D0F" w:rsidR="000F20D0" w:rsidRPr="001C16DB" w:rsidRDefault="6E800CA0" w:rsidP="6E800CA0">
      <w:pPr>
        <w:tabs>
          <w:tab w:val="left" w:pos="2410"/>
          <w:tab w:val="left" w:leader="underscore" w:pos="8647"/>
        </w:tabs>
        <w:spacing w:after="0"/>
        <w:jc w:val="both"/>
        <w:rPr>
          <w:rFonts w:ascii="Arial" w:hAnsi="Arial" w:cs="Arial"/>
        </w:rPr>
      </w:pPr>
      <w:r w:rsidRPr="0017073A">
        <w:rPr>
          <w:rFonts w:ascii="Arial" w:eastAsia="Calibri" w:hAnsi="Arial" w:cs="Arial"/>
          <w:sz w:val="20"/>
          <w:szCs w:val="20"/>
          <w:highlight w:val="green"/>
        </w:rPr>
        <w:t>Esto significará entonces que el área de Finanzas tendrá que definir un procedimiento formal para gestionar la información de los pagos mensuales de esta nueva bonificación imponible para estos empleados. Esta gestión deberá estar apoyada con un proceso automático que, de</w:t>
      </w:r>
      <w:r w:rsidRPr="001C16DB">
        <w:rPr>
          <w:rFonts w:ascii="Arial" w:eastAsia="Calibri" w:hAnsi="Arial" w:cs="Arial"/>
          <w:sz w:val="20"/>
          <w:szCs w:val="20"/>
        </w:rPr>
        <w:t xml:space="preserve"> </w:t>
      </w:r>
      <w:r w:rsidRPr="0017073A">
        <w:rPr>
          <w:rFonts w:ascii="Arial" w:eastAsia="Calibri" w:hAnsi="Arial" w:cs="Arial"/>
          <w:sz w:val="20"/>
          <w:szCs w:val="20"/>
          <w:highlight w:val="green"/>
        </w:rPr>
        <w:t>acuerdo con lo indicado por el usuario, debe considerar los datos del empleado, su sueldo actual y el valor de la bonificación extra.</w:t>
      </w:r>
      <w:r w:rsidRPr="001C16DB">
        <w:rPr>
          <w:rFonts w:ascii="Arial" w:eastAsia="Calibri" w:hAnsi="Arial" w:cs="Arial"/>
          <w:sz w:val="20"/>
          <w:szCs w:val="20"/>
        </w:rPr>
        <w:t xml:space="preserve"> </w:t>
      </w:r>
    </w:p>
    <w:p w14:paraId="00DA2145" w14:textId="6E590BBE" w:rsidR="000F20D0" w:rsidRPr="001C16DB" w:rsidRDefault="6E800CA0" w:rsidP="6E800CA0">
      <w:pPr>
        <w:tabs>
          <w:tab w:val="left" w:pos="2410"/>
          <w:tab w:val="left" w:leader="underscore" w:pos="8647"/>
        </w:tabs>
        <w:spacing w:after="0"/>
        <w:jc w:val="both"/>
        <w:rPr>
          <w:rFonts w:ascii="Arial" w:hAnsi="Arial" w:cs="Arial"/>
        </w:rPr>
      </w:pPr>
      <w:r w:rsidRPr="0017073A">
        <w:rPr>
          <w:rFonts w:ascii="Arial" w:eastAsia="Calibri" w:hAnsi="Arial" w:cs="Arial"/>
          <w:sz w:val="20"/>
          <w:szCs w:val="20"/>
          <w:highlight w:val="green"/>
        </w:rPr>
        <w:t>Este proceso se ejecutará 15 minutos antes que el cálculo de remuneraciones del mes (que se ejecuta el último día hábil del mes). Los</w:t>
      </w:r>
      <w:r w:rsidRPr="001C16DB">
        <w:rPr>
          <w:rFonts w:ascii="Arial" w:eastAsia="Calibri" w:hAnsi="Arial" w:cs="Arial"/>
          <w:sz w:val="20"/>
          <w:szCs w:val="20"/>
        </w:rPr>
        <w:t xml:space="preserve"> </w:t>
      </w:r>
      <w:r w:rsidRPr="0017073A">
        <w:rPr>
          <w:rFonts w:ascii="Arial" w:eastAsia="Calibri" w:hAnsi="Arial" w:cs="Arial"/>
          <w:sz w:val="20"/>
          <w:szCs w:val="20"/>
          <w:highlight w:val="green"/>
        </w:rPr>
        <w:t>resultados entregados por ambos procesos serán contrastados con la información del proceso de cálculos de remuneraciones como chequeo de</w:t>
      </w:r>
      <w:r w:rsidRPr="001C16DB">
        <w:rPr>
          <w:rFonts w:ascii="Arial" w:eastAsia="Calibri" w:hAnsi="Arial" w:cs="Arial"/>
          <w:sz w:val="20"/>
          <w:szCs w:val="20"/>
        </w:rPr>
        <w:t xml:space="preserve"> </w:t>
      </w:r>
      <w:r w:rsidRPr="0017073A">
        <w:rPr>
          <w:rFonts w:ascii="Arial" w:eastAsia="Calibri" w:hAnsi="Arial" w:cs="Arial"/>
          <w:sz w:val="20"/>
          <w:szCs w:val="20"/>
          <w:highlight w:val="green"/>
        </w:rPr>
        <w:t>control.</w:t>
      </w:r>
    </w:p>
    <w:p w14:paraId="432F4070" w14:textId="5A8FDEA0" w:rsidR="000F20D0" w:rsidRPr="0017073A" w:rsidRDefault="6E800CA0" w:rsidP="6E800CA0">
      <w:pPr>
        <w:tabs>
          <w:tab w:val="left" w:pos="2410"/>
          <w:tab w:val="left" w:leader="underscore" w:pos="8647"/>
        </w:tabs>
        <w:spacing w:after="0"/>
        <w:jc w:val="both"/>
        <w:rPr>
          <w:rFonts w:ascii="Arial" w:hAnsi="Arial" w:cs="Arial"/>
          <w:highlight w:val="green"/>
        </w:rPr>
      </w:pPr>
      <w:r w:rsidRPr="0017073A">
        <w:rPr>
          <w:rFonts w:ascii="Arial" w:eastAsia="Calibri" w:hAnsi="Arial" w:cs="Arial"/>
          <w:sz w:val="20"/>
          <w:szCs w:val="20"/>
          <w:highlight w:val="green"/>
        </w:rPr>
        <w:t>Para construir este nuevo proceso, deberá considerar lo siguiente:</w:t>
      </w:r>
    </w:p>
    <w:p w14:paraId="550E8D97" w14:textId="6D300ED5" w:rsidR="000F20D0" w:rsidRPr="0017073A" w:rsidRDefault="6E800CA0" w:rsidP="001A1283">
      <w:pPr>
        <w:pStyle w:val="Prrafodelista"/>
        <w:numPr>
          <w:ilvl w:val="0"/>
          <w:numId w:val="10"/>
        </w:numPr>
        <w:spacing w:after="0"/>
        <w:jc w:val="both"/>
        <w:rPr>
          <w:rFonts w:ascii="Arial" w:eastAsia="Calibri" w:hAnsi="Arial" w:cs="Arial"/>
          <w:sz w:val="20"/>
          <w:szCs w:val="20"/>
          <w:highlight w:val="green"/>
        </w:rPr>
      </w:pPr>
      <w:r w:rsidRPr="0017073A">
        <w:rPr>
          <w:rFonts w:ascii="Arial" w:eastAsia="Calibri" w:hAnsi="Arial" w:cs="Arial"/>
          <w:sz w:val="20"/>
          <w:szCs w:val="20"/>
          <w:highlight w:val="green"/>
        </w:rPr>
        <w:t>La solución se deberá implementar a través de un Bloque PL/SQL Anónimo.</w:t>
      </w:r>
    </w:p>
    <w:p w14:paraId="3FD1D9C6" w14:textId="625C1DAA" w:rsidR="000F20D0" w:rsidRPr="0017073A" w:rsidRDefault="6E800CA0" w:rsidP="001A1283">
      <w:pPr>
        <w:pStyle w:val="Prrafodelista"/>
        <w:numPr>
          <w:ilvl w:val="0"/>
          <w:numId w:val="10"/>
        </w:numPr>
        <w:spacing w:after="0"/>
        <w:jc w:val="both"/>
        <w:rPr>
          <w:rFonts w:ascii="Arial" w:eastAsia="Calibri" w:hAnsi="Arial" w:cs="Arial"/>
          <w:sz w:val="20"/>
          <w:szCs w:val="20"/>
          <w:highlight w:val="green"/>
        </w:rPr>
      </w:pPr>
      <w:r w:rsidRPr="0017073A">
        <w:rPr>
          <w:rFonts w:ascii="Arial" w:eastAsia="Calibri" w:hAnsi="Arial" w:cs="Arial"/>
          <w:sz w:val="20"/>
          <w:szCs w:val="20"/>
          <w:highlight w:val="green"/>
        </w:rPr>
        <w:t>El valor de la bonificación es un porcentaje del sueldo del empleado. El porcentaje puede variar cada año, por lo tanto, se deberá ingresar en forma paramétrica al bloque PL/SQL para poder calcular esta bonificación.</w:t>
      </w:r>
    </w:p>
    <w:p w14:paraId="63030E00" w14:textId="2245749B" w:rsidR="000F20D0" w:rsidRPr="00972CCA" w:rsidRDefault="6E800CA0" w:rsidP="001A1283">
      <w:pPr>
        <w:pStyle w:val="Prrafodelista"/>
        <w:numPr>
          <w:ilvl w:val="0"/>
          <w:numId w:val="10"/>
        </w:numPr>
        <w:spacing w:after="0" w:line="257" w:lineRule="auto"/>
        <w:jc w:val="both"/>
        <w:rPr>
          <w:rFonts w:ascii="Arial" w:eastAsia="Calibri" w:hAnsi="Arial" w:cs="Arial"/>
          <w:sz w:val="20"/>
          <w:szCs w:val="20"/>
          <w:highlight w:val="yellow"/>
        </w:rPr>
      </w:pPr>
      <w:r w:rsidRPr="00972CCA">
        <w:rPr>
          <w:rFonts w:ascii="Arial" w:eastAsia="Calibri" w:hAnsi="Arial" w:cs="Arial"/>
          <w:sz w:val="20"/>
          <w:szCs w:val="20"/>
          <w:highlight w:val="yellow"/>
        </w:rPr>
        <w:t>El run de los empleados a procesar se deberá ingresar en forma paramétrica al bloque PL/SQL. Esto significa que el bloque PL/SQL se debe ejecutar dos veces de acuerdo al run que se asigne en cada ejecución a la variable BIND.</w:t>
      </w:r>
    </w:p>
    <w:p w14:paraId="2182B99E" w14:textId="2E45484E" w:rsidR="000F20D0" w:rsidRPr="001C16DB" w:rsidRDefault="00037D49" w:rsidP="00037D49">
      <w:pPr>
        <w:pStyle w:val="Prrafodelista"/>
        <w:numPr>
          <w:ilvl w:val="2"/>
          <w:numId w:val="10"/>
        </w:numPr>
        <w:spacing w:after="0" w:line="257" w:lineRule="auto"/>
        <w:jc w:val="both"/>
        <w:rPr>
          <w:rFonts w:ascii="Arial" w:eastAsia="Calibri" w:hAnsi="Arial" w:cs="Arial"/>
          <w:sz w:val="20"/>
          <w:szCs w:val="20"/>
        </w:rPr>
      </w:pPr>
      <w:r>
        <w:rPr>
          <w:rFonts w:ascii="Arial" w:eastAsia="Calibri" w:hAnsi="Arial" w:cs="Arial"/>
          <w:sz w:val="20"/>
          <w:szCs w:val="20"/>
          <w:highlight w:val="green"/>
        </w:rPr>
        <w:t xml:space="preserve"> </w:t>
      </w:r>
      <w:r w:rsidR="6E800CA0" w:rsidRPr="0017073A">
        <w:rPr>
          <w:rFonts w:ascii="Arial" w:eastAsia="Calibri" w:hAnsi="Arial" w:cs="Arial"/>
          <w:sz w:val="20"/>
          <w:szCs w:val="20"/>
          <w:highlight w:val="green"/>
        </w:rPr>
        <w:t>El porcentaje del bono extra se deberá mostrar en el encabezado de la salida</w:t>
      </w:r>
      <w:r w:rsidR="6E800CA0" w:rsidRPr="001C16DB">
        <w:rPr>
          <w:rFonts w:ascii="Arial" w:eastAsia="Calibri" w:hAnsi="Arial" w:cs="Arial"/>
          <w:sz w:val="20"/>
          <w:szCs w:val="20"/>
        </w:rPr>
        <w:t>.</w:t>
      </w:r>
    </w:p>
    <w:p w14:paraId="588B9731" w14:textId="77777777" w:rsidR="001C16DB" w:rsidRDefault="001C16DB" w:rsidP="6E800CA0">
      <w:pPr>
        <w:spacing w:after="0" w:line="257" w:lineRule="auto"/>
        <w:jc w:val="both"/>
        <w:rPr>
          <w:rFonts w:ascii="Arial" w:eastAsia="Calibri" w:hAnsi="Arial" w:cs="Arial"/>
          <w:sz w:val="20"/>
          <w:szCs w:val="20"/>
        </w:rPr>
      </w:pPr>
    </w:p>
    <w:p w14:paraId="7E3414CE" w14:textId="77777777" w:rsidR="001C16DB" w:rsidRDefault="001C16DB" w:rsidP="6E800CA0">
      <w:pPr>
        <w:spacing w:after="0" w:line="257" w:lineRule="auto"/>
        <w:jc w:val="both"/>
        <w:rPr>
          <w:rFonts w:ascii="Arial" w:eastAsia="Calibri" w:hAnsi="Arial" w:cs="Arial"/>
          <w:sz w:val="20"/>
          <w:szCs w:val="20"/>
        </w:rPr>
      </w:pPr>
    </w:p>
    <w:p w14:paraId="2F0F1328" w14:textId="77777777" w:rsidR="001C16DB" w:rsidRDefault="001C16DB" w:rsidP="6E800CA0">
      <w:pPr>
        <w:spacing w:after="0" w:line="257" w:lineRule="auto"/>
        <w:jc w:val="both"/>
        <w:rPr>
          <w:rFonts w:ascii="Arial" w:eastAsia="Calibri" w:hAnsi="Arial" w:cs="Arial"/>
          <w:sz w:val="20"/>
          <w:szCs w:val="20"/>
        </w:rPr>
      </w:pPr>
    </w:p>
    <w:p w14:paraId="32C38742" w14:textId="253FC283" w:rsidR="000F20D0" w:rsidRPr="001C16DB" w:rsidRDefault="6E800CA0" w:rsidP="6E800CA0">
      <w:pPr>
        <w:spacing w:after="0" w:line="257" w:lineRule="auto"/>
        <w:jc w:val="both"/>
        <w:rPr>
          <w:rFonts w:ascii="Arial" w:hAnsi="Arial" w:cs="Arial"/>
        </w:rPr>
      </w:pPr>
      <w:r w:rsidRPr="0017073A">
        <w:rPr>
          <w:rFonts w:ascii="Arial" w:eastAsia="Calibri" w:hAnsi="Arial" w:cs="Arial"/>
          <w:sz w:val="20"/>
          <w:szCs w:val="20"/>
          <w:highlight w:val="green"/>
        </w:rPr>
        <w:lastRenderedPageBreak/>
        <w:t>Para realizar las pruebas del proceso, se deberá considerar:</w:t>
      </w:r>
    </w:p>
    <w:p w14:paraId="1693918E" w14:textId="1D607DC3" w:rsidR="000F20D0" w:rsidRPr="0017073A" w:rsidRDefault="6E800CA0" w:rsidP="001A1283">
      <w:pPr>
        <w:pStyle w:val="Prrafodelista"/>
        <w:numPr>
          <w:ilvl w:val="0"/>
          <w:numId w:val="9"/>
        </w:numPr>
        <w:spacing w:after="0" w:line="257" w:lineRule="auto"/>
        <w:jc w:val="both"/>
        <w:rPr>
          <w:rFonts w:ascii="Arial" w:eastAsia="Calibri" w:hAnsi="Arial" w:cs="Arial"/>
          <w:sz w:val="20"/>
          <w:szCs w:val="20"/>
          <w:highlight w:val="yellow"/>
        </w:rPr>
      </w:pPr>
      <w:r w:rsidRPr="0017073A">
        <w:rPr>
          <w:rFonts w:ascii="Arial" w:eastAsia="Calibri" w:hAnsi="Arial" w:cs="Arial"/>
          <w:sz w:val="20"/>
          <w:szCs w:val="20"/>
          <w:highlight w:val="yellow"/>
        </w:rPr>
        <w:t>Simular que el porcentaje del bono extra para los empleados será un 40% de su sueldo.</w:t>
      </w:r>
    </w:p>
    <w:p w14:paraId="2EBE4A13" w14:textId="60E23790" w:rsidR="000F20D0" w:rsidRPr="0017073A" w:rsidRDefault="6E800CA0" w:rsidP="001A1283">
      <w:pPr>
        <w:pStyle w:val="Prrafodelista"/>
        <w:numPr>
          <w:ilvl w:val="0"/>
          <w:numId w:val="9"/>
        </w:numPr>
        <w:spacing w:after="0" w:line="257" w:lineRule="auto"/>
        <w:jc w:val="both"/>
        <w:rPr>
          <w:rFonts w:ascii="Arial" w:eastAsia="Calibri" w:hAnsi="Arial" w:cs="Arial"/>
          <w:sz w:val="20"/>
          <w:szCs w:val="20"/>
          <w:highlight w:val="yellow"/>
        </w:rPr>
      </w:pPr>
      <w:r w:rsidRPr="0017073A">
        <w:rPr>
          <w:rFonts w:ascii="Arial" w:eastAsia="Calibri" w:hAnsi="Arial" w:cs="Arial"/>
          <w:sz w:val="20"/>
          <w:szCs w:val="20"/>
          <w:highlight w:val="yellow"/>
        </w:rPr>
        <w:t>Ejecutar el bloque PL/SQL construido para los empleados que se indican:</w:t>
      </w:r>
    </w:p>
    <w:p w14:paraId="316AD03D" w14:textId="2DA77EDC" w:rsidR="000F20D0" w:rsidRPr="0017073A" w:rsidRDefault="6E800CA0" w:rsidP="001A1283">
      <w:pPr>
        <w:pStyle w:val="Prrafodelista"/>
        <w:numPr>
          <w:ilvl w:val="1"/>
          <w:numId w:val="8"/>
        </w:numPr>
        <w:spacing w:after="0" w:line="257" w:lineRule="auto"/>
        <w:jc w:val="both"/>
        <w:rPr>
          <w:rFonts w:ascii="Arial" w:eastAsia="Calibri" w:hAnsi="Arial" w:cs="Arial"/>
          <w:sz w:val="20"/>
          <w:szCs w:val="20"/>
          <w:highlight w:val="yellow"/>
        </w:rPr>
      </w:pPr>
      <w:r w:rsidRPr="0017073A">
        <w:rPr>
          <w:rFonts w:ascii="Arial" w:eastAsia="Calibri" w:hAnsi="Arial" w:cs="Arial"/>
          <w:sz w:val="20"/>
          <w:szCs w:val="20"/>
          <w:highlight w:val="yellow"/>
        </w:rPr>
        <w:t>MARCO OGAZ VARAS</w:t>
      </w:r>
    </w:p>
    <w:p w14:paraId="247CF086" w14:textId="77BBE6FA" w:rsidR="000F20D0" w:rsidRPr="0017073A" w:rsidRDefault="6E800CA0" w:rsidP="001A1283">
      <w:pPr>
        <w:pStyle w:val="Prrafodelista"/>
        <w:numPr>
          <w:ilvl w:val="1"/>
          <w:numId w:val="8"/>
        </w:numPr>
        <w:spacing w:after="0" w:line="257" w:lineRule="auto"/>
        <w:jc w:val="both"/>
        <w:rPr>
          <w:rFonts w:ascii="Arial" w:eastAsia="Calibri" w:hAnsi="Arial" w:cs="Arial"/>
          <w:sz w:val="20"/>
          <w:szCs w:val="20"/>
          <w:highlight w:val="yellow"/>
        </w:rPr>
      </w:pPr>
      <w:r w:rsidRPr="0017073A">
        <w:rPr>
          <w:rFonts w:ascii="Arial" w:eastAsia="Calibri" w:hAnsi="Arial" w:cs="Arial"/>
          <w:sz w:val="20"/>
          <w:szCs w:val="20"/>
          <w:highlight w:val="yellow"/>
        </w:rPr>
        <w:t>MARIA BARRERA ONETO</w:t>
      </w:r>
    </w:p>
    <w:p w14:paraId="22DEE466" w14:textId="6184D3BD"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La información que se requiere es la que se muestra en el ejemplo y se debe visualizar en el mismo formato:</w:t>
      </w:r>
    </w:p>
    <w:p w14:paraId="2BDCECDD" w14:textId="082252D5"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 xml:space="preserve"> </w:t>
      </w:r>
    </w:p>
    <w:p w14:paraId="62B9009A" w14:textId="5936C712"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b/>
          <w:bCs/>
          <w:sz w:val="20"/>
          <w:szCs w:val="20"/>
        </w:rPr>
        <w:t xml:space="preserve">         Ejecución 1                                                                             Ejecución 2</w:t>
      </w:r>
    </w:p>
    <w:p w14:paraId="102C7DF2" w14:textId="15BD5A81" w:rsidR="000F20D0" w:rsidRPr="001C16DB" w:rsidRDefault="6E800CA0" w:rsidP="6E800CA0">
      <w:pPr>
        <w:tabs>
          <w:tab w:val="left" w:pos="2410"/>
          <w:tab w:val="left" w:leader="underscore" w:pos="8647"/>
        </w:tabs>
        <w:jc w:val="both"/>
        <w:rPr>
          <w:rFonts w:ascii="Arial" w:hAnsi="Arial" w:cs="Arial"/>
        </w:rPr>
      </w:pPr>
      <w:r w:rsidRPr="001C16DB">
        <w:rPr>
          <w:rFonts w:ascii="Arial" w:eastAsia="Calibri" w:hAnsi="Arial" w:cs="Arial"/>
          <w:sz w:val="20"/>
          <w:szCs w:val="20"/>
        </w:rPr>
        <w:t xml:space="preserve">          </w:t>
      </w:r>
      <w:r w:rsidR="000F20D0" w:rsidRPr="001C16DB">
        <w:rPr>
          <w:rFonts w:ascii="Arial" w:hAnsi="Arial" w:cs="Arial"/>
          <w:noProof/>
          <w:lang w:eastAsia="es-CL"/>
        </w:rPr>
        <w:drawing>
          <wp:inline distT="0" distB="0" distL="0" distR="0" wp14:anchorId="717200BE" wp14:editId="787F0091">
            <wp:extent cx="2426758" cy="894383"/>
            <wp:effectExtent l="0" t="0" r="0" b="0"/>
            <wp:docPr id="30229664" name="Imagen 3022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26758" cy="894383"/>
                    </a:xfrm>
                    <a:prstGeom prst="rect">
                      <a:avLst/>
                    </a:prstGeom>
                  </pic:spPr>
                </pic:pic>
              </a:graphicData>
            </a:graphic>
          </wp:inline>
        </w:drawing>
      </w:r>
      <w:r w:rsidRPr="001C16DB">
        <w:rPr>
          <w:rFonts w:ascii="Arial" w:eastAsia="Calibri" w:hAnsi="Arial" w:cs="Arial"/>
          <w:sz w:val="20"/>
          <w:szCs w:val="20"/>
        </w:rPr>
        <w:t xml:space="preserve">            </w:t>
      </w:r>
      <w:r w:rsidR="000F20D0" w:rsidRPr="001C16DB">
        <w:rPr>
          <w:rFonts w:ascii="Arial" w:hAnsi="Arial" w:cs="Arial"/>
          <w:noProof/>
          <w:lang w:eastAsia="es-CL"/>
        </w:rPr>
        <w:drawing>
          <wp:inline distT="0" distB="0" distL="0" distR="0" wp14:anchorId="3BC231AE" wp14:editId="0A3C7B67">
            <wp:extent cx="2351336" cy="875628"/>
            <wp:effectExtent l="0" t="0" r="0" b="0"/>
            <wp:docPr id="804827320" name="Imagen 80482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51336" cy="875628"/>
                    </a:xfrm>
                    <a:prstGeom prst="rect">
                      <a:avLst/>
                    </a:prstGeom>
                  </pic:spPr>
                </pic:pic>
              </a:graphicData>
            </a:graphic>
          </wp:inline>
        </w:drawing>
      </w:r>
    </w:p>
    <w:p w14:paraId="1A4A375B" w14:textId="441BACF2" w:rsidR="000F20D0" w:rsidRPr="001C16DB" w:rsidRDefault="000F20D0" w:rsidP="6E800CA0">
      <w:pPr>
        <w:tabs>
          <w:tab w:val="left" w:pos="2410"/>
          <w:tab w:val="left" w:leader="underscore" w:pos="8647"/>
        </w:tabs>
        <w:jc w:val="both"/>
        <w:rPr>
          <w:rFonts w:ascii="Arial" w:eastAsia="Calibri" w:hAnsi="Arial" w:cs="Arial"/>
          <w:sz w:val="20"/>
          <w:szCs w:val="20"/>
        </w:rPr>
      </w:pPr>
    </w:p>
    <w:p w14:paraId="51578441" w14:textId="634644EF" w:rsidR="000F20D0" w:rsidRPr="001C16DB" w:rsidRDefault="6E800CA0" w:rsidP="6E800CA0">
      <w:pPr>
        <w:tabs>
          <w:tab w:val="left" w:pos="2410"/>
          <w:tab w:val="left" w:leader="underscore" w:pos="8647"/>
        </w:tabs>
        <w:jc w:val="both"/>
        <w:rPr>
          <w:rFonts w:ascii="Arial" w:hAnsi="Arial" w:cs="Arial"/>
          <w:sz w:val="28"/>
        </w:rPr>
      </w:pPr>
      <w:r w:rsidRPr="001C16DB">
        <w:rPr>
          <w:rFonts w:ascii="Arial" w:eastAsia="Calibri" w:hAnsi="Arial" w:cs="Arial"/>
          <w:sz w:val="24"/>
          <w:szCs w:val="20"/>
        </w:rPr>
        <w:t xml:space="preserve"> </w:t>
      </w:r>
      <w:r w:rsidRPr="001C16DB">
        <w:rPr>
          <w:rFonts w:ascii="Arial" w:eastAsia="Calibri" w:hAnsi="Arial" w:cs="Arial"/>
          <w:b/>
          <w:bCs/>
          <w:sz w:val="28"/>
        </w:rPr>
        <w:t>CASO 2</w:t>
      </w:r>
    </w:p>
    <w:p w14:paraId="24215113" w14:textId="120D74E1" w:rsidR="000F20D0" w:rsidRPr="00AE1111" w:rsidRDefault="6E800CA0" w:rsidP="6E800CA0">
      <w:pPr>
        <w:tabs>
          <w:tab w:val="left" w:pos="2410"/>
          <w:tab w:val="left" w:leader="underscore" w:pos="8647"/>
        </w:tabs>
        <w:spacing w:after="0"/>
        <w:jc w:val="both"/>
        <w:rPr>
          <w:rFonts w:ascii="Arial" w:hAnsi="Arial" w:cs="Arial"/>
          <w:highlight w:val="green"/>
        </w:rPr>
      </w:pPr>
      <w:r w:rsidRPr="00AE1111">
        <w:rPr>
          <w:rFonts w:ascii="Arial" w:eastAsia="Calibri" w:hAnsi="Arial" w:cs="Arial"/>
          <w:sz w:val="20"/>
          <w:szCs w:val="20"/>
          <w:highlight w:val="green"/>
        </w:rPr>
        <w:t xml:space="preserve">Estratégicamente, las personas solteras, separadas y divorciadas son potencialmente el grupo de clientes a los cuales la Corredora de Propiedades puede ofrecer continuamente nuevas opciones de propiedades que se adapten a sus necesidades. Por esta razón, RENT A HOUSE ha firmado un nuevo convenio con la inmobiliaria UN SUEÑO para hacerse cargo del arriendo o venta de algunos de sus departamentos y </w:t>
      </w:r>
      <w:proofErr w:type="spellStart"/>
      <w:r w:rsidRPr="00AE1111">
        <w:rPr>
          <w:rFonts w:ascii="Arial" w:eastAsia="Calibri" w:hAnsi="Arial" w:cs="Arial"/>
          <w:sz w:val="20"/>
          <w:szCs w:val="20"/>
          <w:highlight w:val="green"/>
        </w:rPr>
        <w:t>lofts</w:t>
      </w:r>
      <w:proofErr w:type="spellEnd"/>
      <w:r w:rsidRPr="00AE1111">
        <w:rPr>
          <w:rFonts w:ascii="Arial" w:eastAsia="Calibri" w:hAnsi="Arial" w:cs="Arial"/>
          <w:sz w:val="20"/>
          <w:szCs w:val="20"/>
          <w:highlight w:val="green"/>
        </w:rPr>
        <w:t xml:space="preserve"> de un ambiente, diseñando una nueva estrategia de marketing orientada a que estos clientes conozcan las nuevas ofertas de propiedades que RENT A HOUSE tiene a su disposición. Una consideración especial tendrán los clientes separados y divorciados ya que sólo serán parte de esta estrategia si poseen una renta igual o mayor a un monto que se defina en cada campaña de ofertas inmobiliarias.</w:t>
      </w:r>
    </w:p>
    <w:p w14:paraId="4775077E" w14:textId="67E6B4F3" w:rsidR="000F20D0" w:rsidRPr="001C16DB" w:rsidRDefault="6E800CA0" w:rsidP="6E800CA0">
      <w:pPr>
        <w:tabs>
          <w:tab w:val="left" w:pos="2410"/>
          <w:tab w:val="left" w:leader="underscore" w:pos="8647"/>
        </w:tabs>
        <w:spacing w:after="0"/>
        <w:jc w:val="both"/>
        <w:rPr>
          <w:rFonts w:ascii="Arial" w:hAnsi="Arial" w:cs="Arial"/>
        </w:rPr>
      </w:pPr>
      <w:r w:rsidRPr="00AE1111">
        <w:rPr>
          <w:rFonts w:ascii="Arial" w:eastAsia="Calibri" w:hAnsi="Arial" w:cs="Arial"/>
          <w:sz w:val="20"/>
          <w:szCs w:val="20"/>
          <w:highlight w:val="green"/>
        </w:rPr>
        <w:t>Si bien en el convenio que anteriormente había firmado RENT A HOUSE con UN SUEÑO ya se consideraron ofertas exclusivas para este grupo de cliente, la estrategia se efectuó telefónicamente con cada uno de ellos y no tuvo el efecto esperado ya que en muchos casos no se tenía la información actualizada de su estado civil y/o su renta.</w:t>
      </w:r>
    </w:p>
    <w:p w14:paraId="705EA3CB" w14:textId="77777777" w:rsidR="001C16DB" w:rsidRDefault="001C16DB" w:rsidP="6E800CA0">
      <w:pPr>
        <w:tabs>
          <w:tab w:val="left" w:pos="2410"/>
          <w:tab w:val="left" w:leader="underscore" w:pos="8647"/>
        </w:tabs>
        <w:spacing w:after="0"/>
        <w:jc w:val="both"/>
        <w:rPr>
          <w:rFonts w:ascii="Arial" w:eastAsia="Calibri" w:hAnsi="Arial" w:cs="Arial"/>
          <w:sz w:val="20"/>
          <w:szCs w:val="20"/>
        </w:rPr>
      </w:pPr>
    </w:p>
    <w:p w14:paraId="03EFC70E" w14:textId="5BC5BDDE" w:rsidR="000F20D0" w:rsidRPr="001C16DB" w:rsidRDefault="6E800CA0" w:rsidP="6E800CA0">
      <w:pPr>
        <w:tabs>
          <w:tab w:val="left" w:pos="2410"/>
          <w:tab w:val="left" w:leader="underscore" w:pos="8647"/>
        </w:tabs>
        <w:spacing w:after="0"/>
        <w:jc w:val="both"/>
        <w:rPr>
          <w:rFonts w:ascii="Arial" w:hAnsi="Arial" w:cs="Arial"/>
        </w:rPr>
      </w:pPr>
      <w:r w:rsidRPr="00AE1111">
        <w:rPr>
          <w:rFonts w:ascii="Arial" w:eastAsia="Calibri" w:hAnsi="Arial" w:cs="Arial"/>
          <w:sz w:val="20"/>
          <w:szCs w:val="20"/>
          <w:highlight w:val="green"/>
        </w:rPr>
        <w:t>Considerando que esta nueva estrategia de negocio es uno de los grandes desafíos que la Corredora de Propiedades tiene como meta a corto plazo, es importante que las falencias anteriores sean corregidas en beneficio de los clientes, de la imagen de la empresa y de sus proyecciones económicas. Por esta razón, se ha definido lo siguiente:</w:t>
      </w:r>
    </w:p>
    <w:p w14:paraId="266699CE" w14:textId="320E21BE" w:rsidR="000F20D0" w:rsidRPr="00AE1111" w:rsidRDefault="6E800CA0" w:rsidP="001A1283">
      <w:pPr>
        <w:pStyle w:val="Prrafodelista"/>
        <w:numPr>
          <w:ilvl w:val="0"/>
          <w:numId w:val="7"/>
        </w:numPr>
        <w:spacing w:after="0"/>
        <w:jc w:val="both"/>
        <w:rPr>
          <w:rFonts w:ascii="Arial" w:eastAsia="Calibri" w:hAnsi="Arial" w:cs="Arial"/>
          <w:sz w:val="20"/>
          <w:szCs w:val="20"/>
          <w:highlight w:val="green"/>
        </w:rPr>
      </w:pPr>
      <w:r w:rsidRPr="00AE1111">
        <w:rPr>
          <w:rFonts w:ascii="Arial" w:eastAsia="Calibri" w:hAnsi="Arial" w:cs="Arial"/>
          <w:sz w:val="20"/>
          <w:szCs w:val="20"/>
          <w:highlight w:val="green"/>
        </w:rPr>
        <w:t>La nueva aplicación que gestionará el arriendo y venta de propiedades debe permitir que los clientes puedan actualizar online sus datos personales.</w:t>
      </w:r>
    </w:p>
    <w:p w14:paraId="3CF45A12" w14:textId="0D2C451A" w:rsidR="000F20D0" w:rsidRPr="00AE1111" w:rsidRDefault="6E800CA0" w:rsidP="001A1283">
      <w:pPr>
        <w:pStyle w:val="Prrafodelista"/>
        <w:numPr>
          <w:ilvl w:val="0"/>
          <w:numId w:val="7"/>
        </w:numPr>
        <w:spacing w:after="0"/>
        <w:jc w:val="both"/>
        <w:rPr>
          <w:rFonts w:ascii="Arial" w:eastAsia="Calibri" w:hAnsi="Arial" w:cs="Arial"/>
          <w:sz w:val="20"/>
          <w:szCs w:val="20"/>
          <w:highlight w:val="green"/>
        </w:rPr>
      </w:pPr>
      <w:r w:rsidRPr="00AE1111">
        <w:rPr>
          <w:rFonts w:ascii="Arial" w:eastAsia="Calibri" w:hAnsi="Arial" w:cs="Arial"/>
          <w:sz w:val="20"/>
          <w:szCs w:val="20"/>
          <w:highlight w:val="green"/>
        </w:rPr>
        <w:lastRenderedPageBreak/>
        <w:t>Estos clientes serán contactados telefónicamente y por correo para hacerlos partícipes de las ofertas de propiedades exclusivas para ellos.</w:t>
      </w:r>
    </w:p>
    <w:p w14:paraId="1A25697F" w14:textId="75459588" w:rsidR="000F20D0" w:rsidRPr="00D53A7B" w:rsidRDefault="6E800CA0" w:rsidP="001A1283">
      <w:pPr>
        <w:pStyle w:val="Prrafodelista"/>
        <w:numPr>
          <w:ilvl w:val="0"/>
          <w:numId w:val="7"/>
        </w:numPr>
        <w:spacing w:after="0"/>
        <w:jc w:val="both"/>
        <w:rPr>
          <w:rFonts w:ascii="Arial" w:eastAsia="Calibri" w:hAnsi="Arial" w:cs="Arial"/>
          <w:sz w:val="20"/>
          <w:szCs w:val="20"/>
          <w:highlight w:val="green"/>
        </w:rPr>
      </w:pPr>
      <w:r w:rsidRPr="00D53A7B">
        <w:rPr>
          <w:rFonts w:ascii="Arial" w:eastAsia="Calibri" w:hAnsi="Arial" w:cs="Arial"/>
          <w:sz w:val="20"/>
          <w:szCs w:val="20"/>
          <w:highlight w:val="green"/>
        </w:rPr>
        <w:t>La nueva aplicación que gestionará el arriendo y venta de propiedades debe proveer información de estos clientes y así poder tener claridad a quienes hacer partícipes de estas las campañas de marketing. A través de esta opción, el usuario podrá ingresar el run del cliente y ver la información que se requiere. Por ahora, Ud. deberá construir una solución que simule esto, considerando lo siguiente:</w:t>
      </w:r>
    </w:p>
    <w:p w14:paraId="2FC31AC6" w14:textId="70F82BCC"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La solución temporal se deberá implementar a través de un Bloque PL/SQL Anónimo.</w:t>
      </w:r>
    </w:p>
    <w:p w14:paraId="031A1132" w14:textId="2F683E18" w:rsidR="000F20D0" w:rsidRPr="00D53A7B" w:rsidRDefault="6E800CA0" w:rsidP="001A1283">
      <w:pPr>
        <w:pStyle w:val="Prrafodelista"/>
        <w:numPr>
          <w:ilvl w:val="1"/>
          <w:numId w:val="7"/>
        </w:numPr>
        <w:spacing w:after="0"/>
        <w:jc w:val="both"/>
        <w:rPr>
          <w:rFonts w:ascii="Arial" w:eastAsia="Calibri" w:hAnsi="Arial" w:cs="Arial"/>
          <w:sz w:val="20"/>
          <w:szCs w:val="20"/>
          <w:highlight w:val="yellow"/>
        </w:rPr>
      </w:pPr>
      <w:r w:rsidRPr="00D53A7B">
        <w:rPr>
          <w:rFonts w:ascii="Arial" w:eastAsia="Calibri" w:hAnsi="Arial" w:cs="Arial"/>
          <w:sz w:val="20"/>
          <w:szCs w:val="20"/>
          <w:highlight w:val="yellow"/>
        </w:rPr>
        <w:t>El run del cliente se deberá ingresar en forma paramétrica al bloque PL/SQL.</w:t>
      </w:r>
    </w:p>
    <w:p w14:paraId="66077117" w14:textId="0522E67B" w:rsidR="000F20D0" w:rsidRPr="00D53A7B" w:rsidRDefault="6E800CA0" w:rsidP="001A1283">
      <w:pPr>
        <w:pStyle w:val="Prrafodelista"/>
        <w:numPr>
          <w:ilvl w:val="1"/>
          <w:numId w:val="7"/>
        </w:numPr>
        <w:spacing w:after="0"/>
        <w:jc w:val="both"/>
        <w:rPr>
          <w:rFonts w:ascii="Arial" w:eastAsia="Calibri" w:hAnsi="Arial" w:cs="Arial"/>
          <w:sz w:val="20"/>
          <w:szCs w:val="20"/>
          <w:highlight w:val="yellow"/>
        </w:rPr>
      </w:pPr>
      <w:r w:rsidRPr="00D53A7B">
        <w:rPr>
          <w:rFonts w:ascii="Arial" w:eastAsia="Calibri" w:hAnsi="Arial" w:cs="Arial"/>
          <w:sz w:val="20"/>
          <w:szCs w:val="20"/>
          <w:highlight w:val="yellow"/>
        </w:rPr>
        <w:t>Se deberá considerar si el cliente es soltero, separado o divorciado en la fecha de ejecución de bloque PL/SQL.</w:t>
      </w:r>
    </w:p>
    <w:p w14:paraId="358F7449" w14:textId="230EC385" w:rsidR="000F20D0" w:rsidRPr="00D53A7B" w:rsidRDefault="6E800CA0" w:rsidP="001A1283">
      <w:pPr>
        <w:pStyle w:val="Prrafodelista"/>
        <w:numPr>
          <w:ilvl w:val="1"/>
          <w:numId w:val="7"/>
        </w:numPr>
        <w:spacing w:after="0"/>
        <w:jc w:val="both"/>
        <w:rPr>
          <w:rFonts w:ascii="Arial" w:eastAsia="Calibri" w:hAnsi="Arial" w:cs="Arial"/>
          <w:sz w:val="20"/>
          <w:szCs w:val="20"/>
          <w:highlight w:val="yellow"/>
        </w:rPr>
      </w:pPr>
      <w:r w:rsidRPr="00D53A7B">
        <w:rPr>
          <w:rFonts w:ascii="Arial" w:eastAsia="Calibri" w:hAnsi="Arial" w:cs="Arial"/>
          <w:sz w:val="20"/>
          <w:szCs w:val="20"/>
          <w:highlight w:val="yellow"/>
        </w:rPr>
        <w:t xml:space="preserve">Se deberá considerar que los clientes separados o divorciados deben tener una renta igual o mayor a un monto que se defina para cada campaña de ofertas inmobiliarias. Para efectos de esta prueba, se deberá considerar que estos clientes deben tener </w:t>
      </w:r>
      <w:r w:rsidRPr="00D53A7B">
        <w:rPr>
          <w:rFonts w:ascii="Arial" w:eastAsia="Calibri" w:hAnsi="Arial" w:cs="Arial"/>
          <w:sz w:val="20"/>
          <w:szCs w:val="20"/>
          <w:highlight w:val="cyan"/>
        </w:rPr>
        <w:t>una renta mínima de $800.000.</w:t>
      </w:r>
    </w:p>
    <w:p w14:paraId="0FB6C3B2" w14:textId="3341B2E1" w:rsidR="000F20D0" w:rsidRPr="00D53A7B" w:rsidRDefault="6E800CA0" w:rsidP="001A1283">
      <w:pPr>
        <w:pStyle w:val="Prrafodelista"/>
        <w:numPr>
          <w:ilvl w:val="1"/>
          <w:numId w:val="7"/>
        </w:numPr>
        <w:spacing w:after="0"/>
        <w:jc w:val="both"/>
        <w:rPr>
          <w:rFonts w:ascii="Arial" w:eastAsia="Calibri" w:hAnsi="Arial" w:cs="Arial"/>
          <w:sz w:val="20"/>
          <w:szCs w:val="20"/>
          <w:highlight w:val="yellow"/>
        </w:rPr>
      </w:pPr>
      <w:r w:rsidRPr="00D53A7B">
        <w:rPr>
          <w:rFonts w:ascii="Arial" w:eastAsia="Calibri" w:hAnsi="Arial" w:cs="Arial"/>
          <w:sz w:val="20"/>
          <w:szCs w:val="20"/>
          <w:highlight w:val="yellow"/>
        </w:rPr>
        <w:t>El monto mínimo de renta que deben poseer los clientes separados o divorciados para puedan ser considerados en las ofertas inmobiliarias, se deberá ingresar en forma paramétrica al bloque PL/SQL.</w:t>
      </w:r>
    </w:p>
    <w:p w14:paraId="6BBA795B" w14:textId="0C644A32" w:rsidR="000F20D0" w:rsidRPr="00D53A7B" w:rsidRDefault="6E800CA0" w:rsidP="001A1283">
      <w:pPr>
        <w:pStyle w:val="Prrafodelista"/>
        <w:numPr>
          <w:ilvl w:val="1"/>
          <w:numId w:val="7"/>
        </w:numPr>
        <w:spacing w:after="0"/>
        <w:jc w:val="both"/>
        <w:rPr>
          <w:rFonts w:ascii="Arial" w:eastAsia="Calibri" w:hAnsi="Arial" w:cs="Arial"/>
          <w:sz w:val="20"/>
          <w:szCs w:val="20"/>
          <w:highlight w:val="yellow"/>
        </w:rPr>
      </w:pPr>
      <w:r w:rsidRPr="00D53A7B">
        <w:rPr>
          <w:rFonts w:ascii="Arial" w:eastAsia="Calibri" w:hAnsi="Arial" w:cs="Arial"/>
          <w:sz w:val="20"/>
          <w:szCs w:val="20"/>
          <w:highlight w:val="yellow"/>
        </w:rPr>
        <w:t>Cada ejecución del bloque PL/SQL deberá considerar a uno de los clientes que se muestran el ejemplo. Esto significa que el bloque PL/SQL se deberá ejecutar tres veces de acuerdo al run que se asigne a la variable BIND.</w:t>
      </w:r>
    </w:p>
    <w:p w14:paraId="28A045B3" w14:textId="3F4C80A3" w:rsidR="000F20D0" w:rsidRPr="001C16DB" w:rsidRDefault="6E800CA0" w:rsidP="001A1283">
      <w:pPr>
        <w:pStyle w:val="Prrafodelista"/>
        <w:numPr>
          <w:ilvl w:val="1"/>
          <w:numId w:val="7"/>
        </w:numPr>
        <w:spacing w:after="0"/>
        <w:jc w:val="both"/>
        <w:rPr>
          <w:rFonts w:ascii="Arial" w:eastAsia="Calibri" w:hAnsi="Arial" w:cs="Arial"/>
          <w:sz w:val="20"/>
          <w:szCs w:val="20"/>
        </w:rPr>
      </w:pPr>
      <w:r w:rsidRPr="001C16DB">
        <w:rPr>
          <w:rFonts w:ascii="Arial" w:eastAsia="Calibri" w:hAnsi="Arial" w:cs="Arial"/>
          <w:sz w:val="20"/>
          <w:szCs w:val="20"/>
        </w:rPr>
        <w:t>La información que se requiere es la que se muestra en el ejemplo y se debe visualizar en el mismo formato:</w:t>
      </w:r>
    </w:p>
    <w:p w14:paraId="1ED4296E" w14:textId="0BFCD865" w:rsidR="000F20D0" w:rsidRDefault="6E800CA0" w:rsidP="6E800CA0">
      <w:pPr>
        <w:tabs>
          <w:tab w:val="left" w:pos="2410"/>
          <w:tab w:val="left" w:leader="underscore" w:pos="8647"/>
        </w:tabs>
        <w:jc w:val="both"/>
        <w:rPr>
          <w:rFonts w:ascii="Arial" w:eastAsia="Calibri" w:hAnsi="Arial" w:cs="Arial"/>
          <w:sz w:val="20"/>
          <w:szCs w:val="20"/>
        </w:rPr>
      </w:pPr>
      <w:r w:rsidRPr="001C16DB">
        <w:rPr>
          <w:rFonts w:ascii="Arial" w:eastAsia="Calibri" w:hAnsi="Arial" w:cs="Arial"/>
          <w:sz w:val="20"/>
          <w:szCs w:val="20"/>
        </w:rPr>
        <w:t xml:space="preserve"> </w:t>
      </w:r>
    </w:p>
    <w:p w14:paraId="5FD72A83" w14:textId="7C0CCA0D" w:rsidR="000F20D0" w:rsidRPr="001C16DB" w:rsidRDefault="6E800CA0" w:rsidP="6E800CA0">
      <w:pPr>
        <w:tabs>
          <w:tab w:val="left" w:pos="2410"/>
          <w:tab w:val="left" w:leader="underscore" w:pos="8647"/>
        </w:tabs>
        <w:spacing w:before="240" w:after="0"/>
        <w:rPr>
          <w:rFonts w:ascii="Arial" w:hAnsi="Arial" w:cs="Arial"/>
        </w:rPr>
      </w:pPr>
      <w:r w:rsidRPr="001C16DB">
        <w:rPr>
          <w:rFonts w:ascii="Arial" w:eastAsia="Calibri" w:hAnsi="Arial" w:cs="Arial"/>
          <w:b/>
          <w:bCs/>
          <w:sz w:val="20"/>
          <w:szCs w:val="20"/>
        </w:rPr>
        <w:t>Ejecución 1:                                        Ejecución 2:                                          Ejecución 3:</w:t>
      </w:r>
    </w:p>
    <w:p w14:paraId="7148560E" w14:textId="0AA7E8F2" w:rsidR="000F20D0" w:rsidRPr="001C16DB" w:rsidRDefault="000F20D0" w:rsidP="6E800CA0">
      <w:pPr>
        <w:tabs>
          <w:tab w:val="left" w:pos="2410"/>
          <w:tab w:val="left" w:leader="underscore" w:pos="8647"/>
        </w:tabs>
        <w:rPr>
          <w:rFonts w:ascii="Arial" w:hAnsi="Arial" w:cs="Arial"/>
        </w:rPr>
      </w:pPr>
      <w:r w:rsidRPr="001C16DB">
        <w:rPr>
          <w:rFonts w:ascii="Arial" w:hAnsi="Arial" w:cs="Arial"/>
          <w:noProof/>
          <w:lang w:eastAsia="es-CL"/>
        </w:rPr>
        <w:drawing>
          <wp:inline distT="0" distB="0" distL="0" distR="0" wp14:anchorId="5F817924" wp14:editId="16A42E4D">
            <wp:extent cx="1783402" cy="1397631"/>
            <wp:effectExtent l="0" t="0" r="0" b="0"/>
            <wp:docPr id="1105179902" name="Imagen 110517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83402" cy="1397631"/>
                    </a:xfrm>
                    <a:prstGeom prst="rect">
                      <a:avLst/>
                    </a:prstGeom>
                  </pic:spPr>
                </pic:pic>
              </a:graphicData>
            </a:graphic>
          </wp:inline>
        </w:drawing>
      </w:r>
      <w:r w:rsidRPr="001C16DB">
        <w:rPr>
          <w:rFonts w:ascii="Arial" w:hAnsi="Arial" w:cs="Arial"/>
          <w:noProof/>
          <w:lang w:eastAsia="es-CL"/>
        </w:rPr>
        <w:drawing>
          <wp:inline distT="0" distB="0" distL="0" distR="0" wp14:anchorId="74999D8F" wp14:editId="363FE963">
            <wp:extent cx="1824278" cy="1418166"/>
            <wp:effectExtent l="0" t="0" r="0" b="0"/>
            <wp:docPr id="883592839" name="Imagen 88359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24278" cy="1418166"/>
                    </a:xfrm>
                    <a:prstGeom prst="rect">
                      <a:avLst/>
                    </a:prstGeom>
                  </pic:spPr>
                </pic:pic>
              </a:graphicData>
            </a:graphic>
          </wp:inline>
        </w:drawing>
      </w:r>
      <w:r w:rsidRPr="001C16DB">
        <w:rPr>
          <w:rFonts w:ascii="Arial" w:hAnsi="Arial" w:cs="Arial"/>
          <w:noProof/>
          <w:lang w:eastAsia="es-CL"/>
        </w:rPr>
        <w:drawing>
          <wp:inline distT="0" distB="0" distL="0" distR="0" wp14:anchorId="2BD868E7" wp14:editId="667F2823">
            <wp:extent cx="1863356" cy="1414992"/>
            <wp:effectExtent l="0" t="0" r="0" b="0"/>
            <wp:docPr id="1428936809" name="Imagen 142893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63356" cy="1414992"/>
                    </a:xfrm>
                    <a:prstGeom prst="rect">
                      <a:avLst/>
                    </a:prstGeom>
                  </pic:spPr>
                </pic:pic>
              </a:graphicData>
            </a:graphic>
          </wp:inline>
        </w:drawing>
      </w:r>
    </w:p>
    <w:p w14:paraId="554CF45B" w14:textId="34AC592C" w:rsidR="000F20D0" w:rsidRPr="001C16DB" w:rsidRDefault="6E800CA0" w:rsidP="6E800CA0">
      <w:pPr>
        <w:tabs>
          <w:tab w:val="left" w:pos="2410"/>
          <w:tab w:val="left" w:leader="underscore" w:pos="8647"/>
        </w:tabs>
        <w:rPr>
          <w:rFonts w:ascii="Arial" w:hAnsi="Arial" w:cs="Arial"/>
        </w:rPr>
      </w:pPr>
      <w:r w:rsidRPr="001C16DB">
        <w:rPr>
          <w:rFonts w:ascii="Arial" w:eastAsia="Calibri" w:hAnsi="Arial" w:cs="Arial"/>
          <w:sz w:val="20"/>
          <w:szCs w:val="20"/>
        </w:rPr>
        <w:t xml:space="preserve"> </w:t>
      </w:r>
    </w:p>
    <w:p w14:paraId="0C1BD59A" w14:textId="16486120" w:rsidR="000F20D0" w:rsidRPr="001C16DB" w:rsidRDefault="6E800CA0" w:rsidP="6E800CA0">
      <w:pPr>
        <w:tabs>
          <w:tab w:val="left" w:pos="2410"/>
          <w:tab w:val="left" w:leader="underscore" w:pos="8647"/>
        </w:tabs>
        <w:rPr>
          <w:rFonts w:ascii="Arial" w:eastAsia="Calibri" w:hAnsi="Arial" w:cs="Arial"/>
          <w:b/>
          <w:bCs/>
          <w:sz w:val="20"/>
          <w:szCs w:val="20"/>
        </w:rPr>
      </w:pPr>
      <w:r w:rsidRPr="001C16DB">
        <w:rPr>
          <w:rFonts w:ascii="Arial" w:eastAsia="Calibri" w:hAnsi="Arial" w:cs="Arial"/>
          <w:sz w:val="20"/>
          <w:szCs w:val="20"/>
        </w:rPr>
        <w:t xml:space="preserve"> </w:t>
      </w:r>
    </w:p>
    <w:p w14:paraId="0D0DC0D5" w14:textId="77777777" w:rsidR="001C16DB" w:rsidRDefault="001C16DB">
      <w:pPr>
        <w:rPr>
          <w:rFonts w:ascii="Arial" w:eastAsia="Calibri" w:hAnsi="Arial" w:cs="Arial"/>
          <w:b/>
          <w:bCs/>
          <w:sz w:val="20"/>
          <w:szCs w:val="20"/>
        </w:rPr>
      </w:pPr>
      <w:r>
        <w:rPr>
          <w:rFonts w:ascii="Arial" w:eastAsia="Calibri" w:hAnsi="Arial" w:cs="Arial"/>
          <w:b/>
          <w:bCs/>
          <w:sz w:val="20"/>
          <w:szCs w:val="20"/>
        </w:rPr>
        <w:br w:type="page"/>
      </w:r>
    </w:p>
    <w:p w14:paraId="7BC91428" w14:textId="5567E01E" w:rsidR="000F20D0" w:rsidRPr="001C16DB" w:rsidRDefault="6E800CA0" w:rsidP="6E800CA0">
      <w:pPr>
        <w:spacing w:after="0"/>
        <w:jc w:val="both"/>
        <w:rPr>
          <w:rFonts w:ascii="Arial" w:hAnsi="Arial" w:cs="Arial"/>
          <w:sz w:val="32"/>
        </w:rPr>
      </w:pPr>
      <w:r w:rsidRPr="001C16DB">
        <w:rPr>
          <w:rFonts w:ascii="Arial" w:eastAsia="Calibri" w:hAnsi="Arial" w:cs="Arial"/>
          <w:b/>
          <w:bCs/>
          <w:sz w:val="28"/>
          <w:szCs w:val="20"/>
        </w:rPr>
        <w:lastRenderedPageBreak/>
        <w:t xml:space="preserve">CASO 3 </w:t>
      </w:r>
    </w:p>
    <w:p w14:paraId="2C733168" w14:textId="1D990136" w:rsidR="000F20D0" w:rsidRPr="00F87A96" w:rsidRDefault="6E800CA0" w:rsidP="6E800CA0">
      <w:pPr>
        <w:spacing w:after="0"/>
        <w:jc w:val="both"/>
        <w:rPr>
          <w:rFonts w:ascii="Arial" w:hAnsi="Arial" w:cs="Arial"/>
          <w:highlight w:val="green"/>
        </w:rPr>
      </w:pPr>
      <w:r w:rsidRPr="00744451">
        <w:rPr>
          <w:rFonts w:ascii="Arial" w:eastAsia="Calibri" w:hAnsi="Arial" w:cs="Arial"/>
          <w:sz w:val="20"/>
          <w:szCs w:val="20"/>
          <w:highlight w:val="green"/>
        </w:rPr>
        <w:t xml:space="preserve">Cada vez que se desea contar con una proyección del gasto que implicará para la Corredora de Propiedades el aumento de salarios de los empleados, es el área de Finanzas la encargada de efectuar los cálculos en forma manual y entregar esta información a la Gerencia. La forma </w:t>
      </w:r>
      <w:r w:rsidRPr="00F87A96">
        <w:rPr>
          <w:rFonts w:ascii="Arial" w:eastAsia="Calibri" w:hAnsi="Arial" w:cs="Arial"/>
          <w:sz w:val="20"/>
          <w:szCs w:val="20"/>
          <w:highlight w:val="green"/>
        </w:rPr>
        <w:t>en que actualmente se lleva a cabo este proceso significa que:</w:t>
      </w:r>
    </w:p>
    <w:p w14:paraId="5C580254" w14:textId="09772F86" w:rsidR="000F20D0" w:rsidRPr="00F87A96" w:rsidRDefault="6E800CA0" w:rsidP="001A1283">
      <w:pPr>
        <w:pStyle w:val="Prrafodelista"/>
        <w:numPr>
          <w:ilvl w:val="0"/>
          <w:numId w:val="6"/>
        </w:numPr>
        <w:spacing w:after="0"/>
        <w:jc w:val="both"/>
        <w:rPr>
          <w:rFonts w:ascii="Arial" w:eastAsia="Calibri" w:hAnsi="Arial" w:cs="Arial"/>
          <w:sz w:val="20"/>
          <w:szCs w:val="20"/>
          <w:highlight w:val="green"/>
        </w:rPr>
      </w:pPr>
      <w:r w:rsidRPr="00F87A96">
        <w:rPr>
          <w:rFonts w:ascii="Arial" w:eastAsia="Calibri" w:hAnsi="Arial" w:cs="Arial"/>
          <w:sz w:val="20"/>
          <w:szCs w:val="20"/>
          <w:highlight w:val="green"/>
        </w:rPr>
        <w:t>La Gerencia no pueda contar con esta información en forma inmediata.</w:t>
      </w:r>
    </w:p>
    <w:p w14:paraId="38E3509C" w14:textId="77BB3063" w:rsidR="000F20D0" w:rsidRPr="00F87A96" w:rsidRDefault="6E800CA0" w:rsidP="001A1283">
      <w:pPr>
        <w:pStyle w:val="Prrafodelista"/>
        <w:numPr>
          <w:ilvl w:val="0"/>
          <w:numId w:val="6"/>
        </w:numPr>
        <w:spacing w:after="0"/>
        <w:jc w:val="both"/>
        <w:rPr>
          <w:rFonts w:ascii="Arial" w:eastAsia="Calibri" w:hAnsi="Arial" w:cs="Arial"/>
          <w:sz w:val="20"/>
          <w:szCs w:val="20"/>
          <w:highlight w:val="green"/>
        </w:rPr>
      </w:pPr>
      <w:r w:rsidRPr="00F87A96">
        <w:rPr>
          <w:rFonts w:ascii="Arial" w:eastAsia="Calibri" w:hAnsi="Arial" w:cs="Arial"/>
          <w:sz w:val="20"/>
          <w:szCs w:val="20"/>
          <w:highlight w:val="green"/>
        </w:rPr>
        <w:t>Si la Gerencia desea saber los costos de diferentes opciones de aumento de salarios la demora en generar esta información es mayor.</w:t>
      </w:r>
    </w:p>
    <w:p w14:paraId="5F832AAA" w14:textId="05E00B75" w:rsidR="000F20D0" w:rsidRPr="00F87A96" w:rsidRDefault="6E800CA0" w:rsidP="001A1283">
      <w:pPr>
        <w:pStyle w:val="Prrafodelista"/>
        <w:numPr>
          <w:ilvl w:val="0"/>
          <w:numId w:val="6"/>
        </w:numPr>
        <w:spacing w:after="0"/>
        <w:jc w:val="both"/>
        <w:rPr>
          <w:rFonts w:ascii="Arial" w:eastAsia="Calibri" w:hAnsi="Arial" w:cs="Arial"/>
          <w:sz w:val="20"/>
          <w:szCs w:val="20"/>
          <w:highlight w:val="green"/>
        </w:rPr>
      </w:pPr>
      <w:r w:rsidRPr="00F87A96">
        <w:rPr>
          <w:rFonts w:ascii="Arial" w:eastAsia="Calibri" w:hAnsi="Arial" w:cs="Arial"/>
          <w:sz w:val="20"/>
          <w:szCs w:val="20"/>
          <w:highlight w:val="green"/>
        </w:rPr>
        <w:t>En algunas ocasiones es poco confiable ya que se han presentado errores en los cálculos.</w:t>
      </w:r>
    </w:p>
    <w:p w14:paraId="41E07DC0" w14:textId="726931A0" w:rsidR="000F20D0" w:rsidRPr="001C16DB" w:rsidRDefault="6E800CA0" w:rsidP="6E800CA0">
      <w:pPr>
        <w:spacing w:after="0"/>
        <w:jc w:val="both"/>
        <w:rPr>
          <w:rFonts w:ascii="Arial" w:hAnsi="Arial" w:cs="Arial"/>
        </w:rPr>
      </w:pPr>
      <w:r w:rsidRPr="00F87A96">
        <w:rPr>
          <w:rFonts w:ascii="Arial" w:eastAsia="Calibri" w:hAnsi="Arial" w:cs="Arial"/>
          <w:sz w:val="20"/>
          <w:szCs w:val="20"/>
          <w:highlight w:val="green"/>
        </w:rPr>
        <w:t>Por lo tanto, la nueva aplicación de gestión del personal de RENT A HOUSE deberá contar con un proceso de simulación que permita generar esta información en forma automática de acuerdo a lo siguiente:</w:t>
      </w:r>
    </w:p>
    <w:p w14:paraId="6050EDEF" w14:textId="5E2CFE76" w:rsidR="000F20D0" w:rsidRPr="001C16DB" w:rsidRDefault="6E800CA0" w:rsidP="001A1283">
      <w:pPr>
        <w:pStyle w:val="Prrafodelista"/>
        <w:numPr>
          <w:ilvl w:val="0"/>
          <w:numId w:val="5"/>
        </w:numPr>
        <w:spacing w:after="0" w:line="257" w:lineRule="auto"/>
        <w:jc w:val="both"/>
        <w:rPr>
          <w:rFonts w:ascii="Arial" w:eastAsia="Calibri" w:hAnsi="Arial" w:cs="Arial"/>
          <w:sz w:val="20"/>
          <w:szCs w:val="20"/>
        </w:rPr>
      </w:pPr>
      <w:r w:rsidRPr="00F87A96">
        <w:rPr>
          <w:rFonts w:ascii="Arial" w:eastAsia="Calibri" w:hAnsi="Arial" w:cs="Arial"/>
          <w:sz w:val="20"/>
          <w:szCs w:val="20"/>
          <w:highlight w:val="yellow"/>
        </w:rPr>
        <w:t xml:space="preserve">La información se debe generar según el </w:t>
      </w:r>
      <w:r w:rsidRPr="000B1799">
        <w:rPr>
          <w:rFonts w:ascii="Arial" w:eastAsia="Calibri" w:hAnsi="Arial" w:cs="Arial"/>
          <w:sz w:val="20"/>
          <w:szCs w:val="20"/>
          <w:highlight w:val="cyan"/>
        </w:rPr>
        <w:t xml:space="preserve">porcentaje de aumento </w:t>
      </w:r>
      <w:r w:rsidRPr="00F87A96">
        <w:rPr>
          <w:rFonts w:ascii="Arial" w:eastAsia="Calibri" w:hAnsi="Arial" w:cs="Arial"/>
          <w:sz w:val="20"/>
          <w:szCs w:val="20"/>
          <w:highlight w:val="yellow"/>
        </w:rPr>
        <w:t>que el usuario especifique.</w:t>
      </w:r>
    </w:p>
    <w:p w14:paraId="0905F973" w14:textId="3941CD94" w:rsidR="000F20D0" w:rsidRPr="001C16DB" w:rsidRDefault="6E800CA0" w:rsidP="001A1283">
      <w:pPr>
        <w:pStyle w:val="Prrafodelista"/>
        <w:numPr>
          <w:ilvl w:val="0"/>
          <w:numId w:val="5"/>
        </w:numPr>
        <w:spacing w:after="0" w:line="257" w:lineRule="auto"/>
        <w:jc w:val="both"/>
        <w:rPr>
          <w:rFonts w:ascii="Arial" w:eastAsia="Calibri" w:hAnsi="Arial" w:cs="Arial"/>
          <w:sz w:val="20"/>
          <w:szCs w:val="20"/>
        </w:rPr>
      </w:pPr>
      <w:r w:rsidRPr="001C16DB">
        <w:rPr>
          <w:rFonts w:ascii="Arial" w:eastAsia="Calibri" w:hAnsi="Arial" w:cs="Arial"/>
          <w:sz w:val="20"/>
          <w:szCs w:val="20"/>
        </w:rPr>
        <w:t xml:space="preserve">El usuario ha indicado que el proceso debe permitir efectuar la proyección del aumento de salarios con </w:t>
      </w:r>
      <w:r w:rsidRPr="000B1799">
        <w:rPr>
          <w:rFonts w:ascii="Arial" w:eastAsia="Calibri" w:hAnsi="Arial" w:cs="Arial"/>
          <w:sz w:val="20"/>
          <w:szCs w:val="20"/>
          <w:highlight w:val="cyan"/>
        </w:rPr>
        <w:t>dos condiciones</w:t>
      </w:r>
      <w:r w:rsidRPr="001C16DB">
        <w:rPr>
          <w:rFonts w:ascii="Arial" w:eastAsia="Calibri" w:hAnsi="Arial" w:cs="Arial"/>
          <w:sz w:val="20"/>
          <w:szCs w:val="20"/>
        </w:rPr>
        <w:t xml:space="preserve"> diferentes:</w:t>
      </w:r>
    </w:p>
    <w:p w14:paraId="4C4B1813" w14:textId="7CF2C617" w:rsidR="000F20D0" w:rsidRPr="00F87A96" w:rsidRDefault="6E800CA0" w:rsidP="001A1283">
      <w:pPr>
        <w:pStyle w:val="Prrafodelista"/>
        <w:numPr>
          <w:ilvl w:val="1"/>
          <w:numId w:val="5"/>
        </w:numPr>
        <w:spacing w:after="0" w:line="257" w:lineRule="auto"/>
        <w:jc w:val="both"/>
        <w:rPr>
          <w:rFonts w:ascii="Arial" w:eastAsia="Calibri" w:hAnsi="Arial" w:cs="Arial"/>
          <w:sz w:val="20"/>
          <w:szCs w:val="20"/>
          <w:highlight w:val="yellow"/>
        </w:rPr>
      </w:pPr>
      <w:r w:rsidRPr="00F87A96">
        <w:rPr>
          <w:rFonts w:ascii="Arial" w:eastAsia="Calibri" w:hAnsi="Arial" w:cs="Arial"/>
          <w:sz w:val="20"/>
          <w:szCs w:val="20"/>
          <w:highlight w:val="yellow"/>
        </w:rPr>
        <w:t>Saber el gasto que implicaría aumentar el salario de todos los empleados.</w:t>
      </w:r>
    </w:p>
    <w:p w14:paraId="63E0F7B6" w14:textId="533B9589" w:rsidR="000F20D0" w:rsidRPr="00F87A96" w:rsidRDefault="6E800CA0" w:rsidP="001A1283">
      <w:pPr>
        <w:pStyle w:val="Prrafodelista"/>
        <w:numPr>
          <w:ilvl w:val="1"/>
          <w:numId w:val="5"/>
        </w:numPr>
        <w:spacing w:after="0" w:line="257" w:lineRule="auto"/>
        <w:jc w:val="both"/>
        <w:rPr>
          <w:rFonts w:ascii="Arial" w:eastAsia="Calibri" w:hAnsi="Arial" w:cs="Arial"/>
          <w:sz w:val="20"/>
          <w:szCs w:val="20"/>
          <w:highlight w:val="yellow"/>
        </w:rPr>
      </w:pPr>
      <w:r w:rsidRPr="00F87A96">
        <w:rPr>
          <w:rFonts w:ascii="Arial" w:eastAsia="Calibri" w:hAnsi="Arial" w:cs="Arial"/>
          <w:sz w:val="20"/>
          <w:szCs w:val="20"/>
          <w:highlight w:val="yellow"/>
        </w:rPr>
        <w:t>Saber el gasto que implicaría aumentar el salario de los empleados de acuerdo a un rango de salarios.</w:t>
      </w:r>
    </w:p>
    <w:p w14:paraId="4F8941FE" w14:textId="6EEAD1F2"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De acuerdo a estos requerimientos, en términos de diseño, se debe considerar:</w:t>
      </w:r>
    </w:p>
    <w:p w14:paraId="2051C7B5" w14:textId="1E1339A8" w:rsidR="000F20D0" w:rsidRPr="000B1799" w:rsidRDefault="6E800CA0" w:rsidP="001A1283">
      <w:pPr>
        <w:pStyle w:val="Prrafodelista"/>
        <w:numPr>
          <w:ilvl w:val="0"/>
          <w:numId w:val="4"/>
        </w:numPr>
        <w:spacing w:after="0" w:line="257" w:lineRule="auto"/>
        <w:jc w:val="both"/>
        <w:rPr>
          <w:rFonts w:ascii="Arial" w:eastAsia="Calibri" w:hAnsi="Arial" w:cs="Arial"/>
          <w:sz w:val="20"/>
          <w:szCs w:val="20"/>
          <w:highlight w:val="yellow"/>
        </w:rPr>
      </w:pPr>
      <w:r w:rsidRPr="000B1799">
        <w:rPr>
          <w:rFonts w:ascii="Arial" w:eastAsia="Calibri" w:hAnsi="Arial" w:cs="Arial"/>
          <w:sz w:val="20"/>
          <w:szCs w:val="20"/>
          <w:highlight w:val="yellow"/>
        </w:rPr>
        <w:t>El porcentaje de aumento sea ingresado en forma paramétrica.</w:t>
      </w:r>
    </w:p>
    <w:p w14:paraId="4E6DFC71" w14:textId="793726C2" w:rsidR="000F20D0" w:rsidRPr="000B1799" w:rsidRDefault="6E800CA0" w:rsidP="001A1283">
      <w:pPr>
        <w:pStyle w:val="Prrafodelista"/>
        <w:numPr>
          <w:ilvl w:val="0"/>
          <w:numId w:val="4"/>
        </w:numPr>
        <w:spacing w:after="0" w:line="257" w:lineRule="auto"/>
        <w:jc w:val="both"/>
        <w:rPr>
          <w:rFonts w:ascii="Arial" w:eastAsia="Calibri" w:hAnsi="Arial" w:cs="Arial"/>
          <w:sz w:val="20"/>
          <w:szCs w:val="20"/>
          <w:highlight w:val="yellow"/>
        </w:rPr>
      </w:pPr>
      <w:r w:rsidRPr="000B1799">
        <w:rPr>
          <w:rFonts w:ascii="Arial" w:eastAsia="Calibri" w:hAnsi="Arial" w:cs="Arial"/>
          <w:sz w:val="20"/>
          <w:szCs w:val="20"/>
          <w:highlight w:val="yellow"/>
        </w:rPr>
        <w:t>El mismo proceso debe generar la información según la condición que el usuario desee considerar para efectuar la proyección del aumento de salarios. Esto significa entontes, que lo valores para la condición también deben ser ingresados en forma paramétrica.</w:t>
      </w:r>
    </w:p>
    <w:p w14:paraId="398BFA4C" w14:textId="26064099" w:rsidR="000F20D0" w:rsidRPr="008D2713" w:rsidRDefault="6E800CA0" w:rsidP="001A1283">
      <w:pPr>
        <w:pStyle w:val="Prrafodelista"/>
        <w:numPr>
          <w:ilvl w:val="0"/>
          <w:numId w:val="4"/>
        </w:numPr>
        <w:spacing w:after="0" w:line="257" w:lineRule="auto"/>
        <w:jc w:val="both"/>
        <w:rPr>
          <w:rFonts w:ascii="Arial" w:eastAsia="Calibri" w:hAnsi="Arial" w:cs="Arial"/>
          <w:sz w:val="20"/>
          <w:szCs w:val="20"/>
          <w:highlight w:val="yellow"/>
        </w:rPr>
      </w:pPr>
      <w:r w:rsidRPr="008D2713">
        <w:rPr>
          <w:rFonts w:ascii="Arial" w:eastAsia="Calibri" w:hAnsi="Arial" w:cs="Arial"/>
          <w:sz w:val="20"/>
          <w:szCs w:val="20"/>
          <w:highlight w:val="yellow"/>
        </w:rPr>
        <w:t>El mismo proceso debe generar la información de ambas condiciones con el fin de poder generar posteriormente un cuadro comparativo con los valores que ambas condiciones generen.</w:t>
      </w:r>
    </w:p>
    <w:p w14:paraId="69698359" w14:textId="63FDF724"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Para efectuar las primeras pruebas, deberá construir Bloque PL/SQL Anónimo considerando:</w:t>
      </w:r>
    </w:p>
    <w:p w14:paraId="0D9A99AF" w14:textId="0D6C2A8B" w:rsidR="000F20D0" w:rsidRPr="001C16DB" w:rsidRDefault="6E800CA0" w:rsidP="001A1283">
      <w:pPr>
        <w:pStyle w:val="Prrafodelista"/>
        <w:numPr>
          <w:ilvl w:val="0"/>
          <w:numId w:val="3"/>
        </w:numPr>
        <w:spacing w:after="0"/>
        <w:jc w:val="both"/>
        <w:rPr>
          <w:rFonts w:ascii="Arial" w:eastAsia="Calibri" w:hAnsi="Arial" w:cs="Arial"/>
          <w:sz w:val="20"/>
          <w:szCs w:val="20"/>
        </w:rPr>
      </w:pPr>
      <w:r w:rsidRPr="001C16DB">
        <w:rPr>
          <w:rFonts w:ascii="Arial" w:eastAsia="Calibri" w:hAnsi="Arial" w:cs="Arial"/>
          <w:sz w:val="20"/>
          <w:szCs w:val="20"/>
        </w:rPr>
        <w:t>El bloque PL/SQL deberá contener ambas simulaciones. Es decir, al ejecutar el bloque PL/SQL deberá visualizar el resultado de ambas simulaciones.</w:t>
      </w:r>
    </w:p>
    <w:p w14:paraId="2DFB4E3B" w14:textId="60E43D8F" w:rsidR="000F20D0" w:rsidRPr="001C16DB" w:rsidRDefault="6E800CA0" w:rsidP="001A1283">
      <w:pPr>
        <w:pStyle w:val="Prrafodelista"/>
        <w:numPr>
          <w:ilvl w:val="0"/>
          <w:numId w:val="3"/>
        </w:numPr>
        <w:spacing w:after="0" w:line="257" w:lineRule="auto"/>
        <w:jc w:val="both"/>
        <w:rPr>
          <w:rFonts w:ascii="Arial" w:eastAsia="Calibri" w:hAnsi="Arial" w:cs="Arial"/>
          <w:sz w:val="20"/>
          <w:szCs w:val="20"/>
        </w:rPr>
      </w:pPr>
      <w:r w:rsidRPr="001C16DB">
        <w:rPr>
          <w:rFonts w:ascii="Arial" w:eastAsia="Calibri" w:hAnsi="Arial" w:cs="Arial"/>
          <w:sz w:val="20"/>
          <w:szCs w:val="20"/>
        </w:rPr>
        <w:t>Simulación 1: El salario se aumentará para todos los empleados en un 8,5%.</w:t>
      </w:r>
    </w:p>
    <w:p w14:paraId="1E3E72E9" w14:textId="35F90A2A" w:rsidR="000F20D0" w:rsidRPr="001C16DB" w:rsidRDefault="6E800CA0" w:rsidP="001A1283">
      <w:pPr>
        <w:pStyle w:val="Prrafodelista"/>
        <w:numPr>
          <w:ilvl w:val="0"/>
          <w:numId w:val="3"/>
        </w:numPr>
        <w:spacing w:after="0" w:line="257" w:lineRule="auto"/>
        <w:jc w:val="both"/>
        <w:rPr>
          <w:rFonts w:ascii="Arial" w:eastAsia="Calibri" w:hAnsi="Arial" w:cs="Arial"/>
          <w:sz w:val="20"/>
          <w:szCs w:val="20"/>
        </w:rPr>
      </w:pPr>
      <w:r w:rsidRPr="001C16DB">
        <w:rPr>
          <w:rFonts w:ascii="Arial" w:eastAsia="Calibri" w:hAnsi="Arial" w:cs="Arial"/>
          <w:sz w:val="20"/>
          <w:szCs w:val="20"/>
        </w:rPr>
        <w:t>Simulación 2: El salario de aumentará en un 20 para los empleados con sueldo mayor o igual a $200.000 y menor o igual a $400.000.</w:t>
      </w:r>
    </w:p>
    <w:p w14:paraId="5076DECC" w14:textId="77B61B36" w:rsidR="000F20D0" w:rsidRPr="001C16DB" w:rsidRDefault="6E800CA0" w:rsidP="001A1283">
      <w:pPr>
        <w:pStyle w:val="Prrafodelista"/>
        <w:numPr>
          <w:ilvl w:val="0"/>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Deberán ingresar en forma paramétrica al bloque PL/SQL:</w:t>
      </w:r>
    </w:p>
    <w:p w14:paraId="3400090B" w14:textId="70FABFD3"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Los porcentajes de reajustes de ambas simulaciones.</w:t>
      </w:r>
    </w:p>
    <w:p w14:paraId="17674039" w14:textId="3F7878CF"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Los rangos de sueldos para la simulación 2.</w:t>
      </w:r>
    </w:p>
    <w:p w14:paraId="2A264AE7" w14:textId="2A8BF42D"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 xml:space="preserve">El run de los empleados a procesar. </w:t>
      </w:r>
    </w:p>
    <w:p w14:paraId="2864F216" w14:textId="2C1B330A" w:rsidR="000F20D0" w:rsidRPr="001C16DB" w:rsidRDefault="6E800CA0" w:rsidP="001A1283">
      <w:pPr>
        <w:pStyle w:val="Prrafodelista"/>
        <w:numPr>
          <w:ilvl w:val="0"/>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Cada ejecución del bloque PL/S</w:t>
      </w:r>
      <w:r w:rsidR="00AA7ACC">
        <w:rPr>
          <w:rFonts w:ascii="Arial" w:eastAsia="Calibri" w:hAnsi="Arial" w:cs="Arial"/>
          <w:sz w:val="20"/>
          <w:szCs w:val="20"/>
        </w:rPr>
        <w:tab/>
      </w:r>
      <w:r w:rsidR="00C83432">
        <w:rPr>
          <w:rFonts w:ascii="Arial" w:eastAsia="Calibri" w:hAnsi="Arial" w:cs="Arial"/>
          <w:sz w:val="20"/>
          <w:szCs w:val="20"/>
        </w:rPr>
        <w:tab/>
      </w:r>
      <w:r w:rsidRPr="001C16DB">
        <w:rPr>
          <w:rFonts w:ascii="Arial" w:eastAsia="Calibri" w:hAnsi="Arial" w:cs="Arial"/>
          <w:sz w:val="20"/>
          <w:szCs w:val="20"/>
        </w:rPr>
        <w:t>L deberá considerar a uno de los empleados que se indican.  Esto significa que el bloque PL/SQL se deberá ejecutar dos veces de acuerdo al run que se asigne a la variable BIND.</w:t>
      </w:r>
    </w:p>
    <w:p w14:paraId="7720EBF8" w14:textId="64943B72" w:rsidR="000F20D0" w:rsidRPr="001C16DB" w:rsidRDefault="6E800CA0" w:rsidP="001A1283">
      <w:pPr>
        <w:pStyle w:val="Prrafodelista"/>
        <w:numPr>
          <w:ilvl w:val="0"/>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Efectuar el cálculo del aumento salarial para los empleados que se indican:</w:t>
      </w:r>
    </w:p>
    <w:p w14:paraId="28C5B580" w14:textId="487DF883" w:rsidR="000F20D0" w:rsidRPr="001C16DB" w:rsidRDefault="6E800CA0" w:rsidP="00C67945">
      <w:pPr>
        <w:pStyle w:val="Prrafodelista"/>
        <w:numPr>
          <w:ilvl w:val="3"/>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 xml:space="preserve"> RIOS ZUÑIGA</w:t>
      </w:r>
    </w:p>
    <w:p w14:paraId="4B0E4599" w14:textId="7C6C01B8" w:rsidR="000F20D0" w:rsidRPr="001C16DB" w:rsidRDefault="6E800CA0" w:rsidP="001A1283">
      <w:pPr>
        <w:pStyle w:val="Prrafodelista"/>
        <w:numPr>
          <w:ilvl w:val="1"/>
          <w:numId w:val="8"/>
        </w:numPr>
        <w:spacing w:after="0" w:line="257" w:lineRule="auto"/>
        <w:jc w:val="both"/>
        <w:rPr>
          <w:rFonts w:ascii="Arial" w:eastAsia="Calibri" w:hAnsi="Arial" w:cs="Arial"/>
          <w:sz w:val="20"/>
          <w:szCs w:val="20"/>
        </w:rPr>
      </w:pPr>
      <w:r w:rsidRPr="001C16DB">
        <w:rPr>
          <w:rFonts w:ascii="Arial" w:eastAsia="Calibri" w:hAnsi="Arial" w:cs="Arial"/>
          <w:sz w:val="20"/>
          <w:szCs w:val="20"/>
        </w:rPr>
        <w:t>CLAUDIO CONTRERAS CASTILLO.</w:t>
      </w:r>
    </w:p>
    <w:p w14:paraId="5936AAE2" w14:textId="2DA89CDE"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lastRenderedPageBreak/>
        <w:t>La información que se requiere es la que se muestra en el ejemplo y se deberá visualizar en el mismo formato:</w:t>
      </w:r>
    </w:p>
    <w:p w14:paraId="374DA297" w14:textId="49C131C8" w:rsidR="000F20D0" w:rsidRPr="001C16DB" w:rsidRDefault="6E800CA0" w:rsidP="6E800CA0">
      <w:pPr>
        <w:spacing w:after="0" w:line="257" w:lineRule="auto"/>
        <w:rPr>
          <w:rFonts w:ascii="Arial" w:hAnsi="Arial" w:cs="Arial"/>
        </w:rPr>
      </w:pPr>
      <w:r w:rsidRPr="001C16DB">
        <w:rPr>
          <w:rFonts w:ascii="Arial" w:eastAsia="Calibri" w:hAnsi="Arial" w:cs="Arial"/>
          <w:b/>
          <w:bCs/>
          <w:sz w:val="20"/>
          <w:szCs w:val="20"/>
        </w:rPr>
        <w:t xml:space="preserve"> </w:t>
      </w:r>
    </w:p>
    <w:p w14:paraId="5CD82B84" w14:textId="5601258E" w:rsidR="000F20D0" w:rsidRPr="001C16DB" w:rsidRDefault="6E800CA0" w:rsidP="6E800CA0">
      <w:pPr>
        <w:spacing w:after="0" w:line="257" w:lineRule="auto"/>
        <w:rPr>
          <w:rFonts w:ascii="Arial" w:hAnsi="Arial" w:cs="Arial"/>
        </w:rPr>
      </w:pPr>
      <w:r w:rsidRPr="001C16DB">
        <w:rPr>
          <w:rFonts w:ascii="Arial" w:eastAsia="Calibri" w:hAnsi="Arial" w:cs="Arial"/>
          <w:b/>
          <w:bCs/>
          <w:sz w:val="20"/>
          <w:szCs w:val="20"/>
        </w:rPr>
        <w:t>Ejecución 1:</w:t>
      </w:r>
    </w:p>
    <w:p w14:paraId="1C27F920" w14:textId="26EA1E8B" w:rsidR="000F20D0" w:rsidRPr="001C16DB" w:rsidRDefault="6E800CA0" w:rsidP="6E800CA0">
      <w:pPr>
        <w:spacing w:after="0" w:line="257" w:lineRule="auto"/>
        <w:rPr>
          <w:rFonts w:ascii="Arial" w:hAnsi="Arial" w:cs="Arial"/>
        </w:rPr>
      </w:pPr>
      <w:r w:rsidRPr="001C16DB">
        <w:rPr>
          <w:rFonts w:ascii="Arial" w:eastAsia="Calibri" w:hAnsi="Arial" w:cs="Arial"/>
          <w:b/>
          <w:bCs/>
          <w:sz w:val="20"/>
          <w:szCs w:val="20"/>
        </w:rPr>
        <w:t xml:space="preserve"> </w:t>
      </w:r>
      <w:r w:rsidR="000F20D0" w:rsidRPr="001C16DB">
        <w:rPr>
          <w:rFonts w:ascii="Arial" w:hAnsi="Arial" w:cs="Arial"/>
          <w:noProof/>
          <w:lang w:eastAsia="es-CL"/>
        </w:rPr>
        <w:drawing>
          <wp:inline distT="0" distB="0" distL="0" distR="0" wp14:anchorId="14F658F0" wp14:editId="66959D96">
            <wp:extent cx="4572000" cy="1571625"/>
            <wp:effectExtent l="0" t="0" r="0" b="0"/>
            <wp:docPr id="2034181065" name="Imagen 203418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inline>
        </w:drawing>
      </w:r>
    </w:p>
    <w:p w14:paraId="660CF6FB" w14:textId="3227BE8A" w:rsidR="000F20D0" w:rsidRPr="001C16DB" w:rsidRDefault="6E800CA0" w:rsidP="6E800CA0">
      <w:pPr>
        <w:spacing w:after="0" w:line="257" w:lineRule="auto"/>
        <w:rPr>
          <w:rFonts w:ascii="Arial" w:hAnsi="Arial" w:cs="Arial"/>
        </w:rPr>
      </w:pPr>
      <w:r w:rsidRPr="001C16DB">
        <w:rPr>
          <w:rFonts w:ascii="Arial" w:eastAsia="Calibri" w:hAnsi="Arial" w:cs="Arial"/>
          <w:b/>
          <w:bCs/>
          <w:sz w:val="20"/>
          <w:szCs w:val="20"/>
        </w:rPr>
        <w:t>Ejecución 2:</w:t>
      </w:r>
    </w:p>
    <w:p w14:paraId="3DC08724" w14:textId="586A2D73" w:rsidR="000F20D0" w:rsidRPr="001C16DB" w:rsidRDefault="000F20D0" w:rsidP="6E800CA0">
      <w:pPr>
        <w:spacing w:after="0" w:line="257" w:lineRule="auto"/>
        <w:rPr>
          <w:rFonts w:ascii="Arial" w:hAnsi="Arial" w:cs="Arial"/>
        </w:rPr>
      </w:pPr>
      <w:r w:rsidRPr="001C16DB">
        <w:rPr>
          <w:rFonts w:ascii="Arial" w:hAnsi="Arial" w:cs="Arial"/>
          <w:noProof/>
          <w:lang w:eastAsia="es-CL"/>
        </w:rPr>
        <w:drawing>
          <wp:inline distT="0" distB="0" distL="0" distR="0" wp14:anchorId="7644304D" wp14:editId="4776B404">
            <wp:extent cx="4572000" cy="1552575"/>
            <wp:effectExtent l="0" t="0" r="0" b="0"/>
            <wp:docPr id="346318517" name="Imagen 346318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75465BEA" w14:textId="1006BEDC"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63F94006" w14:textId="69953150"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22D96E7B" w14:textId="206F5C2F"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3897F374" w14:textId="384563B1"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60FB9B29" w14:textId="2EE1C020"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11AF1FE2" w14:textId="6FE3AF9C"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6BAEEC64" w14:textId="5B0F2B3C" w:rsidR="000F20D0" w:rsidRPr="001C16DB" w:rsidRDefault="6E800CA0" w:rsidP="6E800CA0">
      <w:pPr>
        <w:spacing w:after="0" w:line="257" w:lineRule="auto"/>
        <w:jc w:val="both"/>
        <w:rPr>
          <w:rFonts w:ascii="Arial" w:hAnsi="Arial" w:cs="Arial"/>
        </w:rPr>
      </w:pPr>
      <w:r w:rsidRPr="001C16DB">
        <w:rPr>
          <w:rFonts w:ascii="Arial" w:eastAsia="Calibri" w:hAnsi="Arial" w:cs="Arial"/>
          <w:sz w:val="20"/>
          <w:szCs w:val="20"/>
        </w:rPr>
        <w:t xml:space="preserve"> </w:t>
      </w:r>
    </w:p>
    <w:p w14:paraId="42B5CE76" w14:textId="77777777" w:rsidR="001C16DB" w:rsidRDefault="001C16DB">
      <w:pPr>
        <w:rPr>
          <w:rFonts w:ascii="Arial" w:eastAsia="Calibri" w:hAnsi="Arial" w:cs="Arial"/>
          <w:sz w:val="24"/>
          <w:szCs w:val="20"/>
        </w:rPr>
      </w:pPr>
      <w:r>
        <w:rPr>
          <w:rFonts w:ascii="Arial" w:eastAsia="Calibri" w:hAnsi="Arial" w:cs="Arial"/>
          <w:sz w:val="24"/>
          <w:szCs w:val="20"/>
        </w:rPr>
        <w:br w:type="page"/>
      </w:r>
    </w:p>
    <w:p w14:paraId="65C4E4B5" w14:textId="63AB6E5D" w:rsidR="000F20D0" w:rsidRPr="001C16DB" w:rsidRDefault="6E800CA0" w:rsidP="6E800CA0">
      <w:pPr>
        <w:spacing w:after="0" w:line="257" w:lineRule="auto"/>
        <w:jc w:val="both"/>
        <w:rPr>
          <w:rFonts w:ascii="Arial" w:eastAsia="Calibri" w:hAnsi="Arial" w:cs="Arial"/>
          <w:b/>
          <w:bCs/>
          <w:sz w:val="28"/>
        </w:rPr>
      </w:pPr>
      <w:r w:rsidRPr="001C16DB">
        <w:rPr>
          <w:rFonts w:ascii="Arial" w:eastAsia="Calibri" w:hAnsi="Arial" w:cs="Arial"/>
          <w:sz w:val="24"/>
          <w:szCs w:val="20"/>
        </w:rPr>
        <w:lastRenderedPageBreak/>
        <w:t xml:space="preserve"> </w:t>
      </w:r>
      <w:r w:rsidRPr="001C16DB">
        <w:rPr>
          <w:rFonts w:ascii="Arial" w:eastAsia="Calibri" w:hAnsi="Arial" w:cs="Arial"/>
          <w:b/>
          <w:bCs/>
          <w:sz w:val="28"/>
        </w:rPr>
        <w:t>CASO 4</w:t>
      </w:r>
      <w:r w:rsidRPr="001C16DB">
        <w:rPr>
          <w:rFonts w:ascii="Arial" w:eastAsia="Calibri" w:hAnsi="Arial" w:cs="Arial"/>
          <w:sz w:val="28"/>
        </w:rPr>
        <w:t xml:space="preserve"> </w:t>
      </w:r>
    </w:p>
    <w:p w14:paraId="68C7E3E5" w14:textId="2DBF8B92" w:rsidR="000F20D0" w:rsidRPr="001C16DB" w:rsidRDefault="6E800CA0" w:rsidP="6E800CA0">
      <w:pPr>
        <w:tabs>
          <w:tab w:val="left" w:pos="2410"/>
          <w:tab w:val="left" w:leader="underscore" w:pos="8647"/>
        </w:tabs>
        <w:spacing w:after="0"/>
        <w:jc w:val="both"/>
        <w:rPr>
          <w:rFonts w:ascii="Arial" w:hAnsi="Arial" w:cs="Arial"/>
        </w:rPr>
      </w:pPr>
      <w:r w:rsidRPr="00C11F3F">
        <w:rPr>
          <w:rFonts w:ascii="Arial" w:eastAsia="Calibri" w:hAnsi="Arial" w:cs="Arial"/>
          <w:sz w:val="20"/>
          <w:szCs w:val="20"/>
          <w:highlight w:val="green"/>
        </w:rPr>
        <w:t>El negocio del corretaje de propiedad ha experimentado un crecimiento considerable en los últimos años en el país. De acuerdo a un estudio efectuado se proyecta que en el corto plazo este rubro no sólo abarcará el arriendo y ventas de propiedades de personas naturales, sino que también de las empresas inmobiliarias que han puesto su mirada en las corredoras de propiedades como una forma segura, confiable y cómoda en el negocio de arriendo y ventas de sus proyectos inmobiliarios.</w:t>
      </w:r>
    </w:p>
    <w:p w14:paraId="1EFF6361" w14:textId="67E04EA2" w:rsidR="000F20D0" w:rsidRPr="001C16DB" w:rsidRDefault="6E800CA0" w:rsidP="6E800CA0">
      <w:pPr>
        <w:tabs>
          <w:tab w:val="left" w:pos="2410"/>
          <w:tab w:val="left" w:leader="underscore" w:pos="8647"/>
        </w:tabs>
        <w:spacing w:after="0"/>
        <w:jc w:val="both"/>
        <w:rPr>
          <w:rFonts w:ascii="Arial" w:hAnsi="Arial" w:cs="Arial"/>
        </w:rPr>
      </w:pPr>
      <w:r w:rsidRPr="00C11F3F">
        <w:rPr>
          <w:rFonts w:ascii="Arial" w:eastAsia="Calibri" w:hAnsi="Arial" w:cs="Arial"/>
          <w:sz w:val="20"/>
          <w:szCs w:val="20"/>
          <w:highlight w:val="green"/>
        </w:rPr>
        <w:t>Desde el punto de vistas tributario, la actividad del corretaje de propiedad se enmarca dentro de la legislación tributaria. Conforme a lo establecido en la Ley Sobre Impuestos a las Ventas y Servicios (IVA), es un servicio que se encuentra efecto a IVA, ya que se encuentra dentro de las actividades que son afectadas con el impuesto de Primera Categoría (según la Ley Sobre Impuesto a la Renta).</w:t>
      </w:r>
    </w:p>
    <w:p w14:paraId="67C13F70" w14:textId="7233E814" w:rsidR="000F20D0" w:rsidRPr="00C11F3F" w:rsidRDefault="6E800CA0" w:rsidP="6E800CA0">
      <w:pPr>
        <w:tabs>
          <w:tab w:val="left" w:pos="2410"/>
          <w:tab w:val="left" w:leader="underscore" w:pos="8647"/>
        </w:tabs>
        <w:spacing w:after="0"/>
        <w:jc w:val="both"/>
        <w:rPr>
          <w:rFonts w:ascii="Arial" w:hAnsi="Arial" w:cs="Arial"/>
          <w:highlight w:val="green"/>
        </w:rPr>
      </w:pPr>
      <w:r w:rsidRPr="00C11F3F">
        <w:rPr>
          <w:rFonts w:ascii="Arial" w:eastAsia="Calibri" w:hAnsi="Arial" w:cs="Arial"/>
          <w:sz w:val="20"/>
          <w:szCs w:val="20"/>
          <w:highlight w:val="green"/>
        </w:rPr>
        <w:t>De acuerdo con esto, el SII, con aprobación del Gobierno, ha definido las nuevas políticas de Declaración de Impuesto a la Renta para las empresas del rubro de corretaje de propiedades y que entrarán en vigencia a partir del próximo año. Entre la nueva información que estas empresas deberán proveer al SII se encuentra un</w:t>
      </w:r>
      <w:r w:rsidR="00C11F3F">
        <w:rPr>
          <w:rFonts w:ascii="Arial" w:eastAsia="Calibri" w:hAnsi="Arial" w:cs="Arial"/>
          <w:sz w:val="20"/>
          <w:szCs w:val="20"/>
          <w:highlight w:val="green"/>
        </w:rPr>
        <w:tab/>
      </w:r>
      <w:r w:rsidRPr="00C11F3F">
        <w:rPr>
          <w:rFonts w:ascii="Arial" w:eastAsia="Calibri" w:hAnsi="Arial" w:cs="Arial"/>
          <w:sz w:val="20"/>
          <w:szCs w:val="20"/>
          <w:highlight w:val="green"/>
        </w:rPr>
        <w:t xml:space="preserve"> archivo con información resumida con todas las propiedades que fueron entregadas a la corredora de propiedades para su arriendo o venta. Este archivo debe ser enviado en formato PDF la primera semana de marzo. </w:t>
      </w:r>
    </w:p>
    <w:p w14:paraId="53BE5530" w14:textId="77777777" w:rsidR="001C16DB" w:rsidRPr="00C11F3F" w:rsidRDefault="001C16DB" w:rsidP="6E800CA0">
      <w:pPr>
        <w:tabs>
          <w:tab w:val="left" w:pos="2410"/>
          <w:tab w:val="left" w:leader="underscore" w:pos="8647"/>
        </w:tabs>
        <w:spacing w:after="0"/>
        <w:jc w:val="both"/>
        <w:rPr>
          <w:rFonts w:ascii="Arial" w:eastAsia="Calibri" w:hAnsi="Arial" w:cs="Arial"/>
          <w:sz w:val="20"/>
          <w:szCs w:val="20"/>
          <w:highlight w:val="green"/>
        </w:rPr>
      </w:pPr>
    </w:p>
    <w:p w14:paraId="4163F523" w14:textId="22E41E66" w:rsidR="000F20D0" w:rsidRPr="00C11F3F" w:rsidRDefault="6E800CA0" w:rsidP="6E800CA0">
      <w:pPr>
        <w:tabs>
          <w:tab w:val="left" w:pos="2410"/>
          <w:tab w:val="left" w:leader="underscore" w:pos="8647"/>
        </w:tabs>
        <w:spacing w:after="0"/>
        <w:jc w:val="both"/>
        <w:rPr>
          <w:rFonts w:ascii="Arial" w:hAnsi="Arial" w:cs="Arial"/>
          <w:highlight w:val="green"/>
        </w:rPr>
      </w:pPr>
      <w:r w:rsidRPr="00C11F3F">
        <w:rPr>
          <w:rFonts w:ascii="Arial" w:eastAsia="Calibri" w:hAnsi="Arial" w:cs="Arial"/>
          <w:sz w:val="20"/>
          <w:szCs w:val="20"/>
          <w:highlight w:val="green"/>
        </w:rPr>
        <w:t>Los cambios en la Declaración de Impuesto a la Renta obligaron a redefinir procesos de gestión y cargos en RENT A HOUSE y por consecuencia el Modelo de Datos que se definió inicialmente para la nueva aplicación de gestión de las propiedades tuvo que ser modificado para poder hacerlo escalable a los nuevos requerimientos del SII.</w:t>
      </w:r>
    </w:p>
    <w:p w14:paraId="28E6949E" w14:textId="359257D4" w:rsidR="000F20D0" w:rsidRPr="001C16DB" w:rsidRDefault="6E800CA0" w:rsidP="6E800CA0">
      <w:pPr>
        <w:tabs>
          <w:tab w:val="left" w:pos="2410"/>
          <w:tab w:val="left" w:leader="underscore" w:pos="8647"/>
        </w:tabs>
        <w:spacing w:after="0"/>
        <w:jc w:val="both"/>
        <w:rPr>
          <w:rFonts w:ascii="Arial" w:hAnsi="Arial" w:cs="Arial"/>
        </w:rPr>
      </w:pPr>
      <w:r w:rsidRPr="00C11F3F">
        <w:rPr>
          <w:rFonts w:ascii="Arial" w:eastAsia="Calibri" w:hAnsi="Arial" w:cs="Arial"/>
          <w:sz w:val="20"/>
          <w:szCs w:val="20"/>
          <w:highlight w:val="green"/>
        </w:rPr>
        <w:t>La etapa de redefinición de procesos y cargos de RENT A HOUSE evidenció algunas falencias administrativas que serán corregidas con el objetivo de garantizar la calidad del servicio que presta y poder posicionarse como una de las corredoras de propiedades con mayor proyección en el mercado.</w:t>
      </w:r>
      <w:r w:rsidRPr="001C16DB">
        <w:rPr>
          <w:rFonts w:ascii="Arial" w:eastAsia="Calibri" w:hAnsi="Arial" w:cs="Arial"/>
          <w:sz w:val="20"/>
          <w:szCs w:val="20"/>
        </w:rPr>
        <w:t xml:space="preserve"> </w:t>
      </w:r>
    </w:p>
    <w:p w14:paraId="47D707DA" w14:textId="77777777" w:rsidR="001C16DB" w:rsidRDefault="001C16DB" w:rsidP="6E800CA0">
      <w:pPr>
        <w:tabs>
          <w:tab w:val="left" w:pos="2410"/>
          <w:tab w:val="left" w:leader="underscore" w:pos="8647"/>
        </w:tabs>
        <w:spacing w:after="0"/>
        <w:jc w:val="both"/>
        <w:rPr>
          <w:rFonts w:ascii="Arial" w:eastAsia="Calibri" w:hAnsi="Arial" w:cs="Arial"/>
          <w:sz w:val="20"/>
          <w:szCs w:val="20"/>
        </w:rPr>
      </w:pPr>
    </w:p>
    <w:p w14:paraId="4B2CA474" w14:textId="70E1E16F" w:rsidR="000F20D0" w:rsidRPr="001C16DB" w:rsidRDefault="6E800CA0" w:rsidP="6E800CA0">
      <w:pPr>
        <w:tabs>
          <w:tab w:val="left" w:pos="2410"/>
          <w:tab w:val="left" w:leader="underscore" w:pos="8647"/>
        </w:tabs>
        <w:spacing w:after="0"/>
        <w:jc w:val="both"/>
        <w:rPr>
          <w:rFonts w:ascii="Arial" w:hAnsi="Arial" w:cs="Arial"/>
        </w:rPr>
      </w:pPr>
      <w:r w:rsidRPr="00C11F3F">
        <w:rPr>
          <w:rFonts w:ascii="Arial" w:eastAsia="Calibri" w:hAnsi="Arial" w:cs="Arial"/>
          <w:sz w:val="20"/>
          <w:szCs w:val="20"/>
          <w:highlight w:val="green"/>
        </w:rPr>
        <w:t>Para poder dar cumplimiento a lo establecido por ley, la nueva aplicación de gestión de arriendos debe considerar un proceso automático que en forma paramétrica permita obtener el resumen de todas las propiedades que han sido entregas a RENT A HOUSE para su arriendo o venta a la fecha en que se genere la información. Esto permitirá:</w:t>
      </w:r>
    </w:p>
    <w:p w14:paraId="2AFDE5E0" w14:textId="5ECF1E96" w:rsidR="000F20D0" w:rsidRPr="00C11F3F" w:rsidRDefault="6E800CA0" w:rsidP="001A1283">
      <w:pPr>
        <w:pStyle w:val="Prrafodelista"/>
        <w:numPr>
          <w:ilvl w:val="0"/>
          <w:numId w:val="2"/>
        </w:numPr>
        <w:spacing w:after="0"/>
        <w:jc w:val="both"/>
        <w:rPr>
          <w:rFonts w:ascii="Arial" w:eastAsia="Calibri" w:hAnsi="Arial" w:cs="Arial"/>
          <w:sz w:val="20"/>
          <w:szCs w:val="20"/>
          <w:highlight w:val="green"/>
        </w:rPr>
      </w:pPr>
      <w:r w:rsidRPr="00C11F3F">
        <w:rPr>
          <w:rFonts w:ascii="Arial" w:eastAsia="Calibri" w:hAnsi="Arial" w:cs="Arial"/>
          <w:sz w:val="20"/>
          <w:szCs w:val="20"/>
          <w:highlight w:val="green"/>
        </w:rPr>
        <w:t>Contar con información de acuerdo con las necesidades del usuario.</w:t>
      </w:r>
    </w:p>
    <w:p w14:paraId="7CD06EFD" w14:textId="0490F9CA" w:rsidR="000F20D0" w:rsidRPr="00C11F3F" w:rsidRDefault="6E800CA0" w:rsidP="001A1283">
      <w:pPr>
        <w:pStyle w:val="Prrafodelista"/>
        <w:numPr>
          <w:ilvl w:val="0"/>
          <w:numId w:val="2"/>
        </w:numPr>
        <w:spacing w:after="0"/>
        <w:jc w:val="both"/>
        <w:rPr>
          <w:rFonts w:ascii="Arial" w:eastAsia="Calibri" w:hAnsi="Arial" w:cs="Arial"/>
          <w:sz w:val="20"/>
          <w:szCs w:val="20"/>
          <w:highlight w:val="green"/>
        </w:rPr>
      </w:pPr>
      <w:r w:rsidRPr="00C11F3F">
        <w:rPr>
          <w:rFonts w:ascii="Arial" w:eastAsia="Calibri" w:hAnsi="Arial" w:cs="Arial"/>
          <w:sz w:val="20"/>
          <w:szCs w:val="20"/>
          <w:highlight w:val="green"/>
        </w:rPr>
        <w:t>Que el SII pueda corroborar la información que se envíe.</w:t>
      </w:r>
    </w:p>
    <w:p w14:paraId="66DE81B1" w14:textId="62057E9D" w:rsidR="000F20D0" w:rsidRPr="00C11F3F" w:rsidRDefault="6E800CA0" w:rsidP="001A1283">
      <w:pPr>
        <w:pStyle w:val="Prrafodelista"/>
        <w:numPr>
          <w:ilvl w:val="0"/>
          <w:numId w:val="2"/>
        </w:numPr>
        <w:spacing w:after="0"/>
        <w:jc w:val="both"/>
        <w:rPr>
          <w:rFonts w:ascii="Arial" w:eastAsia="Calibri" w:hAnsi="Arial" w:cs="Arial"/>
          <w:sz w:val="20"/>
          <w:szCs w:val="20"/>
          <w:highlight w:val="green"/>
        </w:rPr>
      </w:pPr>
      <w:r w:rsidRPr="00C11F3F">
        <w:rPr>
          <w:rFonts w:ascii="Arial" w:eastAsia="Calibri" w:hAnsi="Arial" w:cs="Arial"/>
          <w:sz w:val="20"/>
          <w:szCs w:val="20"/>
          <w:highlight w:val="green"/>
        </w:rPr>
        <w:t>Que la información generada sea de apoyo en la gestión del área que administra las propiedades para arriendo y ventas.</w:t>
      </w:r>
    </w:p>
    <w:p w14:paraId="0D70433A" w14:textId="7E605471"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sz w:val="20"/>
          <w:szCs w:val="20"/>
        </w:rPr>
        <w:t>Por ahora, este proceso deberá ser simulado a través de un bloque PL/SQL Anónimo y para su construcción deberá considerar las siguientes especificaciones:</w:t>
      </w:r>
    </w:p>
    <w:p w14:paraId="2FCC9947" w14:textId="65208ABD" w:rsidR="000F20D0" w:rsidRPr="00C11F3F" w:rsidRDefault="6E800CA0" w:rsidP="001A1283">
      <w:pPr>
        <w:pStyle w:val="Prrafodelista"/>
        <w:numPr>
          <w:ilvl w:val="0"/>
          <w:numId w:val="1"/>
        </w:numPr>
        <w:spacing w:after="0"/>
        <w:jc w:val="both"/>
        <w:rPr>
          <w:rFonts w:ascii="Arial" w:eastAsia="Calibri" w:hAnsi="Arial" w:cs="Arial"/>
          <w:sz w:val="20"/>
          <w:szCs w:val="20"/>
          <w:highlight w:val="yellow"/>
        </w:rPr>
      </w:pPr>
      <w:r w:rsidRPr="00C11F3F">
        <w:rPr>
          <w:rFonts w:ascii="Arial" w:eastAsia="Calibri" w:hAnsi="Arial" w:cs="Arial"/>
          <w:sz w:val="20"/>
          <w:szCs w:val="20"/>
          <w:highlight w:val="yellow"/>
        </w:rPr>
        <w:t>Se deberán considerar todos los tipos de propiedades. Para esto, cada tipo de propiedad ingresar en forma paramétrica al bloque PL/SQL.</w:t>
      </w:r>
    </w:p>
    <w:p w14:paraId="23E20D24" w14:textId="6E863AB3" w:rsidR="000F20D0" w:rsidRPr="00C11F3F" w:rsidRDefault="6E800CA0" w:rsidP="001A1283">
      <w:pPr>
        <w:pStyle w:val="Prrafodelista"/>
        <w:numPr>
          <w:ilvl w:val="0"/>
          <w:numId w:val="1"/>
        </w:numPr>
        <w:spacing w:after="0"/>
        <w:jc w:val="both"/>
        <w:rPr>
          <w:rFonts w:ascii="Arial" w:eastAsia="Calibri" w:hAnsi="Arial" w:cs="Arial"/>
          <w:sz w:val="20"/>
          <w:szCs w:val="20"/>
          <w:highlight w:val="yellow"/>
        </w:rPr>
      </w:pPr>
      <w:r w:rsidRPr="00C11F3F">
        <w:rPr>
          <w:rFonts w:ascii="Arial" w:eastAsia="Calibri" w:hAnsi="Arial" w:cs="Arial"/>
          <w:sz w:val="20"/>
          <w:szCs w:val="20"/>
          <w:highlight w:val="yellow"/>
        </w:rPr>
        <w:lastRenderedPageBreak/>
        <w:t>La descripción del tipo de propiedad, que se debe visualizar en el encabezado de cada salida, se deberá obtener a través se sentencias SELECT en el bloque PL/SQL.</w:t>
      </w:r>
    </w:p>
    <w:p w14:paraId="6D75C169" w14:textId="527EA8FA" w:rsidR="000F20D0" w:rsidRPr="001C16DB" w:rsidRDefault="6E800CA0" w:rsidP="001A1283">
      <w:pPr>
        <w:pStyle w:val="Prrafodelista"/>
        <w:numPr>
          <w:ilvl w:val="0"/>
          <w:numId w:val="1"/>
        </w:numPr>
        <w:spacing w:after="0"/>
        <w:jc w:val="both"/>
        <w:rPr>
          <w:rFonts w:ascii="Arial" w:eastAsia="Calibri" w:hAnsi="Arial" w:cs="Arial"/>
          <w:sz w:val="20"/>
          <w:szCs w:val="20"/>
        </w:rPr>
      </w:pPr>
      <w:r w:rsidRPr="001C16DB">
        <w:rPr>
          <w:rFonts w:ascii="Arial" w:eastAsia="Calibri" w:hAnsi="Arial" w:cs="Arial"/>
          <w:sz w:val="20"/>
          <w:szCs w:val="20"/>
        </w:rPr>
        <w:t>El bloque PL/SQL deberá generar toda la información requerida en una sola ejecución.</w:t>
      </w:r>
    </w:p>
    <w:p w14:paraId="1D3120C8" w14:textId="5D79DCDE" w:rsidR="000F20D0" w:rsidRPr="001C16DB" w:rsidRDefault="6E800CA0" w:rsidP="001A1283">
      <w:pPr>
        <w:pStyle w:val="Prrafodelista"/>
        <w:numPr>
          <w:ilvl w:val="0"/>
          <w:numId w:val="1"/>
        </w:numPr>
        <w:spacing w:after="0"/>
        <w:jc w:val="both"/>
        <w:rPr>
          <w:rFonts w:ascii="Arial" w:eastAsia="Calibri" w:hAnsi="Arial" w:cs="Arial"/>
          <w:sz w:val="20"/>
          <w:szCs w:val="20"/>
        </w:rPr>
      </w:pPr>
      <w:r w:rsidRPr="001C16DB">
        <w:rPr>
          <w:rFonts w:ascii="Arial" w:eastAsia="Calibri" w:hAnsi="Arial" w:cs="Arial"/>
          <w:sz w:val="20"/>
          <w:szCs w:val="20"/>
        </w:rPr>
        <w:t xml:space="preserve">La información que se requiere es la que se muestra en el ejemplo y deberá ser generada en el mismo el formato: </w:t>
      </w:r>
    </w:p>
    <w:p w14:paraId="22A35E06" w14:textId="03352B36" w:rsidR="000F20D0" w:rsidRPr="001C16DB" w:rsidRDefault="000F20D0" w:rsidP="6E800CA0">
      <w:pPr>
        <w:spacing w:after="0"/>
        <w:jc w:val="both"/>
        <w:rPr>
          <w:rFonts w:ascii="Arial" w:eastAsia="Calibri" w:hAnsi="Arial" w:cs="Arial"/>
          <w:sz w:val="20"/>
          <w:szCs w:val="20"/>
        </w:rPr>
      </w:pPr>
    </w:p>
    <w:p w14:paraId="1B3027A3" w14:textId="10683489" w:rsidR="000F20D0" w:rsidRPr="001C16DB" w:rsidRDefault="000F20D0" w:rsidP="6E800CA0">
      <w:pPr>
        <w:spacing w:after="0"/>
        <w:jc w:val="both"/>
        <w:rPr>
          <w:rFonts w:ascii="Arial" w:hAnsi="Arial" w:cs="Arial"/>
        </w:rPr>
      </w:pPr>
      <w:r w:rsidRPr="001C16DB">
        <w:rPr>
          <w:rFonts w:ascii="Arial" w:hAnsi="Arial" w:cs="Arial"/>
          <w:noProof/>
          <w:lang w:eastAsia="es-CL"/>
        </w:rPr>
        <w:drawing>
          <wp:inline distT="0" distB="0" distL="0" distR="0" wp14:anchorId="49CEADA5" wp14:editId="360F4E07">
            <wp:extent cx="2516893" cy="3974042"/>
            <wp:effectExtent l="0" t="0" r="0" b="0"/>
            <wp:docPr id="1389719278" name="Imagen 138971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16893" cy="3974042"/>
                    </a:xfrm>
                    <a:prstGeom prst="rect">
                      <a:avLst/>
                    </a:prstGeom>
                  </pic:spPr>
                </pic:pic>
              </a:graphicData>
            </a:graphic>
          </wp:inline>
        </w:drawing>
      </w:r>
    </w:p>
    <w:p w14:paraId="020301B7" w14:textId="221FB413" w:rsidR="000F20D0" w:rsidRPr="001C16DB" w:rsidRDefault="6E800CA0" w:rsidP="6E800CA0">
      <w:pPr>
        <w:tabs>
          <w:tab w:val="left" w:pos="2410"/>
          <w:tab w:val="left" w:leader="underscore" w:pos="8647"/>
        </w:tabs>
        <w:spacing w:after="0"/>
        <w:jc w:val="both"/>
        <w:rPr>
          <w:rFonts w:ascii="Arial" w:hAnsi="Arial" w:cs="Arial"/>
        </w:rPr>
      </w:pPr>
      <w:r w:rsidRPr="001C16DB">
        <w:rPr>
          <w:rFonts w:ascii="Arial" w:eastAsia="Calibri" w:hAnsi="Arial" w:cs="Arial"/>
          <w:b/>
          <w:bCs/>
          <w:sz w:val="20"/>
          <w:szCs w:val="20"/>
        </w:rPr>
        <w:t xml:space="preserve"> </w:t>
      </w:r>
    </w:p>
    <w:p w14:paraId="21754F00" w14:textId="78321825" w:rsidR="000F20D0" w:rsidRPr="001C16DB" w:rsidRDefault="6E800CA0" w:rsidP="6E800CA0">
      <w:pPr>
        <w:tabs>
          <w:tab w:val="left" w:pos="2410"/>
          <w:tab w:val="left" w:leader="underscore" w:pos="8647"/>
        </w:tabs>
        <w:jc w:val="both"/>
        <w:rPr>
          <w:rFonts w:ascii="Arial" w:hAnsi="Arial" w:cs="Arial"/>
        </w:rPr>
      </w:pPr>
      <w:r w:rsidRPr="001C16DB">
        <w:rPr>
          <w:rFonts w:ascii="Arial" w:eastAsia="Calibri" w:hAnsi="Arial" w:cs="Arial"/>
          <w:sz w:val="20"/>
          <w:szCs w:val="20"/>
        </w:rPr>
        <w:t xml:space="preserve"> </w:t>
      </w:r>
    </w:p>
    <w:p w14:paraId="009CAFAA" w14:textId="3F24D5B4" w:rsidR="000F20D0" w:rsidRPr="001C16DB" w:rsidRDefault="000F20D0" w:rsidP="6E800CA0">
      <w:pPr>
        <w:pStyle w:val="Subttulo"/>
        <w:rPr>
          <w:rFonts w:eastAsia="Calibri" w:cs="Arial"/>
          <w:sz w:val="20"/>
          <w:lang w:val="es"/>
        </w:rPr>
      </w:pPr>
    </w:p>
    <w:p w14:paraId="6995A19A" w14:textId="77777777" w:rsidR="004C5D46" w:rsidRDefault="004C5D46" w:rsidP="0013028D">
      <w:pPr>
        <w:pStyle w:val="Subttulo"/>
        <w:spacing w:before="100" w:beforeAutospacing="1" w:after="100" w:afterAutospacing="1"/>
        <w:jc w:val="both"/>
        <w:rPr>
          <w:color w:val="548DD4" w:themeColor="text2" w:themeTint="99"/>
          <w:sz w:val="20"/>
        </w:rPr>
      </w:pPr>
    </w:p>
    <w:sectPr w:rsidR="004C5D46" w:rsidSect="001C16DB">
      <w:headerReference w:type="default" r:id="rId20"/>
      <w:footerReference w:type="default" r:id="rId21"/>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22C3F" w14:textId="77777777" w:rsidR="0058166D" w:rsidRDefault="0058166D" w:rsidP="00AF4E17">
      <w:pPr>
        <w:spacing w:after="0" w:line="240" w:lineRule="auto"/>
      </w:pPr>
      <w:r>
        <w:separator/>
      </w:r>
    </w:p>
  </w:endnote>
  <w:endnote w:type="continuationSeparator" w:id="0">
    <w:p w14:paraId="696EF6E4" w14:textId="77777777" w:rsidR="0058166D" w:rsidRDefault="0058166D"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0CC623B7" w:rsidR="00955BFF" w:rsidRPr="00C502FA" w:rsidRDefault="00955BFF" w:rsidP="00C502FA">
    <w:pPr>
      <w:pStyle w:val="Piedepgina"/>
      <w:jc w:val="right"/>
      <w:rPr>
        <w:rFonts w:asciiTheme="minorHAnsi" w:hAnsiTheme="minorHAnsi" w:cstheme="minorHAnsi"/>
        <w:sz w:val="18"/>
      </w:rPr>
    </w:pPr>
  </w:p>
  <w:p w14:paraId="33E68799" w14:textId="77777777" w:rsidR="00955BFF" w:rsidRDefault="00955B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06C1D" w14:textId="77777777" w:rsidR="0058166D" w:rsidRDefault="0058166D" w:rsidP="00AF4E17">
      <w:pPr>
        <w:spacing w:after="0" w:line="240" w:lineRule="auto"/>
      </w:pPr>
      <w:r>
        <w:separator/>
      </w:r>
    </w:p>
  </w:footnote>
  <w:footnote w:type="continuationSeparator" w:id="0">
    <w:p w14:paraId="113CF698" w14:textId="77777777" w:rsidR="0058166D" w:rsidRDefault="0058166D"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54AEFA82" w:rsidR="00955BFF" w:rsidRPr="001C16DB" w:rsidRDefault="001C16DB" w:rsidP="001C16DB">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57CD244B" wp14:editId="375F9DE5">
          <wp:simplePos x="0" y="0"/>
          <wp:positionH relativeFrom="margin">
            <wp:posOffset>5943600</wp:posOffset>
          </wp:positionH>
          <wp:positionV relativeFrom="paragraph">
            <wp:posOffset>-213995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B393"/>
    <w:multiLevelType w:val="hybridMultilevel"/>
    <w:tmpl w:val="BB227CC8"/>
    <w:lvl w:ilvl="0" w:tplc="7C2C2E56">
      <w:start w:val="1"/>
      <w:numFmt w:val="bullet"/>
      <w:lvlText w:val="·"/>
      <w:lvlJc w:val="left"/>
      <w:pPr>
        <w:ind w:left="720" w:hanging="360"/>
      </w:pPr>
      <w:rPr>
        <w:rFonts w:ascii="Symbol" w:hAnsi="Symbol" w:hint="default"/>
      </w:rPr>
    </w:lvl>
    <w:lvl w:ilvl="1" w:tplc="18E68826">
      <w:start w:val="1"/>
      <w:numFmt w:val="bullet"/>
      <w:lvlText w:val="o"/>
      <w:lvlJc w:val="left"/>
      <w:pPr>
        <w:ind w:left="1440" w:hanging="360"/>
      </w:pPr>
      <w:rPr>
        <w:rFonts w:ascii="Courier New" w:hAnsi="Courier New" w:hint="default"/>
      </w:rPr>
    </w:lvl>
    <w:lvl w:ilvl="2" w:tplc="B6C66BC6">
      <w:start w:val="1"/>
      <w:numFmt w:val="bullet"/>
      <w:lvlText w:val=""/>
      <w:lvlJc w:val="left"/>
      <w:pPr>
        <w:ind w:left="2160" w:hanging="360"/>
      </w:pPr>
      <w:rPr>
        <w:rFonts w:ascii="Wingdings" w:hAnsi="Wingdings" w:hint="default"/>
      </w:rPr>
    </w:lvl>
    <w:lvl w:ilvl="3" w:tplc="E80E166C">
      <w:start w:val="1"/>
      <w:numFmt w:val="bullet"/>
      <w:lvlText w:val=""/>
      <w:lvlJc w:val="left"/>
      <w:pPr>
        <w:ind w:left="2880" w:hanging="360"/>
      </w:pPr>
      <w:rPr>
        <w:rFonts w:ascii="Symbol" w:hAnsi="Symbol" w:hint="default"/>
      </w:rPr>
    </w:lvl>
    <w:lvl w:ilvl="4" w:tplc="95820FA8">
      <w:start w:val="1"/>
      <w:numFmt w:val="bullet"/>
      <w:lvlText w:val="o"/>
      <w:lvlJc w:val="left"/>
      <w:pPr>
        <w:ind w:left="3600" w:hanging="360"/>
      </w:pPr>
      <w:rPr>
        <w:rFonts w:ascii="Courier New" w:hAnsi="Courier New" w:hint="default"/>
      </w:rPr>
    </w:lvl>
    <w:lvl w:ilvl="5" w:tplc="1A825428">
      <w:start w:val="1"/>
      <w:numFmt w:val="bullet"/>
      <w:lvlText w:val=""/>
      <w:lvlJc w:val="left"/>
      <w:pPr>
        <w:ind w:left="4320" w:hanging="360"/>
      </w:pPr>
      <w:rPr>
        <w:rFonts w:ascii="Wingdings" w:hAnsi="Wingdings" w:hint="default"/>
      </w:rPr>
    </w:lvl>
    <w:lvl w:ilvl="6" w:tplc="D3BE9BB8">
      <w:start w:val="1"/>
      <w:numFmt w:val="bullet"/>
      <w:lvlText w:val=""/>
      <w:lvlJc w:val="left"/>
      <w:pPr>
        <w:ind w:left="5040" w:hanging="360"/>
      </w:pPr>
      <w:rPr>
        <w:rFonts w:ascii="Symbol" w:hAnsi="Symbol" w:hint="default"/>
      </w:rPr>
    </w:lvl>
    <w:lvl w:ilvl="7" w:tplc="7F0205F6">
      <w:start w:val="1"/>
      <w:numFmt w:val="bullet"/>
      <w:lvlText w:val="o"/>
      <w:lvlJc w:val="left"/>
      <w:pPr>
        <w:ind w:left="5760" w:hanging="360"/>
      </w:pPr>
      <w:rPr>
        <w:rFonts w:ascii="Courier New" w:hAnsi="Courier New" w:hint="default"/>
      </w:rPr>
    </w:lvl>
    <w:lvl w:ilvl="8" w:tplc="00DC529A">
      <w:start w:val="1"/>
      <w:numFmt w:val="bullet"/>
      <w:lvlText w:val=""/>
      <w:lvlJc w:val="left"/>
      <w:pPr>
        <w:ind w:left="6480" w:hanging="360"/>
      </w:pPr>
      <w:rPr>
        <w:rFonts w:ascii="Wingdings" w:hAnsi="Wingdings" w:hint="default"/>
      </w:rPr>
    </w:lvl>
  </w:abstractNum>
  <w:abstractNum w:abstractNumId="1" w15:restartNumberingAfterBreak="0">
    <w:nsid w:val="26B694CE"/>
    <w:multiLevelType w:val="hybridMultilevel"/>
    <w:tmpl w:val="624C8F3C"/>
    <w:lvl w:ilvl="0" w:tplc="932C6656">
      <w:start w:val="1"/>
      <w:numFmt w:val="bullet"/>
      <w:lvlText w:val="·"/>
      <w:lvlJc w:val="left"/>
      <w:pPr>
        <w:ind w:left="720" w:hanging="360"/>
      </w:pPr>
      <w:rPr>
        <w:rFonts w:ascii="Symbol" w:hAnsi="Symbol" w:hint="default"/>
      </w:rPr>
    </w:lvl>
    <w:lvl w:ilvl="1" w:tplc="78B8C91A">
      <w:start w:val="1"/>
      <w:numFmt w:val="bullet"/>
      <w:lvlText w:val="o"/>
      <w:lvlJc w:val="left"/>
      <w:pPr>
        <w:ind w:left="1440" w:hanging="360"/>
      </w:pPr>
      <w:rPr>
        <w:rFonts w:ascii="Courier New" w:hAnsi="Courier New" w:hint="default"/>
      </w:rPr>
    </w:lvl>
    <w:lvl w:ilvl="2" w:tplc="7AE29514">
      <w:start w:val="1"/>
      <w:numFmt w:val="bullet"/>
      <w:lvlText w:val=""/>
      <w:lvlJc w:val="left"/>
      <w:pPr>
        <w:ind w:left="2160" w:hanging="360"/>
      </w:pPr>
      <w:rPr>
        <w:rFonts w:ascii="Wingdings" w:hAnsi="Wingdings" w:hint="default"/>
      </w:rPr>
    </w:lvl>
    <w:lvl w:ilvl="3" w:tplc="C966C1C6">
      <w:start w:val="1"/>
      <w:numFmt w:val="bullet"/>
      <w:lvlText w:val=""/>
      <w:lvlJc w:val="left"/>
      <w:pPr>
        <w:ind w:left="2880" w:hanging="360"/>
      </w:pPr>
      <w:rPr>
        <w:rFonts w:ascii="Symbol" w:hAnsi="Symbol" w:hint="default"/>
      </w:rPr>
    </w:lvl>
    <w:lvl w:ilvl="4" w:tplc="4F549CE0">
      <w:start w:val="1"/>
      <w:numFmt w:val="bullet"/>
      <w:lvlText w:val="o"/>
      <w:lvlJc w:val="left"/>
      <w:pPr>
        <w:ind w:left="3600" w:hanging="360"/>
      </w:pPr>
      <w:rPr>
        <w:rFonts w:ascii="Courier New" w:hAnsi="Courier New" w:hint="default"/>
      </w:rPr>
    </w:lvl>
    <w:lvl w:ilvl="5" w:tplc="D72EBD66">
      <w:start w:val="1"/>
      <w:numFmt w:val="bullet"/>
      <w:lvlText w:val=""/>
      <w:lvlJc w:val="left"/>
      <w:pPr>
        <w:ind w:left="4320" w:hanging="360"/>
      </w:pPr>
      <w:rPr>
        <w:rFonts w:ascii="Wingdings" w:hAnsi="Wingdings" w:hint="default"/>
      </w:rPr>
    </w:lvl>
    <w:lvl w:ilvl="6" w:tplc="8AC63D42">
      <w:start w:val="1"/>
      <w:numFmt w:val="bullet"/>
      <w:lvlText w:val=""/>
      <w:lvlJc w:val="left"/>
      <w:pPr>
        <w:ind w:left="5040" w:hanging="360"/>
      </w:pPr>
      <w:rPr>
        <w:rFonts w:ascii="Symbol" w:hAnsi="Symbol" w:hint="default"/>
      </w:rPr>
    </w:lvl>
    <w:lvl w:ilvl="7" w:tplc="7014237E">
      <w:start w:val="1"/>
      <w:numFmt w:val="bullet"/>
      <w:lvlText w:val="o"/>
      <w:lvlJc w:val="left"/>
      <w:pPr>
        <w:ind w:left="5760" w:hanging="360"/>
      </w:pPr>
      <w:rPr>
        <w:rFonts w:ascii="Courier New" w:hAnsi="Courier New" w:hint="default"/>
      </w:rPr>
    </w:lvl>
    <w:lvl w:ilvl="8" w:tplc="070EE290">
      <w:start w:val="1"/>
      <w:numFmt w:val="bullet"/>
      <w:lvlText w:val=""/>
      <w:lvlJc w:val="left"/>
      <w:pPr>
        <w:ind w:left="6480" w:hanging="360"/>
      </w:pPr>
      <w:rPr>
        <w:rFonts w:ascii="Wingdings" w:hAnsi="Wingdings" w:hint="default"/>
      </w:rPr>
    </w:lvl>
  </w:abstractNum>
  <w:abstractNum w:abstractNumId="2" w15:restartNumberingAfterBreak="0">
    <w:nsid w:val="305DE14E"/>
    <w:multiLevelType w:val="hybridMultilevel"/>
    <w:tmpl w:val="B09E5342"/>
    <w:lvl w:ilvl="0" w:tplc="60CE50D2">
      <w:start w:val="1"/>
      <w:numFmt w:val="bullet"/>
      <w:lvlText w:val="·"/>
      <w:lvlJc w:val="left"/>
      <w:pPr>
        <w:ind w:left="720" w:hanging="360"/>
      </w:pPr>
      <w:rPr>
        <w:rFonts w:ascii="Symbol" w:hAnsi="Symbol" w:hint="default"/>
      </w:rPr>
    </w:lvl>
    <w:lvl w:ilvl="1" w:tplc="DD5E1A5A">
      <w:start w:val="1"/>
      <w:numFmt w:val="bullet"/>
      <w:lvlText w:val="o"/>
      <w:lvlJc w:val="left"/>
      <w:pPr>
        <w:ind w:left="1440" w:hanging="360"/>
      </w:pPr>
      <w:rPr>
        <w:rFonts w:ascii="Courier New" w:hAnsi="Courier New" w:hint="default"/>
      </w:rPr>
    </w:lvl>
    <w:lvl w:ilvl="2" w:tplc="6B8A2252">
      <w:start w:val="1"/>
      <w:numFmt w:val="bullet"/>
      <w:lvlText w:val=""/>
      <w:lvlJc w:val="left"/>
      <w:pPr>
        <w:ind w:left="2160" w:hanging="360"/>
      </w:pPr>
      <w:rPr>
        <w:rFonts w:ascii="Wingdings" w:hAnsi="Wingdings" w:hint="default"/>
      </w:rPr>
    </w:lvl>
    <w:lvl w:ilvl="3" w:tplc="2D382ED8">
      <w:start w:val="1"/>
      <w:numFmt w:val="bullet"/>
      <w:lvlText w:val=""/>
      <w:lvlJc w:val="left"/>
      <w:pPr>
        <w:ind w:left="2880" w:hanging="360"/>
      </w:pPr>
      <w:rPr>
        <w:rFonts w:ascii="Symbol" w:hAnsi="Symbol" w:hint="default"/>
      </w:rPr>
    </w:lvl>
    <w:lvl w:ilvl="4" w:tplc="9BEE75C6">
      <w:start w:val="1"/>
      <w:numFmt w:val="bullet"/>
      <w:lvlText w:val="o"/>
      <w:lvlJc w:val="left"/>
      <w:pPr>
        <w:ind w:left="3600" w:hanging="360"/>
      </w:pPr>
      <w:rPr>
        <w:rFonts w:ascii="Courier New" w:hAnsi="Courier New" w:hint="default"/>
      </w:rPr>
    </w:lvl>
    <w:lvl w:ilvl="5" w:tplc="8AC88FF2">
      <w:start w:val="1"/>
      <w:numFmt w:val="bullet"/>
      <w:lvlText w:val=""/>
      <w:lvlJc w:val="left"/>
      <w:pPr>
        <w:ind w:left="4320" w:hanging="360"/>
      </w:pPr>
      <w:rPr>
        <w:rFonts w:ascii="Wingdings" w:hAnsi="Wingdings" w:hint="default"/>
      </w:rPr>
    </w:lvl>
    <w:lvl w:ilvl="6" w:tplc="BFA6DB82">
      <w:start w:val="1"/>
      <w:numFmt w:val="bullet"/>
      <w:lvlText w:val=""/>
      <w:lvlJc w:val="left"/>
      <w:pPr>
        <w:ind w:left="5040" w:hanging="360"/>
      </w:pPr>
      <w:rPr>
        <w:rFonts w:ascii="Symbol" w:hAnsi="Symbol" w:hint="default"/>
      </w:rPr>
    </w:lvl>
    <w:lvl w:ilvl="7" w:tplc="9126C2AA">
      <w:start w:val="1"/>
      <w:numFmt w:val="bullet"/>
      <w:lvlText w:val="o"/>
      <w:lvlJc w:val="left"/>
      <w:pPr>
        <w:ind w:left="5760" w:hanging="360"/>
      </w:pPr>
      <w:rPr>
        <w:rFonts w:ascii="Courier New" w:hAnsi="Courier New" w:hint="default"/>
      </w:rPr>
    </w:lvl>
    <w:lvl w:ilvl="8" w:tplc="96326D6C">
      <w:start w:val="1"/>
      <w:numFmt w:val="bullet"/>
      <w:lvlText w:val=""/>
      <w:lvlJc w:val="left"/>
      <w:pPr>
        <w:ind w:left="6480" w:hanging="360"/>
      </w:pPr>
      <w:rPr>
        <w:rFonts w:ascii="Wingdings" w:hAnsi="Wingdings" w:hint="default"/>
      </w:rPr>
    </w:lvl>
  </w:abstractNum>
  <w:abstractNum w:abstractNumId="3" w15:restartNumberingAfterBreak="0">
    <w:nsid w:val="3AB77892"/>
    <w:multiLevelType w:val="hybridMultilevel"/>
    <w:tmpl w:val="E6501062"/>
    <w:lvl w:ilvl="0" w:tplc="DC9E142E">
      <w:start w:val="1"/>
      <w:numFmt w:val="bullet"/>
      <w:lvlText w:val="·"/>
      <w:lvlJc w:val="left"/>
      <w:pPr>
        <w:ind w:left="720" w:hanging="360"/>
      </w:pPr>
      <w:rPr>
        <w:rFonts w:ascii="Symbol" w:hAnsi="Symbol" w:hint="default"/>
      </w:rPr>
    </w:lvl>
    <w:lvl w:ilvl="1" w:tplc="692E8ECE">
      <w:start w:val="1"/>
      <w:numFmt w:val="bullet"/>
      <w:lvlText w:val="o"/>
      <w:lvlJc w:val="left"/>
      <w:pPr>
        <w:ind w:left="1440" w:hanging="360"/>
      </w:pPr>
      <w:rPr>
        <w:rFonts w:ascii="Courier New" w:hAnsi="Courier New" w:hint="default"/>
      </w:rPr>
    </w:lvl>
    <w:lvl w:ilvl="2" w:tplc="196A3E06">
      <w:start w:val="1"/>
      <w:numFmt w:val="bullet"/>
      <w:lvlText w:val=""/>
      <w:lvlJc w:val="left"/>
      <w:pPr>
        <w:ind w:left="2160" w:hanging="360"/>
      </w:pPr>
      <w:rPr>
        <w:rFonts w:ascii="Wingdings" w:hAnsi="Wingdings" w:hint="default"/>
      </w:rPr>
    </w:lvl>
    <w:lvl w:ilvl="3" w:tplc="D780F0B6">
      <w:start w:val="1"/>
      <w:numFmt w:val="bullet"/>
      <w:lvlText w:val=""/>
      <w:lvlJc w:val="left"/>
      <w:pPr>
        <w:ind w:left="2880" w:hanging="360"/>
      </w:pPr>
      <w:rPr>
        <w:rFonts w:ascii="Symbol" w:hAnsi="Symbol" w:hint="default"/>
      </w:rPr>
    </w:lvl>
    <w:lvl w:ilvl="4" w:tplc="FFB2178C">
      <w:start w:val="1"/>
      <w:numFmt w:val="bullet"/>
      <w:lvlText w:val="o"/>
      <w:lvlJc w:val="left"/>
      <w:pPr>
        <w:ind w:left="3600" w:hanging="360"/>
      </w:pPr>
      <w:rPr>
        <w:rFonts w:ascii="Courier New" w:hAnsi="Courier New" w:hint="default"/>
      </w:rPr>
    </w:lvl>
    <w:lvl w:ilvl="5" w:tplc="DE54CDB8">
      <w:start w:val="1"/>
      <w:numFmt w:val="bullet"/>
      <w:lvlText w:val=""/>
      <w:lvlJc w:val="left"/>
      <w:pPr>
        <w:ind w:left="4320" w:hanging="360"/>
      </w:pPr>
      <w:rPr>
        <w:rFonts w:ascii="Wingdings" w:hAnsi="Wingdings" w:hint="default"/>
      </w:rPr>
    </w:lvl>
    <w:lvl w:ilvl="6" w:tplc="ACF242BA">
      <w:start w:val="1"/>
      <w:numFmt w:val="bullet"/>
      <w:lvlText w:val=""/>
      <w:lvlJc w:val="left"/>
      <w:pPr>
        <w:ind w:left="5040" w:hanging="360"/>
      </w:pPr>
      <w:rPr>
        <w:rFonts w:ascii="Symbol" w:hAnsi="Symbol" w:hint="default"/>
      </w:rPr>
    </w:lvl>
    <w:lvl w:ilvl="7" w:tplc="684CBD78">
      <w:start w:val="1"/>
      <w:numFmt w:val="bullet"/>
      <w:lvlText w:val="o"/>
      <w:lvlJc w:val="left"/>
      <w:pPr>
        <w:ind w:left="5760" w:hanging="360"/>
      </w:pPr>
      <w:rPr>
        <w:rFonts w:ascii="Courier New" w:hAnsi="Courier New" w:hint="default"/>
      </w:rPr>
    </w:lvl>
    <w:lvl w:ilvl="8" w:tplc="2FAE96B2">
      <w:start w:val="1"/>
      <w:numFmt w:val="bullet"/>
      <w:lvlText w:val=""/>
      <w:lvlJc w:val="left"/>
      <w:pPr>
        <w:ind w:left="6480" w:hanging="360"/>
      </w:pPr>
      <w:rPr>
        <w:rFonts w:ascii="Wingdings" w:hAnsi="Wingdings" w:hint="default"/>
      </w:rPr>
    </w:lvl>
  </w:abstractNum>
  <w:abstractNum w:abstractNumId="4" w15:restartNumberingAfterBreak="0">
    <w:nsid w:val="3D3AF94D"/>
    <w:multiLevelType w:val="hybridMultilevel"/>
    <w:tmpl w:val="D540936A"/>
    <w:lvl w:ilvl="0" w:tplc="E4C28510">
      <w:start w:val="1"/>
      <w:numFmt w:val="bullet"/>
      <w:lvlText w:val="·"/>
      <w:lvlJc w:val="left"/>
      <w:pPr>
        <w:ind w:left="720" w:hanging="360"/>
      </w:pPr>
      <w:rPr>
        <w:rFonts w:ascii="Symbol" w:hAnsi="Symbol" w:hint="default"/>
      </w:rPr>
    </w:lvl>
    <w:lvl w:ilvl="1" w:tplc="33F48B64">
      <w:start w:val="1"/>
      <w:numFmt w:val="bullet"/>
      <w:lvlText w:val="o"/>
      <w:lvlJc w:val="left"/>
      <w:pPr>
        <w:ind w:left="1440" w:hanging="360"/>
      </w:pPr>
      <w:rPr>
        <w:rFonts w:ascii="Courier New" w:hAnsi="Courier New" w:hint="default"/>
      </w:rPr>
    </w:lvl>
    <w:lvl w:ilvl="2" w:tplc="248C70A0">
      <w:start w:val="1"/>
      <w:numFmt w:val="bullet"/>
      <w:lvlText w:val=""/>
      <w:lvlJc w:val="left"/>
      <w:pPr>
        <w:ind w:left="2160" w:hanging="360"/>
      </w:pPr>
      <w:rPr>
        <w:rFonts w:ascii="Wingdings" w:hAnsi="Wingdings" w:hint="default"/>
      </w:rPr>
    </w:lvl>
    <w:lvl w:ilvl="3" w:tplc="0D76A820">
      <w:start w:val="1"/>
      <w:numFmt w:val="bullet"/>
      <w:lvlText w:val=""/>
      <w:lvlJc w:val="left"/>
      <w:pPr>
        <w:ind w:left="2880" w:hanging="360"/>
      </w:pPr>
      <w:rPr>
        <w:rFonts w:ascii="Symbol" w:hAnsi="Symbol" w:hint="default"/>
      </w:rPr>
    </w:lvl>
    <w:lvl w:ilvl="4" w:tplc="5FC205C6">
      <w:start w:val="1"/>
      <w:numFmt w:val="bullet"/>
      <w:lvlText w:val="o"/>
      <w:lvlJc w:val="left"/>
      <w:pPr>
        <w:ind w:left="3600" w:hanging="360"/>
      </w:pPr>
      <w:rPr>
        <w:rFonts w:ascii="Courier New" w:hAnsi="Courier New" w:hint="default"/>
      </w:rPr>
    </w:lvl>
    <w:lvl w:ilvl="5" w:tplc="E460C82A">
      <w:start w:val="1"/>
      <w:numFmt w:val="bullet"/>
      <w:lvlText w:val=""/>
      <w:lvlJc w:val="left"/>
      <w:pPr>
        <w:ind w:left="4320" w:hanging="360"/>
      </w:pPr>
      <w:rPr>
        <w:rFonts w:ascii="Wingdings" w:hAnsi="Wingdings" w:hint="default"/>
      </w:rPr>
    </w:lvl>
    <w:lvl w:ilvl="6" w:tplc="7054AF90">
      <w:start w:val="1"/>
      <w:numFmt w:val="bullet"/>
      <w:lvlText w:val=""/>
      <w:lvlJc w:val="left"/>
      <w:pPr>
        <w:ind w:left="5040" w:hanging="360"/>
      </w:pPr>
      <w:rPr>
        <w:rFonts w:ascii="Symbol" w:hAnsi="Symbol" w:hint="default"/>
      </w:rPr>
    </w:lvl>
    <w:lvl w:ilvl="7" w:tplc="D26C19FC">
      <w:start w:val="1"/>
      <w:numFmt w:val="bullet"/>
      <w:lvlText w:val="o"/>
      <w:lvlJc w:val="left"/>
      <w:pPr>
        <w:ind w:left="5760" w:hanging="360"/>
      </w:pPr>
      <w:rPr>
        <w:rFonts w:ascii="Courier New" w:hAnsi="Courier New" w:hint="default"/>
      </w:rPr>
    </w:lvl>
    <w:lvl w:ilvl="8" w:tplc="46CA42B0">
      <w:start w:val="1"/>
      <w:numFmt w:val="bullet"/>
      <w:lvlText w:val=""/>
      <w:lvlJc w:val="left"/>
      <w:pPr>
        <w:ind w:left="6480" w:hanging="360"/>
      </w:pPr>
      <w:rPr>
        <w:rFonts w:ascii="Wingdings" w:hAnsi="Wingdings" w:hint="default"/>
      </w:rPr>
    </w:lvl>
  </w:abstractNum>
  <w:abstractNum w:abstractNumId="5" w15:restartNumberingAfterBreak="0">
    <w:nsid w:val="4B2247CF"/>
    <w:multiLevelType w:val="hybridMultilevel"/>
    <w:tmpl w:val="B5B0CAA8"/>
    <w:lvl w:ilvl="0" w:tplc="2F0AED3A">
      <w:start w:val="1"/>
      <w:numFmt w:val="bullet"/>
      <w:lvlText w:val=""/>
      <w:lvlJc w:val="left"/>
      <w:pPr>
        <w:ind w:left="720" w:hanging="360"/>
      </w:pPr>
      <w:rPr>
        <w:rFonts w:ascii="Symbol" w:hAnsi="Symbol" w:hint="default"/>
      </w:rPr>
    </w:lvl>
    <w:lvl w:ilvl="1" w:tplc="5298F7FE">
      <w:start w:val="1"/>
      <w:numFmt w:val="bullet"/>
      <w:lvlText w:val="o"/>
      <w:lvlJc w:val="left"/>
      <w:pPr>
        <w:ind w:left="1440" w:hanging="360"/>
      </w:pPr>
      <w:rPr>
        <w:rFonts w:ascii="&quot;Courier New&quot;" w:hAnsi="&quot;Courier New&quot;" w:hint="default"/>
      </w:rPr>
    </w:lvl>
    <w:lvl w:ilvl="2" w:tplc="9296FF48">
      <w:start w:val="1"/>
      <w:numFmt w:val="bullet"/>
      <w:lvlText w:val=""/>
      <w:lvlJc w:val="left"/>
      <w:pPr>
        <w:ind w:left="2160" w:hanging="360"/>
      </w:pPr>
      <w:rPr>
        <w:rFonts w:ascii="Wingdings" w:hAnsi="Wingdings" w:hint="default"/>
      </w:rPr>
    </w:lvl>
    <w:lvl w:ilvl="3" w:tplc="F90AAFA0">
      <w:start w:val="1"/>
      <w:numFmt w:val="bullet"/>
      <w:lvlText w:val=""/>
      <w:lvlJc w:val="left"/>
      <w:pPr>
        <w:ind w:left="2880" w:hanging="360"/>
      </w:pPr>
      <w:rPr>
        <w:rFonts w:ascii="Symbol" w:hAnsi="Symbol" w:hint="default"/>
      </w:rPr>
    </w:lvl>
    <w:lvl w:ilvl="4" w:tplc="022A6304">
      <w:start w:val="1"/>
      <w:numFmt w:val="bullet"/>
      <w:lvlText w:val="o"/>
      <w:lvlJc w:val="left"/>
      <w:pPr>
        <w:ind w:left="3600" w:hanging="360"/>
      </w:pPr>
      <w:rPr>
        <w:rFonts w:ascii="Courier New" w:hAnsi="Courier New" w:hint="default"/>
      </w:rPr>
    </w:lvl>
    <w:lvl w:ilvl="5" w:tplc="1B222B7E">
      <w:start w:val="1"/>
      <w:numFmt w:val="bullet"/>
      <w:lvlText w:val=""/>
      <w:lvlJc w:val="left"/>
      <w:pPr>
        <w:ind w:left="4320" w:hanging="360"/>
      </w:pPr>
      <w:rPr>
        <w:rFonts w:ascii="Wingdings" w:hAnsi="Wingdings" w:hint="default"/>
      </w:rPr>
    </w:lvl>
    <w:lvl w:ilvl="6" w:tplc="DAAC7234">
      <w:start w:val="1"/>
      <w:numFmt w:val="bullet"/>
      <w:lvlText w:val=""/>
      <w:lvlJc w:val="left"/>
      <w:pPr>
        <w:ind w:left="5040" w:hanging="360"/>
      </w:pPr>
      <w:rPr>
        <w:rFonts w:ascii="Symbol" w:hAnsi="Symbol" w:hint="default"/>
      </w:rPr>
    </w:lvl>
    <w:lvl w:ilvl="7" w:tplc="C2BAE316">
      <w:start w:val="1"/>
      <w:numFmt w:val="bullet"/>
      <w:lvlText w:val="o"/>
      <w:lvlJc w:val="left"/>
      <w:pPr>
        <w:ind w:left="5760" w:hanging="360"/>
      </w:pPr>
      <w:rPr>
        <w:rFonts w:ascii="Courier New" w:hAnsi="Courier New" w:hint="default"/>
      </w:rPr>
    </w:lvl>
    <w:lvl w:ilvl="8" w:tplc="4A540B52">
      <w:start w:val="1"/>
      <w:numFmt w:val="bullet"/>
      <w:lvlText w:val=""/>
      <w:lvlJc w:val="left"/>
      <w:pPr>
        <w:ind w:left="6480" w:hanging="360"/>
      </w:pPr>
      <w:rPr>
        <w:rFonts w:ascii="Wingdings" w:hAnsi="Wingdings" w:hint="default"/>
      </w:rPr>
    </w:lvl>
  </w:abstractNum>
  <w:abstractNum w:abstractNumId="6" w15:restartNumberingAfterBreak="0">
    <w:nsid w:val="576F0F91"/>
    <w:multiLevelType w:val="hybridMultilevel"/>
    <w:tmpl w:val="2C1E0886"/>
    <w:lvl w:ilvl="0" w:tplc="4D5880CE">
      <w:start w:val="1"/>
      <w:numFmt w:val="bullet"/>
      <w:lvlText w:val="·"/>
      <w:lvlJc w:val="left"/>
      <w:pPr>
        <w:ind w:left="720" w:hanging="360"/>
      </w:pPr>
      <w:rPr>
        <w:rFonts w:ascii="Symbol" w:hAnsi="Symbol" w:hint="default"/>
      </w:rPr>
    </w:lvl>
    <w:lvl w:ilvl="1" w:tplc="D5BE9AC2">
      <w:start w:val="1"/>
      <w:numFmt w:val="bullet"/>
      <w:lvlText w:val="o"/>
      <w:lvlJc w:val="left"/>
      <w:pPr>
        <w:ind w:left="1440" w:hanging="360"/>
      </w:pPr>
      <w:rPr>
        <w:rFonts w:ascii="Courier New" w:hAnsi="Courier New" w:hint="default"/>
      </w:rPr>
    </w:lvl>
    <w:lvl w:ilvl="2" w:tplc="ACBA0564">
      <w:start w:val="1"/>
      <w:numFmt w:val="bullet"/>
      <w:lvlText w:val=""/>
      <w:lvlJc w:val="left"/>
      <w:pPr>
        <w:ind w:left="2160" w:hanging="360"/>
      </w:pPr>
      <w:rPr>
        <w:rFonts w:ascii="Wingdings" w:hAnsi="Wingdings" w:hint="default"/>
      </w:rPr>
    </w:lvl>
    <w:lvl w:ilvl="3" w:tplc="16028A96">
      <w:start w:val="1"/>
      <w:numFmt w:val="bullet"/>
      <w:lvlText w:val=""/>
      <w:lvlJc w:val="left"/>
      <w:pPr>
        <w:ind w:left="2880" w:hanging="360"/>
      </w:pPr>
      <w:rPr>
        <w:rFonts w:ascii="Symbol" w:hAnsi="Symbol" w:hint="default"/>
      </w:rPr>
    </w:lvl>
    <w:lvl w:ilvl="4" w:tplc="43DCAC44">
      <w:start w:val="1"/>
      <w:numFmt w:val="bullet"/>
      <w:lvlText w:val="o"/>
      <w:lvlJc w:val="left"/>
      <w:pPr>
        <w:ind w:left="3600" w:hanging="360"/>
      </w:pPr>
      <w:rPr>
        <w:rFonts w:ascii="Courier New" w:hAnsi="Courier New" w:hint="default"/>
      </w:rPr>
    </w:lvl>
    <w:lvl w:ilvl="5" w:tplc="1D882982">
      <w:start w:val="1"/>
      <w:numFmt w:val="bullet"/>
      <w:lvlText w:val=""/>
      <w:lvlJc w:val="left"/>
      <w:pPr>
        <w:ind w:left="4320" w:hanging="360"/>
      </w:pPr>
      <w:rPr>
        <w:rFonts w:ascii="Wingdings" w:hAnsi="Wingdings" w:hint="default"/>
      </w:rPr>
    </w:lvl>
    <w:lvl w:ilvl="6" w:tplc="A7DC2F16">
      <w:start w:val="1"/>
      <w:numFmt w:val="bullet"/>
      <w:lvlText w:val=""/>
      <w:lvlJc w:val="left"/>
      <w:pPr>
        <w:ind w:left="5040" w:hanging="360"/>
      </w:pPr>
      <w:rPr>
        <w:rFonts w:ascii="Symbol" w:hAnsi="Symbol" w:hint="default"/>
      </w:rPr>
    </w:lvl>
    <w:lvl w:ilvl="7" w:tplc="B52E4196">
      <w:start w:val="1"/>
      <w:numFmt w:val="bullet"/>
      <w:lvlText w:val="o"/>
      <w:lvlJc w:val="left"/>
      <w:pPr>
        <w:ind w:left="5760" w:hanging="360"/>
      </w:pPr>
      <w:rPr>
        <w:rFonts w:ascii="Courier New" w:hAnsi="Courier New" w:hint="default"/>
      </w:rPr>
    </w:lvl>
    <w:lvl w:ilvl="8" w:tplc="6380C18E">
      <w:start w:val="1"/>
      <w:numFmt w:val="bullet"/>
      <w:lvlText w:val=""/>
      <w:lvlJc w:val="left"/>
      <w:pPr>
        <w:ind w:left="6480" w:hanging="360"/>
      </w:pPr>
      <w:rPr>
        <w:rFonts w:ascii="Wingdings" w:hAnsi="Wingdings" w:hint="default"/>
      </w:rPr>
    </w:lvl>
  </w:abstractNum>
  <w:abstractNum w:abstractNumId="7" w15:restartNumberingAfterBreak="0">
    <w:nsid w:val="5CB513A1"/>
    <w:multiLevelType w:val="hybridMultilevel"/>
    <w:tmpl w:val="37541F86"/>
    <w:lvl w:ilvl="0" w:tplc="984C1312">
      <w:start w:val="1"/>
      <w:numFmt w:val="bullet"/>
      <w:lvlText w:val="·"/>
      <w:lvlJc w:val="left"/>
      <w:pPr>
        <w:ind w:left="720" w:hanging="360"/>
      </w:pPr>
      <w:rPr>
        <w:rFonts w:ascii="Symbol" w:hAnsi="Symbol" w:hint="default"/>
      </w:rPr>
    </w:lvl>
    <w:lvl w:ilvl="1" w:tplc="F260E522">
      <w:start w:val="1"/>
      <w:numFmt w:val="bullet"/>
      <w:lvlText w:val="o"/>
      <w:lvlJc w:val="left"/>
      <w:pPr>
        <w:ind w:left="1440" w:hanging="360"/>
      </w:pPr>
      <w:rPr>
        <w:rFonts w:ascii="Courier New" w:hAnsi="Courier New" w:hint="default"/>
      </w:rPr>
    </w:lvl>
    <w:lvl w:ilvl="2" w:tplc="0FA47D0C">
      <w:start w:val="1"/>
      <w:numFmt w:val="bullet"/>
      <w:lvlText w:val=""/>
      <w:lvlJc w:val="left"/>
      <w:pPr>
        <w:ind w:left="2160" w:hanging="360"/>
      </w:pPr>
      <w:rPr>
        <w:rFonts w:ascii="Wingdings" w:hAnsi="Wingdings" w:hint="default"/>
      </w:rPr>
    </w:lvl>
    <w:lvl w:ilvl="3" w:tplc="C72C91DA">
      <w:start w:val="1"/>
      <w:numFmt w:val="bullet"/>
      <w:lvlText w:val=""/>
      <w:lvlJc w:val="left"/>
      <w:pPr>
        <w:ind w:left="2880" w:hanging="360"/>
      </w:pPr>
      <w:rPr>
        <w:rFonts w:ascii="Symbol" w:hAnsi="Symbol" w:hint="default"/>
      </w:rPr>
    </w:lvl>
    <w:lvl w:ilvl="4" w:tplc="0622B490">
      <w:start w:val="1"/>
      <w:numFmt w:val="bullet"/>
      <w:lvlText w:val="o"/>
      <w:lvlJc w:val="left"/>
      <w:pPr>
        <w:ind w:left="3600" w:hanging="360"/>
      </w:pPr>
      <w:rPr>
        <w:rFonts w:ascii="Courier New" w:hAnsi="Courier New" w:hint="default"/>
      </w:rPr>
    </w:lvl>
    <w:lvl w:ilvl="5" w:tplc="8932EA34">
      <w:start w:val="1"/>
      <w:numFmt w:val="bullet"/>
      <w:lvlText w:val=""/>
      <w:lvlJc w:val="left"/>
      <w:pPr>
        <w:ind w:left="4320" w:hanging="360"/>
      </w:pPr>
      <w:rPr>
        <w:rFonts w:ascii="Wingdings" w:hAnsi="Wingdings" w:hint="default"/>
      </w:rPr>
    </w:lvl>
    <w:lvl w:ilvl="6" w:tplc="870EA91A">
      <w:start w:val="1"/>
      <w:numFmt w:val="bullet"/>
      <w:lvlText w:val=""/>
      <w:lvlJc w:val="left"/>
      <w:pPr>
        <w:ind w:left="5040" w:hanging="360"/>
      </w:pPr>
      <w:rPr>
        <w:rFonts w:ascii="Symbol" w:hAnsi="Symbol" w:hint="default"/>
      </w:rPr>
    </w:lvl>
    <w:lvl w:ilvl="7" w:tplc="D5EEADFC">
      <w:start w:val="1"/>
      <w:numFmt w:val="bullet"/>
      <w:lvlText w:val="o"/>
      <w:lvlJc w:val="left"/>
      <w:pPr>
        <w:ind w:left="5760" w:hanging="360"/>
      </w:pPr>
      <w:rPr>
        <w:rFonts w:ascii="Courier New" w:hAnsi="Courier New" w:hint="default"/>
      </w:rPr>
    </w:lvl>
    <w:lvl w:ilvl="8" w:tplc="3DBE0576">
      <w:start w:val="1"/>
      <w:numFmt w:val="bullet"/>
      <w:lvlText w:val=""/>
      <w:lvlJc w:val="left"/>
      <w:pPr>
        <w:ind w:left="6480" w:hanging="360"/>
      </w:pPr>
      <w:rPr>
        <w:rFonts w:ascii="Wingdings" w:hAnsi="Wingdings" w:hint="default"/>
      </w:rPr>
    </w:lvl>
  </w:abstractNum>
  <w:abstractNum w:abstractNumId="8" w15:restartNumberingAfterBreak="0">
    <w:nsid w:val="68265121"/>
    <w:multiLevelType w:val="hybridMultilevel"/>
    <w:tmpl w:val="DDD600FE"/>
    <w:lvl w:ilvl="0" w:tplc="8BB04638">
      <w:start w:val="1"/>
      <w:numFmt w:val="bullet"/>
      <w:lvlText w:val="·"/>
      <w:lvlJc w:val="left"/>
      <w:pPr>
        <w:ind w:left="720" w:hanging="360"/>
      </w:pPr>
      <w:rPr>
        <w:rFonts w:ascii="Symbol" w:hAnsi="Symbol" w:hint="default"/>
      </w:rPr>
    </w:lvl>
    <w:lvl w:ilvl="1" w:tplc="6680AE26">
      <w:start w:val="1"/>
      <w:numFmt w:val="bullet"/>
      <w:lvlText w:val="o"/>
      <w:lvlJc w:val="left"/>
      <w:pPr>
        <w:ind w:left="1440" w:hanging="360"/>
      </w:pPr>
      <w:rPr>
        <w:rFonts w:ascii="Courier New" w:hAnsi="Courier New" w:hint="default"/>
      </w:rPr>
    </w:lvl>
    <w:lvl w:ilvl="2" w:tplc="889672DC">
      <w:start w:val="1"/>
      <w:numFmt w:val="bullet"/>
      <w:lvlText w:val=""/>
      <w:lvlJc w:val="left"/>
      <w:pPr>
        <w:ind w:left="2160" w:hanging="360"/>
      </w:pPr>
      <w:rPr>
        <w:rFonts w:ascii="Wingdings" w:hAnsi="Wingdings" w:hint="default"/>
      </w:rPr>
    </w:lvl>
    <w:lvl w:ilvl="3" w:tplc="F73C676C">
      <w:start w:val="1"/>
      <w:numFmt w:val="bullet"/>
      <w:lvlText w:val=""/>
      <w:lvlJc w:val="left"/>
      <w:pPr>
        <w:ind w:left="2880" w:hanging="360"/>
      </w:pPr>
      <w:rPr>
        <w:rFonts w:ascii="Symbol" w:hAnsi="Symbol" w:hint="default"/>
      </w:rPr>
    </w:lvl>
    <w:lvl w:ilvl="4" w:tplc="228CCAF0">
      <w:start w:val="1"/>
      <w:numFmt w:val="bullet"/>
      <w:lvlText w:val="o"/>
      <w:lvlJc w:val="left"/>
      <w:pPr>
        <w:ind w:left="3600" w:hanging="360"/>
      </w:pPr>
      <w:rPr>
        <w:rFonts w:ascii="Courier New" w:hAnsi="Courier New" w:hint="default"/>
      </w:rPr>
    </w:lvl>
    <w:lvl w:ilvl="5" w:tplc="DDE8CCFA">
      <w:start w:val="1"/>
      <w:numFmt w:val="bullet"/>
      <w:lvlText w:val=""/>
      <w:lvlJc w:val="left"/>
      <w:pPr>
        <w:ind w:left="4320" w:hanging="360"/>
      </w:pPr>
      <w:rPr>
        <w:rFonts w:ascii="Wingdings" w:hAnsi="Wingdings" w:hint="default"/>
      </w:rPr>
    </w:lvl>
    <w:lvl w:ilvl="6" w:tplc="1B86387A">
      <w:start w:val="1"/>
      <w:numFmt w:val="bullet"/>
      <w:lvlText w:val=""/>
      <w:lvlJc w:val="left"/>
      <w:pPr>
        <w:ind w:left="5040" w:hanging="360"/>
      </w:pPr>
      <w:rPr>
        <w:rFonts w:ascii="Symbol" w:hAnsi="Symbol" w:hint="default"/>
      </w:rPr>
    </w:lvl>
    <w:lvl w:ilvl="7" w:tplc="212054C8">
      <w:start w:val="1"/>
      <w:numFmt w:val="bullet"/>
      <w:lvlText w:val="o"/>
      <w:lvlJc w:val="left"/>
      <w:pPr>
        <w:ind w:left="5760" w:hanging="360"/>
      </w:pPr>
      <w:rPr>
        <w:rFonts w:ascii="Courier New" w:hAnsi="Courier New" w:hint="default"/>
      </w:rPr>
    </w:lvl>
    <w:lvl w:ilvl="8" w:tplc="D6064250">
      <w:start w:val="1"/>
      <w:numFmt w:val="bullet"/>
      <w:lvlText w:val=""/>
      <w:lvlJc w:val="left"/>
      <w:pPr>
        <w:ind w:left="6480" w:hanging="360"/>
      </w:pPr>
      <w:rPr>
        <w:rFonts w:ascii="Wingdings" w:hAnsi="Wingdings" w:hint="default"/>
      </w:rPr>
    </w:lvl>
  </w:abstractNum>
  <w:abstractNum w:abstractNumId="9" w15:restartNumberingAfterBreak="0">
    <w:nsid w:val="6E189FD3"/>
    <w:multiLevelType w:val="hybridMultilevel"/>
    <w:tmpl w:val="514AEAAC"/>
    <w:lvl w:ilvl="0" w:tplc="8FF8B80A">
      <w:start w:val="1"/>
      <w:numFmt w:val="bullet"/>
      <w:lvlText w:val="·"/>
      <w:lvlJc w:val="left"/>
      <w:pPr>
        <w:ind w:left="720" w:hanging="360"/>
      </w:pPr>
      <w:rPr>
        <w:rFonts w:ascii="Symbol" w:hAnsi="Symbol" w:hint="default"/>
      </w:rPr>
    </w:lvl>
    <w:lvl w:ilvl="1" w:tplc="CAEE9614">
      <w:start w:val="1"/>
      <w:numFmt w:val="bullet"/>
      <w:lvlText w:val="o"/>
      <w:lvlJc w:val="left"/>
      <w:pPr>
        <w:ind w:left="1440" w:hanging="360"/>
      </w:pPr>
      <w:rPr>
        <w:rFonts w:ascii="Courier New" w:hAnsi="Courier New" w:hint="default"/>
      </w:rPr>
    </w:lvl>
    <w:lvl w:ilvl="2" w:tplc="E44A8A42">
      <w:start w:val="1"/>
      <w:numFmt w:val="bullet"/>
      <w:lvlText w:val=""/>
      <w:lvlJc w:val="left"/>
      <w:pPr>
        <w:ind w:left="2160" w:hanging="360"/>
      </w:pPr>
      <w:rPr>
        <w:rFonts w:ascii="Wingdings" w:hAnsi="Wingdings" w:hint="default"/>
      </w:rPr>
    </w:lvl>
    <w:lvl w:ilvl="3" w:tplc="AA50361A">
      <w:start w:val="1"/>
      <w:numFmt w:val="bullet"/>
      <w:lvlText w:val=""/>
      <w:lvlJc w:val="left"/>
      <w:pPr>
        <w:ind w:left="2880" w:hanging="360"/>
      </w:pPr>
      <w:rPr>
        <w:rFonts w:ascii="Symbol" w:hAnsi="Symbol" w:hint="default"/>
      </w:rPr>
    </w:lvl>
    <w:lvl w:ilvl="4" w:tplc="D5048888">
      <w:start w:val="1"/>
      <w:numFmt w:val="bullet"/>
      <w:lvlText w:val="o"/>
      <w:lvlJc w:val="left"/>
      <w:pPr>
        <w:ind w:left="3600" w:hanging="360"/>
      </w:pPr>
      <w:rPr>
        <w:rFonts w:ascii="Courier New" w:hAnsi="Courier New" w:hint="default"/>
      </w:rPr>
    </w:lvl>
    <w:lvl w:ilvl="5" w:tplc="3BAA7B04">
      <w:start w:val="1"/>
      <w:numFmt w:val="bullet"/>
      <w:lvlText w:val=""/>
      <w:lvlJc w:val="left"/>
      <w:pPr>
        <w:ind w:left="4320" w:hanging="360"/>
      </w:pPr>
      <w:rPr>
        <w:rFonts w:ascii="Wingdings" w:hAnsi="Wingdings" w:hint="default"/>
      </w:rPr>
    </w:lvl>
    <w:lvl w:ilvl="6" w:tplc="C1BCE9B4">
      <w:start w:val="1"/>
      <w:numFmt w:val="bullet"/>
      <w:lvlText w:val=""/>
      <w:lvlJc w:val="left"/>
      <w:pPr>
        <w:ind w:left="5040" w:hanging="360"/>
      </w:pPr>
      <w:rPr>
        <w:rFonts w:ascii="Symbol" w:hAnsi="Symbol" w:hint="default"/>
      </w:rPr>
    </w:lvl>
    <w:lvl w:ilvl="7" w:tplc="52201BC4">
      <w:start w:val="1"/>
      <w:numFmt w:val="bullet"/>
      <w:lvlText w:val="o"/>
      <w:lvlJc w:val="left"/>
      <w:pPr>
        <w:ind w:left="5760" w:hanging="360"/>
      </w:pPr>
      <w:rPr>
        <w:rFonts w:ascii="Courier New" w:hAnsi="Courier New" w:hint="default"/>
      </w:rPr>
    </w:lvl>
    <w:lvl w:ilvl="8" w:tplc="B74C81F0">
      <w:start w:val="1"/>
      <w:numFmt w:val="bullet"/>
      <w:lvlText w:val=""/>
      <w:lvlJc w:val="left"/>
      <w:pPr>
        <w:ind w:left="6480" w:hanging="360"/>
      </w:pPr>
      <w:rPr>
        <w:rFonts w:ascii="Wingdings" w:hAnsi="Wingdings" w:hint="default"/>
      </w:rPr>
    </w:lvl>
  </w:abstractNum>
  <w:abstractNum w:abstractNumId="10" w15:restartNumberingAfterBreak="0">
    <w:nsid w:val="72DB1C1F"/>
    <w:multiLevelType w:val="hybridMultilevel"/>
    <w:tmpl w:val="8642F386"/>
    <w:lvl w:ilvl="0" w:tplc="1BDE796E">
      <w:start w:val="1"/>
      <w:numFmt w:val="bullet"/>
      <w:lvlText w:val="·"/>
      <w:lvlJc w:val="left"/>
      <w:pPr>
        <w:ind w:left="720" w:hanging="360"/>
      </w:pPr>
      <w:rPr>
        <w:rFonts w:ascii="Symbol" w:hAnsi="Symbol" w:hint="default"/>
      </w:rPr>
    </w:lvl>
    <w:lvl w:ilvl="1" w:tplc="F96641BA">
      <w:start w:val="1"/>
      <w:numFmt w:val="bullet"/>
      <w:lvlText w:val="o"/>
      <w:lvlJc w:val="left"/>
      <w:pPr>
        <w:ind w:left="1440" w:hanging="360"/>
      </w:pPr>
      <w:rPr>
        <w:rFonts w:ascii="Courier New" w:hAnsi="Courier New" w:hint="default"/>
      </w:rPr>
    </w:lvl>
    <w:lvl w:ilvl="2" w:tplc="10E47112">
      <w:start w:val="1"/>
      <w:numFmt w:val="bullet"/>
      <w:lvlText w:val=""/>
      <w:lvlJc w:val="left"/>
      <w:pPr>
        <w:ind w:left="2160" w:hanging="360"/>
      </w:pPr>
      <w:rPr>
        <w:rFonts w:ascii="Wingdings" w:hAnsi="Wingdings" w:hint="default"/>
      </w:rPr>
    </w:lvl>
    <w:lvl w:ilvl="3" w:tplc="3BF20E34">
      <w:start w:val="1"/>
      <w:numFmt w:val="bullet"/>
      <w:lvlText w:val=""/>
      <w:lvlJc w:val="left"/>
      <w:pPr>
        <w:ind w:left="2880" w:hanging="360"/>
      </w:pPr>
      <w:rPr>
        <w:rFonts w:ascii="Symbol" w:hAnsi="Symbol" w:hint="default"/>
      </w:rPr>
    </w:lvl>
    <w:lvl w:ilvl="4" w:tplc="40C2B394">
      <w:start w:val="1"/>
      <w:numFmt w:val="bullet"/>
      <w:lvlText w:val="o"/>
      <w:lvlJc w:val="left"/>
      <w:pPr>
        <w:ind w:left="3600" w:hanging="360"/>
      </w:pPr>
      <w:rPr>
        <w:rFonts w:ascii="Courier New" w:hAnsi="Courier New" w:hint="default"/>
      </w:rPr>
    </w:lvl>
    <w:lvl w:ilvl="5" w:tplc="C8CE0960">
      <w:start w:val="1"/>
      <w:numFmt w:val="bullet"/>
      <w:lvlText w:val=""/>
      <w:lvlJc w:val="left"/>
      <w:pPr>
        <w:ind w:left="4320" w:hanging="360"/>
      </w:pPr>
      <w:rPr>
        <w:rFonts w:ascii="Wingdings" w:hAnsi="Wingdings" w:hint="default"/>
      </w:rPr>
    </w:lvl>
    <w:lvl w:ilvl="6" w:tplc="2CA89EC8">
      <w:start w:val="1"/>
      <w:numFmt w:val="bullet"/>
      <w:lvlText w:val=""/>
      <w:lvlJc w:val="left"/>
      <w:pPr>
        <w:ind w:left="5040" w:hanging="360"/>
      </w:pPr>
      <w:rPr>
        <w:rFonts w:ascii="Symbol" w:hAnsi="Symbol" w:hint="default"/>
      </w:rPr>
    </w:lvl>
    <w:lvl w:ilvl="7" w:tplc="DC44AE80">
      <w:start w:val="1"/>
      <w:numFmt w:val="bullet"/>
      <w:lvlText w:val="o"/>
      <w:lvlJc w:val="left"/>
      <w:pPr>
        <w:ind w:left="5760" w:hanging="360"/>
      </w:pPr>
      <w:rPr>
        <w:rFonts w:ascii="Courier New" w:hAnsi="Courier New" w:hint="default"/>
      </w:rPr>
    </w:lvl>
    <w:lvl w:ilvl="8" w:tplc="0ED2F3B8">
      <w:start w:val="1"/>
      <w:numFmt w:val="bullet"/>
      <w:lvlText w:val=""/>
      <w:lvlJc w:val="left"/>
      <w:pPr>
        <w:ind w:left="6480" w:hanging="360"/>
      </w:pPr>
      <w:rPr>
        <w:rFonts w:ascii="Wingdings" w:hAnsi="Wingdings" w:hint="default"/>
      </w:rPr>
    </w:lvl>
  </w:abstractNum>
  <w:abstractNum w:abstractNumId="11" w15:restartNumberingAfterBreak="0">
    <w:nsid w:val="7C5853BA"/>
    <w:multiLevelType w:val="hybridMultilevel"/>
    <w:tmpl w:val="B420C8B4"/>
    <w:lvl w:ilvl="0" w:tplc="3D5AF3B6">
      <w:start w:val="1"/>
      <w:numFmt w:val="bullet"/>
      <w:lvlText w:val="·"/>
      <w:lvlJc w:val="left"/>
      <w:pPr>
        <w:ind w:left="720" w:hanging="360"/>
      </w:pPr>
      <w:rPr>
        <w:rFonts w:ascii="Symbol" w:hAnsi="Symbol" w:hint="default"/>
      </w:rPr>
    </w:lvl>
    <w:lvl w:ilvl="1" w:tplc="26CA6E06">
      <w:start w:val="1"/>
      <w:numFmt w:val="bullet"/>
      <w:lvlText w:val="o"/>
      <w:lvlJc w:val="left"/>
      <w:pPr>
        <w:ind w:left="1440" w:hanging="360"/>
      </w:pPr>
      <w:rPr>
        <w:rFonts w:ascii="Courier New" w:hAnsi="Courier New" w:hint="default"/>
      </w:rPr>
    </w:lvl>
    <w:lvl w:ilvl="2" w:tplc="372CE050">
      <w:start w:val="1"/>
      <w:numFmt w:val="bullet"/>
      <w:lvlText w:val=""/>
      <w:lvlJc w:val="left"/>
      <w:pPr>
        <w:ind w:left="2160" w:hanging="360"/>
      </w:pPr>
      <w:rPr>
        <w:rFonts w:ascii="Wingdings" w:hAnsi="Wingdings" w:hint="default"/>
      </w:rPr>
    </w:lvl>
    <w:lvl w:ilvl="3" w:tplc="0B422E58">
      <w:start w:val="1"/>
      <w:numFmt w:val="bullet"/>
      <w:lvlText w:val=""/>
      <w:lvlJc w:val="left"/>
      <w:pPr>
        <w:ind w:left="2880" w:hanging="360"/>
      </w:pPr>
      <w:rPr>
        <w:rFonts w:ascii="Symbol" w:hAnsi="Symbol" w:hint="default"/>
      </w:rPr>
    </w:lvl>
    <w:lvl w:ilvl="4" w:tplc="43269154">
      <w:start w:val="1"/>
      <w:numFmt w:val="bullet"/>
      <w:lvlText w:val="o"/>
      <w:lvlJc w:val="left"/>
      <w:pPr>
        <w:ind w:left="3600" w:hanging="360"/>
      </w:pPr>
      <w:rPr>
        <w:rFonts w:ascii="Courier New" w:hAnsi="Courier New" w:hint="default"/>
      </w:rPr>
    </w:lvl>
    <w:lvl w:ilvl="5" w:tplc="E93E7A1A">
      <w:start w:val="1"/>
      <w:numFmt w:val="bullet"/>
      <w:lvlText w:val=""/>
      <w:lvlJc w:val="left"/>
      <w:pPr>
        <w:ind w:left="4320" w:hanging="360"/>
      </w:pPr>
      <w:rPr>
        <w:rFonts w:ascii="Wingdings" w:hAnsi="Wingdings" w:hint="default"/>
      </w:rPr>
    </w:lvl>
    <w:lvl w:ilvl="6" w:tplc="98FEED7C">
      <w:start w:val="1"/>
      <w:numFmt w:val="bullet"/>
      <w:lvlText w:val=""/>
      <w:lvlJc w:val="left"/>
      <w:pPr>
        <w:ind w:left="5040" w:hanging="360"/>
      </w:pPr>
      <w:rPr>
        <w:rFonts w:ascii="Symbol" w:hAnsi="Symbol" w:hint="default"/>
      </w:rPr>
    </w:lvl>
    <w:lvl w:ilvl="7" w:tplc="4BFA02B0">
      <w:start w:val="1"/>
      <w:numFmt w:val="bullet"/>
      <w:lvlText w:val="o"/>
      <w:lvlJc w:val="left"/>
      <w:pPr>
        <w:ind w:left="5760" w:hanging="360"/>
      </w:pPr>
      <w:rPr>
        <w:rFonts w:ascii="Courier New" w:hAnsi="Courier New" w:hint="default"/>
      </w:rPr>
    </w:lvl>
    <w:lvl w:ilvl="8" w:tplc="9306E770">
      <w:start w:val="1"/>
      <w:numFmt w:val="bullet"/>
      <w:lvlText w:val=""/>
      <w:lvlJc w:val="left"/>
      <w:pPr>
        <w:ind w:left="6480" w:hanging="360"/>
      </w:pPr>
      <w:rPr>
        <w:rFonts w:ascii="Wingdings" w:hAnsi="Wingdings" w:hint="default"/>
      </w:rPr>
    </w:lvl>
  </w:abstractNum>
  <w:num w:numId="1" w16cid:durableId="1291741787">
    <w:abstractNumId w:val="6"/>
  </w:num>
  <w:num w:numId="2" w16cid:durableId="595864929">
    <w:abstractNumId w:val="7"/>
  </w:num>
  <w:num w:numId="3" w16cid:durableId="1145468085">
    <w:abstractNumId w:val="4"/>
  </w:num>
  <w:num w:numId="4" w16cid:durableId="501745310">
    <w:abstractNumId w:val="8"/>
  </w:num>
  <w:num w:numId="5" w16cid:durableId="878317201">
    <w:abstractNumId w:val="9"/>
  </w:num>
  <w:num w:numId="6" w16cid:durableId="471408307">
    <w:abstractNumId w:val="11"/>
  </w:num>
  <w:num w:numId="7" w16cid:durableId="1608387862">
    <w:abstractNumId w:val="0"/>
  </w:num>
  <w:num w:numId="8" w16cid:durableId="460417871">
    <w:abstractNumId w:val="5"/>
  </w:num>
  <w:num w:numId="9" w16cid:durableId="2009088607">
    <w:abstractNumId w:val="3"/>
  </w:num>
  <w:num w:numId="10" w16cid:durableId="128524802">
    <w:abstractNumId w:val="2"/>
  </w:num>
  <w:num w:numId="11" w16cid:durableId="899752505">
    <w:abstractNumId w:val="1"/>
  </w:num>
  <w:num w:numId="12" w16cid:durableId="74556815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64B5"/>
    <w:rsid w:val="00006545"/>
    <w:rsid w:val="00027254"/>
    <w:rsid w:val="00035619"/>
    <w:rsid w:val="00037D49"/>
    <w:rsid w:val="00043B69"/>
    <w:rsid w:val="000641FA"/>
    <w:rsid w:val="00093580"/>
    <w:rsid w:val="000B1799"/>
    <w:rsid w:val="000B4B42"/>
    <w:rsid w:val="000C23C4"/>
    <w:rsid w:val="000D66AE"/>
    <w:rsid w:val="000F0042"/>
    <w:rsid w:val="000F20D0"/>
    <w:rsid w:val="000F3B05"/>
    <w:rsid w:val="00101107"/>
    <w:rsid w:val="00104F8A"/>
    <w:rsid w:val="00106243"/>
    <w:rsid w:val="00112653"/>
    <w:rsid w:val="0011784F"/>
    <w:rsid w:val="00122283"/>
    <w:rsid w:val="00122A8E"/>
    <w:rsid w:val="0013028D"/>
    <w:rsid w:val="001308C1"/>
    <w:rsid w:val="001602C2"/>
    <w:rsid w:val="00166A6A"/>
    <w:rsid w:val="0017073A"/>
    <w:rsid w:val="00170E38"/>
    <w:rsid w:val="0017539C"/>
    <w:rsid w:val="00184658"/>
    <w:rsid w:val="00184A39"/>
    <w:rsid w:val="00196452"/>
    <w:rsid w:val="001A1283"/>
    <w:rsid w:val="001A179C"/>
    <w:rsid w:val="001A73B9"/>
    <w:rsid w:val="001B68D1"/>
    <w:rsid w:val="001C16DB"/>
    <w:rsid w:val="001C36DA"/>
    <w:rsid w:val="001C620B"/>
    <w:rsid w:val="001D1967"/>
    <w:rsid w:val="001D4E44"/>
    <w:rsid w:val="001E2AD2"/>
    <w:rsid w:val="0022542F"/>
    <w:rsid w:val="00225764"/>
    <w:rsid w:val="00232D85"/>
    <w:rsid w:val="002528C0"/>
    <w:rsid w:val="00254DCF"/>
    <w:rsid w:val="00255B26"/>
    <w:rsid w:val="00256BB0"/>
    <w:rsid w:val="00261F93"/>
    <w:rsid w:val="00271439"/>
    <w:rsid w:val="00273B74"/>
    <w:rsid w:val="00275A02"/>
    <w:rsid w:val="0028241B"/>
    <w:rsid w:val="00290FF3"/>
    <w:rsid w:val="0029110F"/>
    <w:rsid w:val="00292F80"/>
    <w:rsid w:val="002A0A13"/>
    <w:rsid w:val="002A70CC"/>
    <w:rsid w:val="002B55CE"/>
    <w:rsid w:val="002C2CC3"/>
    <w:rsid w:val="002C550F"/>
    <w:rsid w:val="002E0A09"/>
    <w:rsid w:val="002E2B64"/>
    <w:rsid w:val="002E3FCC"/>
    <w:rsid w:val="002E7A0D"/>
    <w:rsid w:val="002F1352"/>
    <w:rsid w:val="002F5FD9"/>
    <w:rsid w:val="00301D92"/>
    <w:rsid w:val="00307A03"/>
    <w:rsid w:val="0031211B"/>
    <w:rsid w:val="00335BAC"/>
    <w:rsid w:val="00355EFD"/>
    <w:rsid w:val="0036636D"/>
    <w:rsid w:val="003721C6"/>
    <w:rsid w:val="00374B3F"/>
    <w:rsid w:val="0037665D"/>
    <w:rsid w:val="003859EE"/>
    <w:rsid w:val="003A0A83"/>
    <w:rsid w:val="003C35E6"/>
    <w:rsid w:val="003D1C84"/>
    <w:rsid w:val="003E7B49"/>
    <w:rsid w:val="003F34A6"/>
    <w:rsid w:val="00400F34"/>
    <w:rsid w:val="00403CB4"/>
    <w:rsid w:val="00412D5F"/>
    <w:rsid w:val="004145C0"/>
    <w:rsid w:val="004406F2"/>
    <w:rsid w:val="00441585"/>
    <w:rsid w:val="00453508"/>
    <w:rsid w:val="00461F0A"/>
    <w:rsid w:val="00467EC8"/>
    <w:rsid w:val="004856FE"/>
    <w:rsid w:val="00491CA9"/>
    <w:rsid w:val="0049275C"/>
    <w:rsid w:val="00493325"/>
    <w:rsid w:val="004A2697"/>
    <w:rsid w:val="004A432B"/>
    <w:rsid w:val="004B04F3"/>
    <w:rsid w:val="004B293A"/>
    <w:rsid w:val="004B51BE"/>
    <w:rsid w:val="004B5615"/>
    <w:rsid w:val="004C2EFB"/>
    <w:rsid w:val="004C50C1"/>
    <w:rsid w:val="004C5D46"/>
    <w:rsid w:val="004D0CE0"/>
    <w:rsid w:val="004D10BE"/>
    <w:rsid w:val="004D4B4D"/>
    <w:rsid w:val="004D67B1"/>
    <w:rsid w:val="004E60C2"/>
    <w:rsid w:val="004E60E1"/>
    <w:rsid w:val="004F3AF5"/>
    <w:rsid w:val="00502611"/>
    <w:rsid w:val="00505086"/>
    <w:rsid w:val="00510A27"/>
    <w:rsid w:val="00522AB0"/>
    <w:rsid w:val="00535458"/>
    <w:rsid w:val="0053644B"/>
    <w:rsid w:val="005400AB"/>
    <w:rsid w:val="00546339"/>
    <w:rsid w:val="00547B85"/>
    <w:rsid w:val="00555720"/>
    <w:rsid w:val="005607F7"/>
    <w:rsid w:val="00562EEE"/>
    <w:rsid w:val="00564131"/>
    <w:rsid w:val="00566814"/>
    <w:rsid w:val="00567B6D"/>
    <w:rsid w:val="00567BEC"/>
    <w:rsid w:val="00567E5D"/>
    <w:rsid w:val="0058166D"/>
    <w:rsid w:val="0059574B"/>
    <w:rsid w:val="00597D06"/>
    <w:rsid w:val="005A23EF"/>
    <w:rsid w:val="005A453A"/>
    <w:rsid w:val="005B24AB"/>
    <w:rsid w:val="005C617E"/>
    <w:rsid w:val="005C6EF7"/>
    <w:rsid w:val="005D7A50"/>
    <w:rsid w:val="005E16E1"/>
    <w:rsid w:val="005E348D"/>
    <w:rsid w:val="005F0DE9"/>
    <w:rsid w:val="005F32FE"/>
    <w:rsid w:val="0060113E"/>
    <w:rsid w:val="0060374C"/>
    <w:rsid w:val="006139BA"/>
    <w:rsid w:val="00630085"/>
    <w:rsid w:val="0064115E"/>
    <w:rsid w:val="0065202F"/>
    <w:rsid w:val="00655ABC"/>
    <w:rsid w:val="00685188"/>
    <w:rsid w:val="006C18F8"/>
    <w:rsid w:val="006C49C2"/>
    <w:rsid w:val="006D60F3"/>
    <w:rsid w:val="006E4F7F"/>
    <w:rsid w:val="006F1A03"/>
    <w:rsid w:val="006F2346"/>
    <w:rsid w:val="00700C90"/>
    <w:rsid w:val="00703B1E"/>
    <w:rsid w:val="007043BA"/>
    <w:rsid w:val="00704DF1"/>
    <w:rsid w:val="0070513D"/>
    <w:rsid w:val="0070752A"/>
    <w:rsid w:val="00710D4F"/>
    <w:rsid w:val="00724E39"/>
    <w:rsid w:val="00743290"/>
    <w:rsid w:val="00744451"/>
    <w:rsid w:val="0075393D"/>
    <w:rsid w:val="00766DFA"/>
    <w:rsid w:val="00770063"/>
    <w:rsid w:val="007807CA"/>
    <w:rsid w:val="007835A7"/>
    <w:rsid w:val="0078512F"/>
    <w:rsid w:val="007B115C"/>
    <w:rsid w:val="007B40D3"/>
    <w:rsid w:val="007C1D37"/>
    <w:rsid w:val="007C3298"/>
    <w:rsid w:val="007C796C"/>
    <w:rsid w:val="007D1902"/>
    <w:rsid w:val="007D4D35"/>
    <w:rsid w:val="007E69B4"/>
    <w:rsid w:val="00805816"/>
    <w:rsid w:val="00816580"/>
    <w:rsid w:val="0082419E"/>
    <w:rsid w:val="008256AF"/>
    <w:rsid w:val="00830CF8"/>
    <w:rsid w:val="00833077"/>
    <w:rsid w:val="00853189"/>
    <w:rsid w:val="008654E3"/>
    <w:rsid w:val="0086595D"/>
    <w:rsid w:val="00871E83"/>
    <w:rsid w:val="00872C32"/>
    <w:rsid w:val="00873865"/>
    <w:rsid w:val="0088276F"/>
    <w:rsid w:val="00886314"/>
    <w:rsid w:val="00891BBF"/>
    <w:rsid w:val="008955BA"/>
    <w:rsid w:val="00896A7E"/>
    <w:rsid w:val="008C065A"/>
    <w:rsid w:val="008C208B"/>
    <w:rsid w:val="008D2713"/>
    <w:rsid w:val="008D337F"/>
    <w:rsid w:val="008D400E"/>
    <w:rsid w:val="008F7DF6"/>
    <w:rsid w:val="009073B6"/>
    <w:rsid w:val="00911418"/>
    <w:rsid w:val="009218FC"/>
    <w:rsid w:val="009279F6"/>
    <w:rsid w:val="009437DA"/>
    <w:rsid w:val="00943F29"/>
    <w:rsid w:val="00953AC1"/>
    <w:rsid w:val="00954AE8"/>
    <w:rsid w:val="00955BFF"/>
    <w:rsid w:val="0096000E"/>
    <w:rsid w:val="00962A41"/>
    <w:rsid w:val="00972CCA"/>
    <w:rsid w:val="00983CD1"/>
    <w:rsid w:val="00983DEF"/>
    <w:rsid w:val="009945DD"/>
    <w:rsid w:val="009A07EE"/>
    <w:rsid w:val="009B58A2"/>
    <w:rsid w:val="009B72FE"/>
    <w:rsid w:val="009D5F39"/>
    <w:rsid w:val="00A029CF"/>
    <w:rsid w:val="00A06C31"/>
    <w:rsid w:val="00A27D30"/>
    <w:rsid w:val="00A34043"/>
    <w:rsid w:val="00A34249"/>
    <w:rsid w:val="00A452D2"/>
    <w:rsid w:val="00A52430"/>
    <w:rsid w:val="00A9681D"/>
    <w:rsid w:val="00AA182E"/>
    <w:rsid w:val="00AA42AB"/>
    <w:rsid w:val="00AA7ACC"/>
    <w:rsid w:val="00AB710D"/>
    <w:rsid w:val="00AB7C34"/>
    <w:rsid w:val="00AC4C6C"/>
    <w:rsid w:val="00AE1111"/>
    <w:rsid w:val="00AE7395"/>
    <w:rsid w:val="00AE7465"/>
    <w:rsid w:val="00AF081B"/>
    <w:rsid w:val="00AF4B60"/>
    <w:rsid w:val="00AF4E17"/>
    <w:rsid w:val="00B000AE"/>
    <w:rsid w:val="00B434EB"/>
    <w:rsid w:val="00B46D87"/>
    <w:rsid w:val="00B514C1"/>
    <w:rsid w:val="00B54C22"/>
    <w:rsid w:val="00B64D15"/>
    <w:rsid w:val="00B75786"/>
    <w:rsid w:val="00B87823"/>
    <w:rsid w:val="00B97577"/>
    <w:rsid w:val="00BB5F97"/>
    <w:rsid w:val="00C11F3F"/>
    <w:rsid w:val="00C22F0B"/>
    <w:rsid w:val="00C24371"/>
    <w:rsid w:val="00C35137"/>
    <w:rsid w:val="00C412F1"/>
    <w:rsid w:val="00C4395D"/>
    <w:rsid w:val="00C502FA"/>
    <w:rsid w:val="00C565CA"/>
    <w:rsid w:val="00C67945"/>
    <w:rsid w:val="00C70B76"/>
    <w:rsid w:val="00C83432"/>
    <w:rsid w:val="00C8397A"/>
    <w:rsid w:val="00C9747A"/>
    <w:rsid w:val="00CA234E"/>
    <w:rsid w:val="00CA4D59"/>
    <w:rsid w:val="00CA7E5C"/>
    <w:rsid w:val="00CB494C"/>
    <w:rsid w:val="00CB66FD"/>
    <w:rsid w:val="00CB782F"/>
    <w:rsid w:val="00CB7D28"/>
    <w:rsid w:val="00CC4377"/>
    <w:rsid w:val="00CC6520"/>
    <w:rsid w:val="00CD0D57"/>
    <w:rsid w:val="00CD5157"/>
    <w:rsid w:val="00CF231A"/>
    <w:rsid w:val="00CF7EE9"/>
    <w:rsid w:val="00D05857"/>
    <w:rsid w:val="00D23560"/>
    <w:rsid w:val="00D40DA0"/>
    <w:rsid w:val="00D47051"/>
    <w:rsid w:val="00D515B0"/>
    <w:rsid w:val="00D53A7B"/>
    <w:rsid w:val="00D56C9A"/>
    <w:rsid w:val="00D626D7"/>
    <w:rsid w:val="00D65EAC"/>
    <w:rsid w:val="00D712D5"/>
    <w:rsid w:val="00DA2338"/>
    <w:rsid w:val="00DB5A2A"/>
    <w:rsid w:val="00DB63E6"/>
    <w:rsid w:val="00DE3DDC"/>
    <w:rsid w:val="00DF61A8"/>
    <w:rsid w:val="00E01F84"/>
    <w:rsid w:val="00E033B8"/>
    <w:rsid w:val="00E06C24"/>
    <w:rsid w:val="00E1473B"/>
    <w:rsid w:val="00E2379B"/>
    <w:rsid w:val="00E2425C"/>
    <w:rsid w:val="00E244A0"/>
    <w:rsid w:val="00E3274D"/>
    <w:rsid w:val="00E514FC"/>
    <w:rsid w:val="00E51DA4"/>
    <w:rsid w:val="00E65E60"/>
    <w:rsid w:val="00E67369"/>
    <w:rsid w:val="00E74906"/>
    <w:rsid w:val="00E80672"/>
    <w:rsid w:val="00E92E05"/>
    <w:rsid w:val="00EA1B42"/>
    <w:rsid w:val="00EA6290"/>
    <w:rsid w:val="00EB3516"/>
    <w:rsid w:val="00EB7E89"/>
    <w:rsid w:val="00EC1E02"/>
    <w:rsid w:val="00EC3CDA"/>
    <w:rsid w:val="00ED388A"/>
    <w:rsid w:val="00ED580C"/>
    <w:rsid w:val="00EE2850"/>
    <w:rsid w:val="00EE4B69"/>
    <w:rsid w:val="00EE6D76"/>
    <w:rsid w:val="00EF36BD"/>
    <w:rsid w:val="00F20109"/>
    <w:rsid w:val="00F241FB"/>
    <w:rsid w:val="00F3292C"/>
    <w:rsid w:val="00F339EA"/>
    <w:rsid w:val="00F34346"/>
    <w:rsid w:val="00F41F3F"/>
    <w:rsid w:val="00F43B43"/>
    <w:rsid w:val="00F7227A"/>
    <w:rsid w:val="00F832A1"/>
    <w:rsid w:val="00F857E5"/>
    <w:rsid w:val="00F87A96"/>
    <w:rsid w:val="00F95079"/>
    <w:rsid w:val="00FA385A"/>
    <w:rsid w:val="00FA621A"/>
    <w:rsid w:val="00FA6E64"/>
    <w:rsid w:val="00FB0287"/>
    <w:rsid w:val="00FB0507"/>
    <w:rsid w:val="00FB38C4"/>
    <w:rsid w:val="00FB566A"/>
    <w:rsid w:val="00FC2502"/>
    <w:rsid w:val="00FC5000"/>
    <w:rsid w:val="6E800C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37612E34-72FF-45F9-8E32-7F5B0B0E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E06C24"/>
  </w:style>
  <w:style w:type="character" w:customStyle="1" w:styleId="eop">
    <w:name w:val="eop"/>
    <w:basedOn w:val="Fuentedeprrafopredeter"/>
    <w:rsid w:val="001C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43B234-5339-4155-9D9E-FED1771AD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EBBBA0-E937-40EF-8FD8-7D196AB2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D050BD-26D4-4393-AD00-452C40A17BE4}">
  <ds:schemaRefs>
    <ds:schemaRef ds:uri="http://schemas.openxmlformats.org/officeDocument/2006/bibliography"/>
  </ds:schemaRefs>
</ds:datastoreItem>
</file>

<file path=customXml/itemProps4.xml><?xml version="1.0" encoding="utf-8"?>
<ds:datastoreItem xmlns:ds="http://schemas.openxmlformats.org/officeDocument/2006/customXml" ds:itemID="{B7ADAB4F-7CFE-4FA1-A65B-9FA627796D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2213</Words>
  <Characters>12175</Characters>
  <Application>Microsoft Office Word</Application>
  <DocSecurity>0</DocSecurity>
  <Lines>101</Lines>
  <Paragraphs>28</Paragraphs>
  <ScaleCrop>false</ScaleCrop>
  <Company>Hewlett-Packard</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Ignacio Bittner</cp:lastModifiedBy>
  <cp:revision>38</cp:revision>
  <dcterms:created xsi:type="dcterms:W3CDTF">2020-12-18T18:03:00Z</dcterms:created>
  <dcterms:modified xsi:type="dcterms:W3CDTF">2025-06-15T22:26:00Z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