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0EA1" w14:textId="0C36D2A9" w:rsidR="00AE1DE9" w:rsidRDefault="00AE1DE9" w:rsidP="00AE1D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12002405</w:t>
      </w:r>
    </w:p>
    <w:p w14:paraId="2E3C56CB" w14:textId="5CB3CE51" w:rsidR="00AE1DE9" w:rsidRDefault="00AE1DE9" w:rsidP="00AE1DE9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Коробейщиков</w:t>
      </w:r>
      <w:proofErr w:type="spellEnd"/>
      <w:r>
        <w:rPr>
          <w:rFonts w:cs="Times New Roman"/>
          <w:szCs w:val="28"/>
        </w:rPr>
        <w:t xml:space="preserve"> Дмитрий Альбертович</w:t>
      </w:r>
    </w:p>
    <w:p w14:paraId="78FECE77" w14:textId="45CEAF7E" w:rsidR="00536E43" w:rsidRDefault="00536E43" w:rsidP="00AE1D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№2</w:t>
      </w:r>
    </w:p>
    <w:p w14:paraId="46EAC00B" w14:textId="77777777" w:rsidR="00AE1DE9" w:rsidRPr="00AE1DE9" w:rsidRDefault="00AE1DE9" w:rsidP="00AE1DE9">
      <w:pPr>
        <w:jc w:val="right"/>
        <w:rPr>
          <w:rFonts w:cs="Times New Roman"/>
          <w:szCs w:val="28"/>
        </w:rPr>
      </w:pPr>
    </w:p>
    <w:p w14:paraId="28CFFF93" w14:textId="11FDDF47" w:rsidR="007A3FAA" w:rsidRDefault="007A3FAA">
      <w:pPr>
        <w:rPr>
          <w:rFonts w:cs="Times New Roman"/>
          <w:szCs w:val="28"/>
        </w:rPr>
      </w:pPr>
      <w:r w:rsidRPr="007A3FAA">
        <w:rPr>
          <w:rFonts w:cs="Times New Roman"/>
          <w:szCs w:val="28"/>
        </w:rPr>
        <w:t xml:space="preserve">Цель: </w:t>
      </w:r>
      <w:r w:rsidR="00BC0552" w:rsidRPr="00B20227">
        <w:rPr>
          <w:rFonts w:eastAsia="Times New Roman" w:cs="Times New Roman"/>
          <w:szCs w:val="28"/>
          <w:lang w:eastAsia="ru-RU"/>
        </w:rPr>
        <w:t>изучить информационные ресурсы по IT и получить навыки организации и планирования информационного обеспечения.</w:t>
      </w:r>
    </w:p>
    <w:p w14:paraId="3307B92B" w14:textId="7310B9EA" w:rsidR="002A4187" w:rsidRDefault="007A3FA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работы: </w:t>
      </w:r>
      <w:r w:rsidR="00D53D71">
        <w:rPr>
          <w:rFonts w:cs="Times New Roman"/>
          <w:szCs w:val="28"/>
        </w:rPr>
        <w:t>компьютерная реализация формализованной оценки информационных ресурсов по обучению IT.</w:t>
      </w:r>
    </w:p>
    <w:p w14:paraId="75EF1048" w14:textId="6F50A30C" w:rsidR="00EC37DF" w:rsidRDefault="00EC37DF">
      <w:pPr>
        <w:rPr>
          <w:rFonts w:cs="Times New Roman"/>
          <w:szCs w:val="28"/>
        </w:rPr>
      </w:pPr>
    </w:p>
    <w:p w14:paraId="038BFE2C" w14:textId="7406B51C" w:rsidR="00EC37DF" w:rsidRDefault="00EC37DF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789E4360" w14:textId="508CA712" w:rsidR="001630D8" w:rsidRPr="001630D8" w:rsidRDefault="001630D8" w:rsidP="001630D8">
      <w:pPr>
        <w:pStyle w:val="a3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30D8">
        <w:rPr>
          <w:rFonts w:cs="Times New Roman"/>
          <w:szCs w:val="28"/>
        </w:rPr>
        <w:t>ознакомиться с информационными ресурсами по IT,</w:t>
      </w:r>
    </w:p>
    <w:p w14:paraId="6A8BBF05" w14:textId="3EF23009" w:rsidR="001630D8" w:rsidRPr="001630D8" w:rsidRDefault="001630D8" w:rsidP="001630D8">
      <w:pPr>
        <w:pStyle w:val="a3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30D8">
        <w:rPr>
          <w:rFonts w:cs="Times New Roman"/>
          <w:szCs w:val="28"/>
        </w:rPr>
        <w:t xml:space="preserve">изучить структуру, состав информации, </w:t>
      </w:r>
    </w:p>
    <w:p w14:paraId="0E2C1A7B" w14:textId="6C29A295" w:rsidR="001630D8" w:rsidRPr="001630D8" w:rsidRDefault="001630D8" w:rsidP="001630D8">
      <w:pPr>
        <w:pStyle w:val="a3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30D8">
        <w:rPr>
          <w:rFonts w:cs="Times New Roman"/>
          <w:szCs w:val="28"/>
        </w:rPr>
        <w:t xml:space="preserve">ознакомиться с организацией и планированием информационного обеспечения, </w:t>
      </w:r>
    </w:p>
    <w:p w14:paraId="4D00973B" w14:textId="144F1BC1" w:rsidR="001630D8" w:rsidRPr="001630D8" w:rsidRDefault="001630D8" w:rsidP="001630D8">
      <w:pPr>
        <w:pStyle w:val="a3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30D8">
        <w:rPr>
          <w:rFonts w:cs="Times New Roman"/>
          <w:szCs w:val="28"/>
        </w:rPr>
        <w:t xml:space="preserve">изучить источники информации о деятельности организации, </w:t>
      </w:r>
    </w:p>
    <w:p w14:paraId="2AB69544" w14:textId="39E864B3" w:rsidR="001630D8" w:rsidRPr="001630D8" w:rsidRDefault="001630D8" w:rsidP="001630D8">
      <w:pPr>
        <w:pStyle w:val="a3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30D8">
        <w:rPr>
          <w:rFonts w:cs="Times New Roman"/>
          <w:szCs w:val="28"/>
        </w:rPr>
        <w:t>составить перечень мероприятий по информационному обеспечению работы структурного подразделения организации (или всей организации в целом),</w:t>
      </w:r>
    </w:p>
    <w:p w14:paraId="44FF6476" w14:textId="236BF99A" w:rsidR="00EC37DF" w:rsidRPr="001630D8" w:rsidRDefault="001630D8" w:rsidP="001630D8">
      <w:pPr>
        <w:pStyle w:val="a3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30D8">
        <w:rPr>
          <w:rFonts w:cs="Times New Roman"/>
          <w:szCs w:val="28"/>
        </w:rPr>
        <w:t>подготовить краткую аналитическую записку.</w:t>
      </w:r>
    </w:p>
    <w:p w14:paraId="3ACC414D" w14:textId="77777777" w:rsidR="001630D8" w:rsidRDefault="001630D8" w:rsidP="001630D8">
      <w:pPr>
        <w:rPr>
          <w:rFonts w:cs="Times New Roman"/>
          <w:szCs w:val="28"/>
        </w:rPr>
      </w:pPr>
    </w:p>
    <w:p w14:paraId="120C6C55" w14:textId="02E7741B" w:rsidR="00EC37DF" w:rsidRDefault="00EC37DF" w:rsidP="00EC37DF">
      <w:pPr>
        <w:rPr>
          <w:rFonts w:cs="Times New Roman"/>
          <w:szCs w:val="28"/>
        </w:rPr>
      </w:pPr>
      <w:r w:rsidRPr="0061208C">
        <w:rPr>
          <w:rFonts w:cs="Times New Roman"/>
          <w:b/>
          <w:bCs/>
          <w:szCs w:val="28"/>
        </w:rPr>
        <w:t>Перечень найденных ресурсов и их краткая характеристика</w:t>
      </w:r>
      <w:r w:rsidRPr="00EC37DF">
        <w:rPr>
          <w:rFonts w:cs="Times New Roman"/>
          <w:szCs w:val="28"/>
        </w:rPr>
        <w:t>:</w:t>
      </w:r>
    </w:p>
    <w:p w14:paraId="53E7CA17" w14:textId="46EC3F2F" w:rsidR="0061208C" w:rsidRPr="0061208C" w:rsidRDefault="0061208C" w:rsidP="00AA4809">
      <w:pPr>
        <w:rPr>
          <w:rFonts w:cs="Times New Roman"/>
          <w:szCs w:val="28"/>
        </w:rPr>
      </w:pPr>
      <w:proofErr w:type="spellStart"/>
      <w:r w:rsidRPr="0061208C">
        <w:rPr>
          <w:rFonts w:cs="Times New Roman"/>
          <w:szCs w:val="28"/>
        </w:rPr>
        <w:t>Habr</w:t>
      </w:r>
      <w:proofErr w:type="spellEnd"/>
      <w:r w:rsidRPr="0061208C">
        <w:rPr>
          <w:rFonts w:cs="Times New Roman"/>
          <w:szCs w:val="28"/>
        </w:rPr>
        <w:t xml:space="preserve"> (https://habr.com) </w:t>
      </w:r>
      <w:r w:rsidR="00AA4809"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один из старейших и наиболее влиятельных русскоязычных IT-ресурсов, сочетающий элементы профессионального сообщества, блог-платформы и новостного портала. На </w:t>
      </w:r>
      <w:proofErr w:type="spellStart"/>
      <w:r w:rsidRPr="0061208C">
        <w:rPr>
          <w:rFonts w:cs="Times New Roman"/>
          <w:szCs w:val="28"/>
        </w:rPr>
        <w:t>Habr</w:t>
      </w:r>
      <w:proofErr w:type="spellEnd"/>
      <w:r w:rsidRPr="0061208C">
        <w:rPr>
          <w:rFonts w:cs="Times New Roman"/>
          <w:szCs w:val="28"/>
        </w:rPr>
        <w:t xml:space="preserve"> публикуются как технические статьи разработчиков, так и аналитические материалы о стратегиях управления IT-компаниями, медиа, стартапами и цифровыми продуктами. Особенно ценны авторские колонки топ-менеджеров, обзоры корпоративной культуры и кейсы по масштабированию бизнеса. Среди достоинств </w:t>
      </w:r>
      <w:r w:rsidR="00AA4809"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высокая экспертиза авторов, живое профессиональное сообщество, открытость к дискуссиям. Недостатки включают неравномерное качество контента (из-за открытой публикации), избыток субъективных мнений и иногда излишнюю </w:t>
      </w:r>
      <w:proofErr w:type="spellStart"/>
      <w:r w:rsidRPr="0061208C">
        <w:rPr>
          <w:rFonts w:cs="Times New Roman"/>
          <w:szCs w:val="28"/>
        </w:rPr>
        <w:t>технократичность</w:t>
      </w:r>
      <w:proofErr w:type="spellEnd"/>
      <w:r w:rsidRPr="0061208C">
        <w:rPr>
          <w:rFonts w:cs="Times New Roman"/>
          <w:szCs w:val="28"/>
        </w:rPr>
        <w:t>, что затрудняет восприятие для менеджеров без глубокого IT-бэкграунда.</w:t>
      </w:r>
    </w:p>
    <w:p w14:paraId="35B990E0" w14:textId="3C49E27E" w:rsidR="00D53D71" w:rsidRPr="00D53D71" w:rsidRDefault="00D53D71" w:rsidP="004E163E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Stepik</w:t>
      </w:r>
      <w:proofErr w:type="spellEnd"/>
      <w:r w:rsidRPr="00D53D71">
        <w:rPr>
          <w:rFonts w:cs="Times New Roman"/>
          <w:szCs w:val="28"/>
        </w:rPr>
        <w:t xml:space="preserve"> (https://stepik.org)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открытая образовательная платформа, разработанная в России, с тысячами бесплатных и платных курсов по программированию, анализу данных, искусственному интеллекту и другим IT-дисциплинам. Курсы структурированы на уроки, модули и шаги, часто включают автоматизированные задания с проверкой кода. Достоинства: открытый API, чёткая структура, наличие метаданных (уровень сложности, язык, автор), поддержка </w:t>
      </w:r>
      <w:proofErr w:type="spellStart"/>
      <w:r w:rsidRPr="00D53D71">
        <w:rPr>
          <w:rFonts w:cs="Times New Roman"/>
          <w:szCs w:val="28"/>
        </w:rPr>
        <w:t>Jupyter</w:t>
      </w:r>
      <w:proofErr w:type="spellEnd"/>
      <w:r w:rsidRPr="00D53D71">
        <w:rPr>
          <w:rFonts w:cs="Times New Roman"/>
          <w:szCs w:val="28"/>
        </w:rPr>
        <w:t>-ноутбуков. Недостатки: неравномерное качество курсов (из-за открытой публикации), отсутствие единой системы оценки качества контента.</w:t>
      </w:r>
    </w:p>
    <w:p w14:paraId="7E0C70AF" w14:textId="29D6F8C7" w:rsidR="00D53D71" w:rsidRPr="00D53D71" w:rsidRDefault="00D53D71" w:rsidP="004E163E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Coursera</w:t>
      </w:r>
      <w:proofErr w:type="spellEnd"/>
      <w:r w:rsidRPr="00D53D71">
        <w:rPr>
          <w:rFonts w:cs="Times New Roman"/>
          <w:szCs w:val="28"/>
        </w:rPr>
        <w:t xml:space="preserve"> (https://www.coursera.org)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международная платформа с курсами от ведущих университетов и IT-компаний (Google, </w:t>
      </w:r>
      <w:proofErr w:type="spellStart"/>
      <w:r w:rsidRPr="00D53D71">
        <w:rPr>
          <w:rFonts w:cs="Times New Roman"/>
          <w:szCs w:val="28"/>
        </w:rPr>
        <w:t>Meta</w:t>
      </w:r>
      <w:proofErr w:type="spellEnd"/>
      <w:r w:rsidRPr="00D53D71">
        <w:rPr>
          <w:rFonts w:cs="Times New Roman"/>
          <w:szCs w:val="28"/>
        </w:rPr>
        <w:t xml:space="preserve">, IBM). </w:t>
      </w:r>
      <w:r w:rsidRPr="00D53D71">
        <w:rPr>
          <w:rFonts w:cs="Times New Roman"/>
          <w:szCs w:val="28"/>
        </w:rPr>
        <w:lastRenderedPageBreak/>
        <w:t xml:space="preserve">Многие программы включают сертификаты, проекты и автоматизированную проверку. Достоинства: высокая стандартизация курсов, прозрачные учебные планы, рейтинги, отзывы, чёткие </w:t>
      </w:r>
      <w:proofErr w:type="spellStart"/>
      <w:r w:rsidRPr="00D53D71">
        <w:rPr>
          <w:rFonts w:cs="Times New Roman"/>
          <w:szCs w:val="28"/>
        </w:rPr>
        <w:t>learning</w:t>
      </w:r>
      <w:proofErr w:type="spellEnd"/>
      <w:r w:rsidRPr="00D53D71">
        <w:rPr>
          <w:rFonts w:cs="Times New Roman"/>
          <w:szCs w:val="28"/>
        </w:rPr>
        <w:t xml:space="preserve"> </w:t>
      </w:r>
      <w:proofErr w:type="spellStart"/>
      <w:r w:rsidRPr="00D53D71">
        <w:rPr>
          <w:rFonts w:cs="Times New Roman"/>
          <w:szCs w:val="28"/>
        </w:rPr>
        <w:t>outcomes</w:t>
      </w:r>
      <w:proofErr w:type="spellEnd"/>
      <w:r w:rsidRPr="00D53D71">
        <w:rPr>
          <w:rFonts w:cs="Times New Roman"/>
          <w:szCs w:val="28"/>
        </w:rPr>
        <w:t>. Недостатки: большинство качественных курсов платные, ограниченный доступ к полным данным без подписки, что затрудняет массовую автоматизированную оценку.</w:t>
      </w:r>
    </w:p>
    <w:p w14:paraId="7DCDB1A5" w14:textId="6462F063" w:rsidR="00D53D71" w:rsidRPr="00D53D71" w:rsidRDefault="00D53D71" w:rsidP="004E163E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freeCodeCamp</w:t>
      </w:r>
      <w:proofErr w:type="spellEnd"/>
      <w:r w:rsidRPr="00D53D71">
        <w:rPr>
          <w:rFonts w:cs="Times New Roman"/>
          <w:szCs w:val="28"/>
        </w:rPr>
        <w:t xml:space="preserve"> (https://www.freecodecamp.org)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полностью бесплатный, некоммерческий ресурс с интерактивными курсами по веб-разработке, Python, машинному обучению и другим направлениям. Обучение проходит прямо в браузере с немедленной проверкой кода. Преимущества: открытый исходный код, полная прозрачность структуры, наличие учебных проектов, активное сообщество. Недостатки: узкий фокус на практическом программировании, слабая теоретическая база, отсутствие формальных сертификатов в некоторых модулях.</w:t>
      </w:r>
    </w:p>
    <w:p w14:paraId="41FD4EB6" w14:textId="6A2763D7" w:rsidR="00D53D71" w:rsidRPr="00D53D71" w:rsidRDefault="00D53D71" w:rsidP="004E163E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Hexlet</w:t>
      </w:r>
      <w:proofErr w:type="spellEnd"/>
      <w:r w:rsidRPr="00D53D71">
        <w:rPr>
          <w:rFonts w:cs="Times New Roman"/>
          <w:szCs w:val="28"/>
        </w:rPr>
        <w:t xml:space="preserve"> (https://ru.hexlet.io)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российская платформа с курсами по </w:t>
      </w:r>
      <w:proofErr w:type="spellStart"/>
      <w:r w:rsidRPr="00D53D71">
        <w:rPr>
          <w:rFonts w:cs="Times New Roman"/>
          <w:szCs w:val="28"/>
        </w:rPr>
        <w:t>backend</w:t>
      </w:r>
      <w:proofErr w:type="spellEnd"/>
      <w:r w:rsidRPr="00D53D71">
        <w:rPr>
          <w:rFonts w:cs="Times New Roman"/>
          <w:szCs w:val="28"/>
        </w:rPr>
        <w:t xml:space="preserve">- и </w:t>
      </w:r>
      <w:proofErr w:type="spellStart"/>
      <w:r w:rsidRPr="00D53D71">
        <w:rPr>
          <w:rFonts w:cs="Times New Roman"/>
          <w:szCs w:val="28"/>
        </w:rPr>
        <w:t>frontend</w:t>
      </w:r>
      <w:proofErr w:type="spellEnd"/>
      <w:r w:rsidRPr="00D53D71">
        <w:rPr>
          <w:rFonts w:cs="Times New Roman"/>
          <w:szCs w:val="28"/>
        </w:rPr>
        <w:t xml:space="preserve">-разработке, </w:t>
      </w:r>
      <w:proofErr w:type="spellStart"/>
      <w:r w:rsidRPr="00D53D71">
        <w:rPr>
          <w:rFonts w:cs="Times New Roman"/>
          <w:szCs w:val="28"/>
        </w:rPr>
        <w:t>DevOps</w:t>
      </w:r>
      <w:proofErr w:type="spellEnd"/>
      <w:r w:rsidRPr="00D53D71">
        <w:rPr>
          <w:rFonts w:cs="Times New Roman"/>
          <w:szCs w:val="28"/>
        </w:rPr>
        <w:t xml:space="preserve">, тестированию и другим IT-направлениям. Особенность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проектный подход и интеграция с реальными задачами. Достоинства: чёткая прогрессия, автоматизированные тесты, система наставничества, открытые учебные материалы. Недостатки: большинство продвинутых курсов платные, закрытая часть контента недоступна для внешнего анализа.</w:t>
      </w:r>
    </w:p>
    <w:p w14:paraId="6EC64CFB" w14:textId="7267B549" w:rsidR="00D53D71" w:rsidRPr="00D53D71" w:rsidRDefault="00D53D71" w:rsidP="004E163E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GeekBrains</w:t>
      </w:r>
      <w:proofErr w:type="spellEnd"/>
      <w:r w:rsidRPr="00D53D71">
        <w:rPr>
          <w:rFonts w:cs="Times New Roman"/>
          <w:szCs w:val="28"/>
        </w:rPr>
        <w:t xml:space="preserve"> (https://gb.ru)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крупная российская онлайн-школа с программами от основ программирования до специализаций в Data Science и кибербезопасности. Курсы включают видео, практические задания, вебинары и проекты. Плюсы: структурированные траектории обучения, наличие учебных планов, регулярное обновление контента. Минусы: закрытая платформа, ограниченный доступ к материалам без оплаты, сложность автоматизированного сбора данных для оценки.</w:t>
      </w:r>
    </w:p>
    <w:p w14:paraId="0FA96A09" w14:textId="40D8CA29" w:rsidR="00D53D71" w:rsidRPr="00D53D71" w:rsidRDefault="00D53D71" w:rsidP="004E163E">
      <w:pPr>
        <w:rPr>
          <w:rFonts w:cs="Times New Roman"/>
          <w:szCs w:val="28"/>
        </w:rPr>
      </w:pPr>
      <w:r w:rsidRPr="00D53D71">
        <w:rPr>
          <w:rFonts w:cs="Times New Roman"/>
          <w:szCs w:val="28"/>
        </w:rPr>
        <w:t xml:space="preserve">MDN Web </w:t>
      </w:r>
      <w:proofErr w:type="spellStart"/>
      <w:r w:rsidRPr="00D53D71">
        <w:rPr>
          <w:rFonts w:cs="Times New Roman"/>
          <w:szCs w:val="28"/>
        </w:rPr>
        <w:t>Docs</w:t>
      </w:r>
      <w:proofErr w:type="spellEnd"/>
      <w:r w:rsidRPr="00D53D71">
        <w:rPr>
          <w:rFonts w:cs="Times New Roman"/>
          <w:szCs w:val="28"/>
        </w:rPr>
        <w:t xml:space="preserve"> (https://developer.mozilla.org)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официальная документация от Mozilla по веб-технологиям (HTML, CSS, JavaScript, Web API и др.). Хотя это не курс в классическом понимании, ресурс содержит обучающие руководства, примеры кода и интерактивные демонстрации. Преимущества: высочайшая актуальность, открытость, структурированность, поддержка сообществом. Недостатки: отсутствие системы прогресса или сертификации, ориентация на справочную, а не учебную функцию.</w:t>
      </w:r>
    </w:p>
    <w:p w14:paraId="788EBB5C" w14:textId="7049DBE6" w:rsidR="00D53D71" w:rsidRPr="00D53D71" w:rsidRDefault="00D53D71" w:rsidP="004E163E">
      <w:pPr>
        <w:rPr>
          <w:rFonts w:cs="Times New Roman"/>
          <w:szCs w:val="28"/>
        </w:rPr>
      </w:pPr>
      <w:r w:rsidRPr="00D53D71">
        <w:rPr>
          <w:rFonts w:cs="Times New Roman"/>
          <w:szCs w:val="28"/>
        </w:rPr>
        <w:t xml:space="preserve">W3Schools (https://www.w3schools.com)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популярный международный ресурс с интерактивными </w:t>
      </w:r>
      <w:proofErr w:type="spellStart"/>
      <w:r w:rsidRPr="00D53D71">
        <w:rPr>
          <w:rFonts w:cs="Times New Roman"/>
          <w:szCs w:val="28"/>
        </w:rPr>
        <w:t>туториалами</w:t>
      </w:r>
      <w:proofErr w:type="spellEnd"/>
      <w:r w:rsidRPr="00D53D71">
        <w:rPr>
          <w:rFonts w:cs="Times New Roman"/>
          <w:szCs w:val="28"/>
        </w:rPr>
        <w:t xml:space="preserve"> по веб-разработке. Позволяет редактировать и запускать код прямо на сайте. Достоинства: простота, мгновенная обратная связь, широкое покрытие базовых тем. Недостатки: упрощённый подход, устаревшие практики в некоторых разделах, отсутствие углублённых концепций.</w:t>
      </w:r>
    </w:p>
    <w:p w14:paraId="7A00ED70" w14:textId="74F6E776" w:rsidR="00D53D71" w:rsidRPr="00D53D71" w:rsidRDefault="00D53D71" w:rsidP="004E163E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Khan</w:t>
      </w:r>
      <w:proofErr w:type="spellEnd"/>
      <w:r w:rsidRPr="00D53D71">
        <w:rPr>
          <w:rFonts w:cs="Times New Roman"/>
          <w:szCs w:val="28"/>
        </w:rPr>
        <w:t xml:space="preserve"> Academy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Computing (https://www.khanacademy.org/computing)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раздел академии, посвящённый информатике, алгоритмам, криптографии и веб-разработке. Обучение бесплатное, с интерактивными заданиями и системой отслеживания прогресса. Плюсы: педагогически выверенная подача, </w:t>
      </w:r>
      <w:r w:rsidRPr="00D53D71">
        <w:rPr>
          <w:rFonts w:cs="Times New Roman"/>
          <w:szCs w:val="28"/>
        </w:rPr>
        <w:lastRenderedPageBreak/>
        <w:t>открытый доступ, подходит для начинающих. Минусы: ограниченный охват продвинутых IT-тем, фокус на школьную и базовую аудиторию.</w:t>
      </w:r>
    </w:p>
    <w:p w14:paraId="2E13119D" w14:textId="20C22B73" w:rsidR="00D53D71" w:rsidRPr="00D53D71" w:rsidRDefault="00D53D71" w:rsidP="004E163E">
      <w:pPr>
        <w:rPr>
          <w:rFonts w:cs="Times New Roman"/>
          <w:szCs w:val="28"/>
        </w:rPr>
      </w:pPr>
      <w:r w:rsidRPr="00D53D71">
        <w:rPr>
          <w:rFonts w:cs="Times New Roman"/>
          <w:szCs w:val="28"/>
        </w:rPr>
        <w:t xml:space="preserve">The </w:t>
      </w:r>
      <w:proofErr w:type="spellStart"/>
      <w:r w:rsidRPr="00D53D71">
        <w:rPr>
          <w:rFonts w:cs="Times New Roman"/>
          <w:szCs w:val="28"/>
        </w:rPr>
        <w:t>Odin</w:t>
      </w:r>
      <w:proofErr w:type="spellEnd"/>
      <w:r w:rsidRPr="00D53D71">
        <w:rPr>
          <w:rFonts w:cs="Times New Roman"/>
          <w:szCs w:val="28"/>
        </w:rPr>
        <w:t xml:space="preserve"> Project (https://www.theodinproject.com)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открытый, бесплатный учебный путь по </w:t>
      </w:r>
      <w:proofErr w:type="spellStart"/>
      <w:r w:rsidRPr="00D53D71">
        <w:rPr>
          <w:rFonts w:cs="Times New Roman"/>
          <w:szCs w:val="28"/>
        </w:rPr>
        <w:t>full-stack</w:t>
      </w:r>
      <w:proofErr w:type="spellEnd"/>
      <w:r w:rsidRPr="00D53D71">
        <w:rPr>
          <w:rFonts w:cs="Times New Roman"/>
          <w:szCs w:val="28"/>
        </w:rPr>
        <w:t xml:space="preserve"> веб-разработке, основанный на использовании открытых ресурсов и собственных материалов. Включает проекты, </w:t>
      </w:r>
      <w:proofErr w:type="spellStart"/>
      <w:r w:rsidRPr="00D53D71">
        <w:rPr>
          <w:rFonts w:cs="Times New Roman"/>
          <w:szCs w:val="28"/>
        </w:rPr>
        <w:t>roadmap</w:t>
      </w:r>
      <w:proofErr w:type="spellEnd"/>
      <w:r w:rsidRPr="00D53D71">
        <w:rPr>
          <w:rFonts w:cs="Times New Roman"/>
          <w:szCs w:val="28"/>
        </w:rPr>
        <w:t xml:space="preserve"> и активное сообщество на </w:t>
      </w:r>
      <w:proofErr w:type="spellStart"/>
      <w:r w:rsidRPr="00D53D71">
        <w:rPr>
          <w:rFonts w:cs="Times New Roman"/>
          <w:szCs w:val="28"/>
        </w:rPr>
        <w:t>Discord</w:t>
      </w:r>
      <w:proofErr w:type="spellEnd"/>
      <w:r w:rsidRPr="00D53D71">
        <w:rPr>
          <w:rFonts w:cs="Times New Roman"/>
          <w:szCs w:val="28"/>
        </w:rPr>
        <w:t xml:space="preserve">. Преимущества: полностью открытый и бесплатный, проектно-ориентированный, регулярно обновляется. Недостатки: нет автоматической проверки заданий (только </w:t>
      </w:r>
      <w:proofErr w:type="spellStart"/>
      <w:r w:rsidRPr="00D53D71">
        <w:rPr>
          <w:rFonts w:cs="Times New Roman"/>
          <w:szCs w:val="28"/>
        </w:rPr>
        <w:t>self-review</w:t>
      </w:r>
      <w:proofErr w:type="spellEnd"/>
      <w:r w:rsidRPr="00D53D71">
        <w:rPr>
          <w:rFonts w:cs="Times New Roman"/>
          <w:szCs w:val="28"/>
        </w:rPr>
        <w:t>), отсутствие формальной сертификации.</w:t>
      </w:r>
    </w:p>
    <w:p w14:paraId="0EA9579B" w14:textId="54098D47" w:rsidR="004E163E" w:rsidRDefault="00D53D71" w:rsidP="00D53D71">
      <w:pPr>
        <w:rPr>
          <w:rFonts w:cs="Times New Roman"/>
          <w:szCs w:val="28"/>
        </w:rPr>
      </w:pPr>
      <w:proofErr w:type="spellStart"/>
      <w:r w:rsidRPr="00D53D71">
        <w:rPr>
          <w:rFonts w:cs="Times New Roman"/>
          <w:szCs w:val="28"/>
        </w:rPr>
        <w:t>GitHub</w:t>
      </w:r>
      <w:proofErr w:type="spellEnd"/>
      <w:r w:rsidRPr="00D53D71">
        <w:rPr>
          <w:rFonts w:cs="Times New Roman"/>
          <w:szCs w:val="28"/>
        </w:rPr>
        <w:t xml:space="preserve"> Education + Open Source учебные репозитории (https://education.github.com) </w:t>
      </w:r>
      <w:r w:rsidR="004E163E">
        <w:rPr>
          <w:rFonts w:cs="Times New Roman"/>
          <w:szCs w:val="28"/>
        </w:rPr>
        <w:t>–</w:t>
      </w:r>
      <w:r w:rsidRPr="00D53D71">
        <w:rPr>
          <w:rFonts w:cs="Times New Roman"/>
          <w:szCs w:val="28"/>
        </w:rPr>
        <w:t xml:space="preserve"> не платформа в классическом смысле, но </w:t>
      </w:r>
      <w:proofErr w:type="spellStart"/>
      <w:r w:rsidRPr="00D53D71">
        <w:rPr>
          <w:rFonts w:cs="Times New Roman"/>
          <w:szCs w:val="28"/>
        </w:rPr>
        <w:t>GitHub</w:t>
      </w:r>
      <w:proofErr w:type="spellEnd"/>
      <w:r w:rsidRPr="00D53D71">
        <w:rPr>
          <w:rFonts w:cs="Times New Roman"/>
          <w:szCs w:val="28"/>
        </w:rPr>
        <w:t xml:space="preserve"> содержит тысячи открытых учебных проектов, README-гайдов, </w:t>
      </w:r>
      <w:proofErr w:type="spellStart"/>
      <w:r w:rsidRPr="00D53D71">
        <w:rPr>
          <w:rFonts w:cs="Times New Roman"/>
          <w:szCs w:val="28"/>
        </w:rPr>
        <w:t>Jupyter</w:t>
      </w:r>
      <w:proofErr w:type="spellEnd"/>
      <w:r w:rsidRPr="00D53D71">
        <w:rPr>
          <w:rFonts w:cs="Times New Roman"/>
          <w:szCs w:val="28"/>
        </w:rPr>
        <w:t xml:space="preserve">-ноутбуков и курсов (например, от университетов). Такие репозитории, как </w:t>
      </w:r>
      <w:proofErr w:type="spellStart"/>
      <w:r w:rsidRPr="00D53D71">
        <w:rPr>
          <w:rFonts w:cs="Times New Roman"/>
          <w:szCs w:val="28"/>
        </w:rPr>
        <w:t>microsoft</w:t>
      </w:r>
      <w:proofErr w:type="spellEnd"/>
      <w:r w:rsidRPr="00D53D71">
        <w:rPr>
          <w:rFonts w:cs="Times New Roman"/>
          <w:szCs w:val="28"/>
        </w:rPr>
        <w:t>/Web-</w:t>
      </w:r>
      <w:proofErr w:type="spellStart"/>
      <w:r w:rsidRPr="00D53D71">
        <w:rPr>
          <w:rFonts w:cs="Times New Roman"/>
          <w:szCs w:val="28"/>
        </w:rPr>
        <w:t>Dev</w:t>
      </w:r>
      <w:proofErr w:type="spellEnd"/>
      <w:r w:rsidRPr="00D53D71">
        <w:rPr>
          <w:rFonts w:cs="Times New Roman"/>
          <w:szCs w:val="28"/>
        </w:rPr>
        <w:t>-For-</w:t>
      </w:r>
      <w:proofErr w:type="spellStart"/>
      <w:r w:rsidRPr="00D53D71">
        <w:rPr>
          <w:rFonts w:cs="Times New Roman"/>
          <w:szCs w:val="28"/>
        </w:rPr>
        <w:t>Beginners</w:t>
      </w:r>
      <w:proofErr w:type="spellEnd"/>
      <w:r w:rsidRPr="00D53D71">
        <w:rPr>
          <w:rFonts w:cs="Times New Roman"/>
          <w:szCs w:val="28"/>
        </w:rPr>
        <w:t xml:space="preserve"> или </w:t>
      </w:r>
      <w:proofErr w:type="spellStart"/>
      <w:r w:rsidRPr="00D53D71">
        <w:rPr>
          <w:rFonts w:cs="Times New Roman"/>
          <w:szCs w:val="28"/>
        </w:rPr>
        <w:t>ossu</w:t>
      </w:r>
      <w:proofErr w:type="spellEnd"/>
      <w:r w:rsidRPr="00D53D71">
        <w:rPr>
          <w:rFonts w:cs="Times New Roman"/>
          <w:szCs w:val="28"/>
        </w:rPr>
        <w:t>/</w:t>
      </w:r>
      <w:proofErr w:type="spellStart"/>
      <w:r w:rsidRPr="00D53D71">
        <w:rPr>
          <w:rFonts w:cs="Times New Roman"/>
          <w:szCs w:val="28"/>
        </w:rPr>
        <w:t>computer-science</w:t>
      </w:r>
      <w:proofErr w:type="spellEnd"/>
      <w:r w:rsidRPr="00D53D71">
        <w:rPr>
          <w:rFonts w:cs="Times New Roman"/>
          <w:szCs w:val="28"/>
        </w:rPr>
        <w:t xml:space="preserve">, можно рассматривать как структурированные обучающие ресурсы. Достоинства: полная открытость, версионность, возможность анализа через API, наличие метаданных (звёзды, коммиты, </w:t>
      </w:r>
      <w:proofErr w:type="spellStart"/>
      <w:r w:rsidRPr="00D53D71">
        <w:rPr>
          <w:rFonts w:cs="Times New Roman"/>
          <w:szCs w:val="28"/>
        </w:rPr>
        <w:t>issues</w:t>
      </w:r>
      <w:proofErr w:type="spellEnd"/>
      <w:r w:rsidRPr="00D53D71">
        <w:rPr>
          <w:rFonts w:cs="Times New Roman"/>
          <w:szCs w:val="28"/>
        </w:rPr>
        <w:t>). Недостатки: неоднородность структуры, отсутствие единого формата подачи, требуется предварительная фильтрация и нормализация.</w:t>
      </w:r>
    </w:p>
    <w:p w14:paraId="3C5FE6A9" w14:textId="77777777" w:rsidR="004E163E" w:rsidRDefault="004E163E" w:rsidP="00D53D71">
      <w:pPr>
        <w:rPr>
          <w:rFonts w:cs="Times New Roman"/>
          <w:szCs w:val="28"/>
        </w:rPr>
      </w:pPr>
    </w:p>
    <w:p w14:paraId="69FAC52C" w14:textId="119280B2" w:rsidR="008E511D" w:rsidRPr="008E511D" w:rsidRDefault="008E511D" w:rsidP="00D53D71">
      <w:pPr>
        <w:rPr>
          <w:rFonts w:cs="Times New Roman"/>
          <w:b/>
          <w:bCs/>
          <w:szCs w:val="28"/>
        </w:rPr>
      </w:pPr>
      <w:r w:rsidRPr="008E511D">
        <w:rPr>
          <w:rFonts w:cs="Times New Roman"/>
          <w:b/>
          <w:bCs/>
          <w:szCs w:val="28"/>
        </w:rPr>
        <w:t>Источники информации о деятельности организации.</w:t>
      </w:r>
    </w:p>
    <w:p w14:paraId="4272DC83" w14:textId="2E0AB1A9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1. Официальный сайт Университета 2035: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https://www.2035.university</w:t>
      </w:r>
    </w:p>
    <w:p w14:paraId="64180D34" w14:textId="3941D810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2. Каталог образовательных продуктов: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https://cat.2035.university</w:t>
      </w:r>
    </w:p>
    <w:p w14:paraId="6AA9EB66" w14:textId="77777777" w:rsid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Годовой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отчет 2023 (PDF):</w:t>
      </w:r>
      <w:r>
        <w:rPr>
          <w:rFonts w:cs="Times New Roman"/>
          <w:szCs w:val="28"/>
        </w:rPr>
        <w:t xml:space="preserve"> </w:t>
      </w:r>
    </w:p>
    <w:p w14:paraId="130D0F84" w14:textId="64FA1FFC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https://s3.objstor.cloud4u.com/unti/2035.university/Годовой%20отчет%202023.pdf</w:t>
      </w:r>
    </w:p>
    <w:p w14:paraId="6BCF0554" w14:textId="794BCBFF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4. Пресс-центр Южного федерального университета (о сотрудничестве):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https://sfedu.ru/press-center/news/78322</w:t>
      </w:r>
    </w:p>
    <w:p w14:paraId="64BA2B81" w14:textId="77777777" w:rsid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 xml:space="preserve">5. Профиль на </w:t>
      </w:r>
      <w:proofErr w:type="spellStart"/>
      <w:r w:rsidRPr="005F5C96">
        <w:rPr>
          <w:rFonts w:cs="Times New Roman"/>
          <w:szCs w:val="28"/>
        </w:rPr>
        <w:t>Habr</w:t>
      </w:r>
      <w:proofErr w:type="spellEnd"/>
      <w:r w:rsidRPr="005F5C96">
        <w:rPr>
          <w:rFonts w:cs="Times New Roman"/>
          <w:szCs w:val="28"/>
        </w:rPr>
        <w:t xml:space="preserve"> Карьере:</w:t>
      </w:r>
      <w:r>
        <w:rPr>
          <w:rFonts w:cs="Times New Roman"/>
          <w:szCs w:val="28"/>
        </w:rPr>
        <w:t xml:space="preserve"> </w:t>
      </w:r>
    </w:p>
    <w:p w14:paraId="76ABE461" w14:textId="5F308DBB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https://career.habr.com/companies/2035university</w:t>
      </w:r>
    </w:p>
    <w:p w14:paraId="1B9047CE" w14:textId="7F5D2285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 xml:space="preserve">6. Профиль на </w:t>
      </w:r>
      <w:proofErr w:type="spellStart"/>
      <w:r w:rsidRPr="005F5C96">
        <w:rPr>
          <w:rFonts w:cs="Times New Roman"/>
          <w:szCs w:val="28"/>
        </w:rPr>
        <w:t>RusProfile</w:t>
      </w:r>
      <w:proofErr w:type="spellEnd"/>
      <w:r w:rsidRPr="005F5C9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https://www.rusprofile.ru/id/11240247</w:t>
      </w:r>
    </w:p>
    <w:p w14:paraId="6AF4AD63" w14:textId="252B0B4C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 xml:space="preserve">7. Карточка на </w:t>
      </w:r>
      <w:proofErr w:type="spellStart"/>
      <w:r w:rsidRPr="005F5C96">
        <w:rPr>
          <w:rFonts w:cs="Times New Roman"/>
          <w:szCs w:val="28"/>
        </w:rPr>
        <w:t>Audit</w:t>
      </w:r>
      <w:proofErr w:type="spellEnd"/>
      <w:r w:rsidRPr="005F5C96">
        <w:rPr>
          <w:rFonts w:cs="Times New Roman"/>
          <w:szCs w:val="28"/>
        </w:rPr>
        <w:t>-IT (данные контрагента):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https://www.audit-it.ru/contragent/1177700020410_universitet-2035</w:t>
      </w:r>
    </w:p>
    <w:p w14:paraId="127B9705" w14:textId="189848BC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 xml:space="preserve">8. Профиль на </w:t>
      </w:r>
      <w:proofErr w:type="spellStart"/>
      <w:r w:rsidRPr="005F5C96">
        <w:rPr>
          <w:rFonts w:cs="Times New Roman"/>
          <w:szCs w:val="28"/>
        </w:rPr>
        <w:t>TAdviser</w:t>
      </w:r>
      <w:proofErr w:type="spellEnd"/>
      <w:r w:rsidRPr="005F5C96">
        <w:rPr>
          <w:rFonts w:cs="Times New Roman"/>
          <w:szCs w:val="28"/>
        </w:rPr>
        <w:t xml:space="preserve"> (анализ и партнерства):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https://www.tadviser.ru/index.php/Компания:Университет_НТИ_20.35</w:t>
      </w:r>
    </w:p>
    <w:p w14:paraId="72036BAD" w14:textId="10F0D3D0" w:rsidR="005F5C96" w:rsidRPr="005F5C96" w:rsidRDefault="005F5C96" w:rsidP="005F5C96">
      <w:pPr>
        <w:rPr>
          <w:rFonts w:cs="Times New Roman"/>
          <w:szCs w:val="28"/>
          <w:lang w:val="en-US"/>
        </w:rPr>
      </w:pPr>
      <w:r w:rsidRPr="005F5C96">
        <w:rPr>
          <w:rFonts w:cs="Times New Roman"/>
          <w:szCs w:val="28"/>
          <w:lang w:val="en-US"/>
        </w:rPr>
        <w:t xml:space="preserve">9. </w:t>
      </w:r>
      <w:r w:rsidRPr="005F5C96">
        <w:rPr>
          <w:rFonts w:cs="Times New Roman"/>
          <w:szCs w:val="28"/>
        </w:rPr>
        <w:t>Статья</w:t>
      </w:r>
      <w:r w:rsidRPr="005F5C96">
        <w:rPr>
          <w:rFonts w:cs="Times New Roman"/>
          <w:szCs w:val="28"/>
          <w:lang w:val="en-US"/>
        </w:rPr>
        <w:t xml:space="preserve"> OECD </w:t>
      </w:r>
      <w:r w:rsidR="00AE0DB0" w:rsidRPr="00AE0DB0">
        <w:rPr>
          <w:rFonts w:cs="Times New Roman"/>
          <w:szCs w:val="28"/>
          <w:lang w:val="en-US"/>
        </w:rPr>
        <w:t>«</w:t>
      </w:r>
      <w:r w:rsidRPr="005F5C96">
        <w:rPr>
          <w:rFonts w:cs="Times New Roman"/>
          <w:szCs w:val="28"/>
          <w:lang w:val="en-US"/>
        </w:rPr>
        <w:t>Russia go online – 2035 university</w:t>
      </w:r>
      <w:r w:rsidR="00AE0DB0" w:rsidRPr="00AE0DB0">
        <w:rPr>
          <w:rFonts w:cs="Times New Roman"/>
          <w:szCs w:val="28"/>
          <w:lang w:val="en-US"/>
        </w:rPr>
        <w:t>»</w:t>
      </w:r>
      <w:r w:rsidRPr="005F5C96">
        <w:rPr>
          <w:rFonts w:cs="Times New Roman"/>
          <w:szCs w:val="28"/>
          <w:lang w:val="en-US"/>
        </w:rPr>
        <w:t>: https://oecdedutoday.com/russia-go-online-2035-university</w:t>
      </w:r>
    </w:p>
    <w:p w14:paraId="177DC94C" w14:textId="31AB6D99" w:rsidR="005F5C96" w:rsidRP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10. Материал о безбарьерной среде (официальный портал):</w:t>
      </w:r>
      <w:r>
        <w:rPr>
          <w:rFonts w:cs="Times New Roman"/>
          <w:szCs w:val="28"/>
        </w:rPr>
        <w:t xml:space="preserve"> </w:t>
      </w:r>
      <w:r w:rsidRPr="005F5C96">
        <w:rPr>
          <w:rFonts w:cs="Times New Roman"/>
          <w:szCs w:val="28"/>
        </w:rPr>
        <w:t>https://xn--b1adergpbpndc6b5d0c.xn--p1ai/</w:t>
      </w:r>
      <w:proofErr w:type="spellStart"/>
      <w:r w:rsidRPr="005F5C96">
        <w:rPr>
          <w:rFonts w:cs="Times New Roman"/>
          <w:szCs w:val="28"/>
        </w:rPr>
        <w:t>tpost</w:t>
      </w:r>
      <w:proofErr w:type="spellEnd"/>
      <w:r w:rsidRPr="005F5C96">
        <w:rPr>
          <w:rFonts w:cs="Times New Roman"/>
          <w:szCs w:val="28"/>
        </w:rPr>
        <w:t>/c23rr8rv91-ano-universitet-natsionalnoi-tehnologich</w:t>
      </w:r>
    </w:p>
    <w:p w14:paraId="6F3DD3B3" w14:textId="77777777" w:rsidR="005F5C96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11. Википедия: Национальная технологическая инициатива / Университет 2035:</w:t>
      </w:r>
      <w:r>
        <w:rPr>
          <w:rFonts w:cs="Times New Roman"/>
          <w:szCs w:val="28"/>
        </w:rPr>
        <w:t xml:space="preserve"> </w:t>
      </w:r>
    </w:p>
    <w:p w14:paraId="111464A4" w14:textId="31EF7EBA" w:rsidR="001D56DC" w:rsidRDefault="005F5C96" w:rsidP="005F5C96">
      <w:pPr>
        <w:rPr>
          <w:rFonts w:cs="Times New Roman"/>
          <w:szCs w:val="28"/>
        </w:rPr>
      </w:pPr>
      <w:r w:rsidRPr="005F5C96">
        <w:rPr>
          <w:rFonts w:cs="Times New Roman"/>
          <w:szCs w:val="28"/>
        </w:rPr>
        <w:t>https://ru.wikipedia.org/wiki/Национальная_технологическая_инициатива</w:t>
      </w:r>
    </w:p>
    <w:p w14:paraId="4BDD736C" w14:textId="32831B31" w:rsidR="005F5C96" w:rsidRDefault="005F5C96" w:rsidP="005F5C96">
      <w:pPr>
        <w:rPr>
          <w:rFonts w:cs="Times New Roman"/>
          <w:szCs w:val="28"/>
        </w:rPr>
      </w:pPr>
    </w:p>
    <w:p w14:paraId="6AB70582" w14:textId="0A5B3CD9" w:rsidR="005F5C96" w:rsidRDefault="005F5C96" w:rsidP="005F5C96">
      <w:pPr>
        <w:rPr>
          <w:rFonts w:cs="Times New Roman"/>
          <w:szCs w:val="28"/>
        </w:rPr>
      </w:pPr>
    </w:p>
    <w:p w14:paraId="693A0488" w14:textId="77777777" w:rsidR="005F5C96" w:rsidRDefault="005F5C96" w:rsidP="005F5C96">
      <w:pPr>
        <w:rPr>
          <w:rFonts w:cs="Times New Roman"/>
          <w:szCs w:val="28"/>
        </w:rPr>
      </w:pPr>
    </w:p>
    <w:p w14:paraId="67A5C0CE" w14:textId="38DAAD65" w:rsidR="001D56DC" w:rsidRDefault="001D56DC" w:rsidP="00EC37DF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</w:t>
      </w:r>
      <w:r w:rsidRPr="001D56DC">
        <w:rPr>
          <w:rFonts w:cs="Times New Roman"/>
          <w:b/>
          <w:bCs/>
          <w:szCs w:val="28"/>
        </w:rPr>
        <w:t>еречень мероприятий по информационному обеспечению</w:t>
      </w:r>
      <w:r>
        <w:rPr>
          <w:rFonts w:cs="Times New Roman"/>
          <w:szCs w:val="28"/>
        </w:rPr>
        <w:t>.</w:t>
      </w:r>
    </w:p>
    <w:p w14:paraId="3504F78D" w14:textId="77777777" w:rsidR="001D56DC" w:rsidRPr="001D56DC" w:rsidRDefault="001D56DC" w:rsidP="001D56DC">
      <w:pPr>
        <w:pStyle w:val="a3"/>
        <w:numPr>
          <w:ilvl w:val="0"/>
          <w:numId w:val="14"/>
        </w:numPr>
        <w:tabs>
          <w:tab w:val="left" w:pos="1069"/>
        </w:tabs>
        <w:ind w:left="0" w:firstLine="709"/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>регулярный мониторинг новостных лент и официальных каналов ведущих IT-компаний;</w:t>
      </w:r>
    </w:p>
    <w:p w14:paraId="1A99B551" w14:textId="77777777" w:rsidR="001D56DC" w:rsidRPr="001D56DC" w:rsidRDefault="001D56DC" w:rsidP="001D56DC">
      <w:pPr>
        <w:pStyle w:val="a3"/>
        <w:numPr>
          <w:ilvl w:val="0"/>
          <w:numId w:val="14"/>
        </w:numPr>
        <w:tabs>
          <w:tab w:val="left" w:pos="1069"/>
        </w:tabs>
        <w:ind w:left="0" w:firstLine="709"/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>налаживание постоянного взаимодействия с экспертами отрасли и приглашёнными авторами;</w:t>
      </w:r>
    </w:p>
    <w:p w14:paraId="15CD96C8" w14:textId="77777777" w:rsidR="001D56DC" w:rsidRPr="001D56DC" w:rsidRDefault="001D56DC" w:rsidP="001D56DC">
      <w:pPr>
        <w:pStyle w:val="a3"/>
        <w:numPr>
          <w:ilvl w:val="0"/>
          <w:numId w:val="14"/>
        </w:numPr>
        <w:tabs>
          <w:tab w:val="left" w:pos="1069"/>
        </w:tabs>
        <w:ind w:left="0" w:firstLine="709"/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>внедрение системы внутреннего документооборота и базы знаний по ключевым темам;</w:t>
      </w:r>
    </w:p>
    <w:p w14:paraId="0B1E2C89" w14:textId="77777777" w:rsidR="001D56DC" w:rsidRPr="001D56DC" w:rsidRDefault="001D56DC" w:rsidP="001D56DC">
      <w:pPr>
        <w:pStyle w:val="a3"/>
        <w:numPr>
          <w:ilvl w:val="0"/>
          <w:numId w:val="14"/>
        </w:numPr>
        <w:tabs>
          <w:tab w:val="left" w:pos="1069"/>
        </w:tabs>
        <w:ind w:left="0" w:firstLine="709"/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>организация еженедельных редакционных совещаний с анализом трендов и планов на неделю;</w:t>
      </w:r>
    </w:p>
    <w:p w14:paraId="1F9F27E3" w14:textId="77777777" w:rsidR="001D56DC" w:rsidRPr="001D56DC" w:rsidRDefault="001D56DC" w:rsidP="001D56DC">
      <w:pPr>
        <w:pStyle w:val="a3"/>
        <w:numPr>
          <w:ilvl w:val="0"/>
          <w:numId w:val="14"/>
        </w:numPr>
        <w:tabs>
          <w:tab w:val="left" w:pos="1069"/>
        </w:tabs>
        <w:ind w:left="0" w:firstLine="709"/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 xml:space="preserve">использование инструментов аналитики (Google Analytics, </w:t>
      </w:r>
      <w:proofErr w:type="spellStart"/>
      <w:r w:rsidRPr="001D56DC">
        <w:rPr>
          <w:rFonts w:cs="Times New Roman"/>
          <w:szCs w:val="28"/>
        </w:rPr>
        <w:t>Яндекс.Метрика</w:t>
      </w:r>
      <w:proofErr w:type="spellEnd"/>
      <w:r w:rsidRPr="001D56DC">
        <w:rPr>
          <w:rFonts w:cs="Times New Roman"/>
          <w:szCs w:val="28"/>
        </w:rPr>
        <w:t>, социальные инсайты) для корректировки контент-стратегии;</w:t>
      </w:r>
    </w:p>
    <w:p w14:paraId="383AC80B" w14:textId="4B7248D3" w:rsidR="001D56DC" w:rsidRPr="001D56DC" w:rsidRDefault="001D56DC" w:rsidP="001D56DC">
      <w:pPr>
        <w:pStyle w:val="a3"/>
        <w:numPr>
          <w:ilvl w:val="0"/>
          <w:numId w:val="14"/>
        </w:numPr>
        <w:tabs>
          <w:tab w:val="left" w:pos="1069"/>
        </w:tabs>
        <w:ind w:left="0" w:firstLine="709"/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 xml:space="preserve">проведение регулярных обучающих сессий для </w:t>
      </w:r>
      <w:r w:rsidR="00D36F56">
        <w:rPr>
          <w:rFonts w:cs="Times New Roman"/>
          <w:szCs w:val="28"/>
        </w:rPr>
        <w:t>специалистов</w:t>
      </w:r>
      <w:r w:rsidRPr="001D56DC">
        <w:rPr>
          <w:rFonts w:cs="Times New Roman"/>
          <w:szCs w:val="28"/>
        </w:rPr>
        <w:t xml:space="preserve"> по новым технологиям и инструментам.</w:t>
      </w:r>
    </w:p>
    <w:p w14:paraId="7B024211" w14:textId="45FE7AF2" w:rsidR="001D56DC" w:rsidRDefault="001D56DC" w:rsidP="00EC37DF">
      <w:pPr>
        <w:rPr>
          <w:rFonts w:cs="Times New Roman"/>
          <w:szCs w:val="28"/>
        </w:rPr>
      </w:pPr>
    </w:p>
    <w:p w14:paraId="4EBF7FF0" w14:textId="6563F36E" w:rsidR="001D56DC" w:rsidRDefault="001D56DC" w:rsidP="00EC37DF">
      <w:pPr>
        <w:rPr>
          <w:rFonts w:cs="Times New Roman"/>
          <w:szCs w:val="28"/>
        </w:rPr>
      </w:pPr>
      <w:r w:rsidRPr="001D56DC">
        <w:rPr>
          <w:rFonts w:cs="Times New Roman"/>
          <w:szCs w:val="28"/>
        </w:rPr>
        <w:t>Источниками информации о деятельности IT-организации или самого СМИ выступают пресс-релизы, официальные блоги компаний, отчёты аналитических агентств (Gartner, IDC, «Российская ассоциация электронных коммуникаций»), интервью с экспертами, данные из открытых реестров и профессиональных сообществ. Кроме того, активно используются собственные расследования, аналитика на основе открытых данных и обратная связь от читателей.</w:t>
      </w:r>
    </w:p>
    <w:p w14:paraId="6DDDCD73" w14:textId="7FB27C23" w:rsidR="007E50E8" w:rsidRDefault="007E50E8" w:rsidP="00AA4809">
      <w:pPr>
        <w:ind w:firstLine="0"/>
        <w:rPr>
          <w:rFonts w:cs="Times New Roman"/>
          <w:szCs w:val="28"/>
        </w:rPr>
      </w:pPr>
    </w:p>
    <w:p w14:paraId="7D515448" w14:textId="5E41BDE0" w:rsidR="005E38B2" w:rsidRDefault="005E38B2" w:rsidP="005E38B2">
      <w:pPr>
        <w:rPr>
          <w:rFonts w:cs="Times New Roman"/>
          <w:szCs w:val="28"/>
        </w:rPr>
      </w:pPr>
      <w:r w:rsidRPr="005E38B2">
        <w:rPr>
          <w:rFonts w:cs="Times New Roman"/>
          <w:b/>
          <w:bCs/>
          <w:szCs w:val="28"/>
        </w:rPr>
        <w:t>Вывод</w:t>
      </w:r>
      <w:r>
        <w:rPr>
          <w:rFonts w:cs="Times New Roman"/>
          <w:szCs w:val="28"/>
        </w:rPr>
        <w:t>.</w:t>
      </w:r>
    </w:p>
    <w:p w14:paraId="1B1E2B25" w14:textId="030E5ED8" w:rsidR="005E38B2" w:rsidRDefault="005E38B2" w:rsidP="005E38B2">
      <w:pPr>
        <w:rPr>
          <w:rFonts w:cs="Times New Roman"/>
          <w:szCs w:val="28"/>
        </w:rPr>
      </w:pPr>
      <w:r w:rsidRPr="005E38B2">
        <w:rPr>
          <w:rFonts w:cs="Times New Roman"/>
          <w:szCs w:val="28"/>
        </w:rPr>
        <w:t>Анализ показал, что Университет 2035 активно использует открытые источники и профессиональные платформы для позиционирования и развития, однако недостаточно интегрирует передовые образовательные ресурсы (</w:t>
      </w:r>
      <w:proofErr w:type="spellStart"/>
      <w:r w:rsidRPr="005E38B2">
        <w:rPr>
          <w:rFonts w:cs="Times New Roman"/>
          <w:szCs w:val="28"/>
        </w:rPr>
        <w:t>Stepik</w:t>
      </w:r>
      <w:proofErr w:type="spellEnd"/>
      <w:r w:rsidRPr="005E38B2">
        <w:rPr>
          <w:rFonts w:cs="Times New Roman"/>
          <w:szCs w:val="28"/>
        </w:rPr>
        <w:t xml:space="preserve">, </w:t>
      </w:r>
      <w:proofErr w:type="spellStart"/>
      <w:r w:rsidRPr="005E38B2">
        <w:rPr>
          <w:rFonts w:cs="Times New Roman"/>
          <w:szCs w:val="28"/>
        </w:rPr>
        <w:t>freeCodeCamp</w:t>
      </w:r>
      <w:proofErr w:type="spellEnd"/>
      <w:r w:rsidRPr="005E38B2">
        <w:rPr>
          <w:rFonts w:cs="Times New Roman"/>
          <w:szCs w:val="28"/>
        </w:rPr>
        <w:t xml:space="preserve">, </w:t>
      </w:r>
      <w:proofErr w:type="spellStart"/>
      <w:r w:rsidRPr="005E38B2">
        <w:rPr>
          <w:rFonts w:cs="Times New Roman"/>
          <w:szCs w:val="28"/>
        </w:rPr>
        <w:t>GitHub</w:t>
      </w:r>
      <w:proofErr w:type="spellEnd"/>
      <w:r w:rsidRPr="005E38B2">
        <w:rPr>
          <w:rFonts w:cs="Times New Roman"/>
          <w:szCs w:val="28"/>
        </w:rPr>
        <w:t xml:space="preserve"> Education и др.) в свои учебные процессы. Существует разрыв между теоретическими и практическими компонентами обучения, а также недостаток системного мониторинга внешних трендов.</w:t>
      </w:r>
    </w:p>
    <w:p w14:paraId="59594654" w14:textId="77777777" w:rsidR="005E38B2" w:rsidRPr="005E38B2" w:rsidRDefault="005E38B2" w:rsidP="005E38B2">
      <w:pPr>
        <w:rPr>
          <w:rFonts w:cs="Times New Roman"/>
          <w:szCs w:val="28"/>
        </w:rPr>
      </w:pPr>
    </w:p>
    <w:p w14:paraId="656995CB" w14:textId="39C5028E" w:rsidR="007E50E8" w:rsidRPr="0061208C" w:rsidRDefault="007E50E8" w:rsidP="00EE2E16">
      <w:pPr>
        <w:pStyle w:val="a3"/>
        <w:ind w:left="0"/>
        <w:rPr>
          <w:rFonts w:cs="Times New Roman"/>
          <w:b/>
          <w:bCs/>
          <w:szCs w:val="28"/>
        </w:rPr>
      </w:pPr>
      <w:r w:rsidRPr="0061208C">
        <w:rPr>
          <w:rFonts w:cs="Times New Roman"/>
          <w:b/>
          <w:bCs/>
          <w:szCs w:val="28"/>
        </w:rPr>
        <w:t>Предложени</w:t>
      </w:r>
      <w:r w:rsidR="005E38B2">
        <w:rPr>
          <w:rFonts w:cs="Times New Roman"/>
          <w:b/>
          <w:bCs/>
          <w:szCs w:val="28"/>
        </w:rPr>
        <w:t>я.</w:t>
      </w:r>
    </w:p>
    <w:p w14:paraId="3E7DA0EC" w14:textId="77777777" w:rsidR="005E38B2" w:rsidRPr="005E38B2" w:rsidRDefault="005E38B2" w:rsidP="00955ECE">
      <w:pPr>
        <w:pStyle w:val="a3"/>
        <w:numPr>
          <w:ilvl w:val="0"/>
          <w:numId w:val="18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5E38B2">
        <w:rPr>
          <w:rFonts w:cs="Times New Roman"/>
          <w:szCs w:val="28"/>
        </w:rPr>
        <w:t>Создать внутреннюю базу лучших практик на основе отобранных курсов и материалов с открытых платформ, структурированную по компетенциям.</w:t>
      </w:r>
    </w:p>
    <w:p w14:paraId="74935C84" w14:textId="379F3820" w:rsidR="005E38B2" w:rsidRPr="005E38B2" w:rsidRDefault="005E38B2" w:rsidP="00955ECE">
      <w:pPr>
        <w:pStyle w:val="a3"/>
        <w:numPr>
          <w:ilvl w:val="0"/>
          <w:numId w:val="18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5E38B2">
        <w:rPr>
          <w:rFonts w:cs="Times New Roman"/>
          <w:szCs w:val="28"/>
        </w:rPr>
        <w:t>Интегрировать внешние ресурсы в образовательные траектории</w:t>
      </w:r>
      <w:r w:rsidR="00955ECE">
        <w:rPr>
          <w:rFonts w:cs="Times New Roman"/>
          <w:szCs w:val="28"/>
        </w:rPr>
        <w:t>.</w:t>
      </w:r>
    </w:p>
    <w:p w14:paraId="54512B8A" w14:textId="7238E363" w:rsidR="005E38B2" w:rsidRPr="005E38B2" w:rsidRDefault="005E38B2" w:rsidP="00955ECE">
      <w:pPr>
        <w:pStyle w:val="a3"/>
        <w:numPr>
          <w:ilvl w:val="0"/>
          <w:numId w:val="18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5E38B2">
        <w:rPr>
          <w:rFonts w:cs="Times New Roman"/>
          <w:szCs w:val="28"/>
        </w:rPr>
        <w:t>Наладить регулярное взаимодействие с экспертами для разработки актуальных программ.</w:t>
      </w:r>
    </w:p>
    <w:p w14:paraId="105C30A7" w14:textId="254E76DB" w:rsidR="00CC1DA6" w:rsidRPr="005E38B2" w:rsidRDefault="005E38B2" w:rsidP="00955ECE">
      <w:pPr>
        <w:pStyle w:val="a3"/>
        <w:numPr>
          <w:ilvl w:val="0"/>
          <w:numId w:val="18"/>
        </w:numPr>
        <w:spacing w:after="160" w:line="259" w:lineRule="auto"/>
        <w:ind w:left="0" w:firstLine="709"/>
        <w:rPr>
          <w:rFonts w:cs="Times New Roman"/>
          <w:szCs w:val="28"/>
        </w:rPr>
      </w:pPr>
      <w:r w:rsidRPr="005E38B2">
        <w:rPr>
          <w:rFonts w:cs="Times New Roman"/>
          <w:szCs w:val="28"/>
        </w:rPr>
        <w:t>Повысить открытость: публиковать учебные материалы и дорожные карты в публичном доступе для укрепления репутации лидера цифрового образования.</w:t>
      </w:r>
      <w:r w:rsidR="00CC1DA6" w:rsidRPr="005E38B2">
        <w:rPr>
          <w:rFonts w:cs="Times New Roman"/>
          <w:szCs w:val="28"/>
        </w:rPr>
        <w:br w:type="page"/>
      </w:r>
    </w:p>
    <w:p w14:paraId="754E217D" w14:textId="1648E252" w:rsidR="007E50E8" w:rsidRPr="0061208C" w:rsidRDefault="003962FF" w:rsidP="00EE2E16">
      <w:pPr>
        <w:pStyle w:val="a3"/>
        <w:ind w:left="0"/>
        <w:rPr>
          <w:rFonts w:cs="Times New Roman"/>
          <w:b/>
          <w:bCs/>
          <w:szCs w:val="28"/>
        </w:rPr>
      </w:pPr>
      <w:r w:rsidRPr="0061208C">
        <w:rPr>
          <w:rFonts w:cs="Times New Roman"/>
          <w:b/>
          <w:bCs/>
          <w:szCs w:val="28"/>
        </w:rPr>
        <w:lastRenderedPageBreak/>
        <w:t>2 задание «Применение информационных ресурсов и технологий»</w:t>
      </w:r>
    </w:p>
    <w:p w14:paraId="17044231" w14:textId="7777777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Вас назначили руководителем структурного подразделения организации (или всей организации). Чтобы успешно справляться с новыми обязанностями, Вам необходимо организовать своевременное получение информации, необходимой для деятельности подразделения, ее обработку, подготовку решений, контроль за их исполнением.</w:t>
      </w:r>
    </w:p>
    <w:p w14:paraId="196C0E0C" w14:textId="7777777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Необходимо найти информационные ресурсы, необходимые руководителю структурного подразделения фирмы по выбранному варианту задания, в том числе по следующим вопросам:</w:t>
      </w:r>
    </w:p>
    <w:p w14:paraId="61639755" w14:textId="7777777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1.</w:t>
      </w:r>
      <w:r w:rsidRPr="003962FF">
        <w:rPr>
          <w:rFonts w:cs="Times New Roman"/>
          <w:szCs w:val="28"/>
        </w:rPr>
        <w:tab/>
        <w:t>организация работы подразделения (положение об отделе, должностные инструкции, приказы, распоряжения и т.п);</w:t>
      </w:r>
    </w:p>
    <w:p w14:paraId="44B181D4" w14:textId="7777777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2.</w:t>
      </w:r>
      <w:r w:rsidRPr="003962FF">
        <w:rPr>
          <w:rFonts w:cs="Times New Roman"/>
          <w:szCs w:val="28"/>
        </w:rPr>
        <w:tab/>
        <w:t>источники внешней информации (состояние дел в отрасли, тематические рассылки, конкуренты и т.п);</w:t>
      </w:r>
    </w:p>
    <w:p w14:paraId="68CE75B5" w14:textId="7777777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3.</w:t>
      </w:r>
      <w:r w:rsidRPr="003962FF">
        <w:rPr>
          <w:rFonts w:cs="Times New Roman"/>
          <w:szCs w:val="28"/>
        </w:rPr>
        <w:tab/>
        <w:t>источники внутренней информации, (в том числе необходимые для контроля выполнения решений);</w:t>
      </w:r>
    </w:p>
    <w:p w14:paraId="53869CD6" w14:textId="7777777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4.</w:t>
      </w:r>
      <w:r w:rsidRPr="003962FF">
        <w:rPr>
          <w:rFonts w:cs="Times New Roman"/>
          <w:szCs w:val="28"/>
        </w:rPr>
        <w:tab/>
      </w:r>
      <w:bookmarkStart w:id="0" w:name="_Hlk210035388"/>
      <w:r w:rsidRPr="003962FF">
        <w:rPr>
          <w:rFonts w:cs="Times New Roman"/>
          <w:szCs w:val="28"/>
        </w:rPr>
        <w:t>законодательство, правовые акты, регламентирующие управление предприятием, подразделением</w:t>
      </w:r>
      <w:bookmarkEnd w:id="0"/>
      <w:r w:rsidRPr="003962FF">
        <w:rPr>
          <w:rFonts w:cs="Times New Roman"/>
          <w:szCs w:val="28"/>
        </w:rPr>
        <w:t>;</w:t>
      </w:r>
    </w:p>
    <w:p w14:paraId="6E3B8FC9" w14:textId="18B00107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962FF">
        <w:rPr>
          <w:rFonts w:cs="Times New Roman"/>
          <w:szCs w:val="28"/>
        </w:rPr>
        <w:t>составить перечень (план) мероприятий по информационному обеспечению работы структурного подразделения фирмы;</w:t>
      </w:r>
    </w:p>
    <w:p w14:paraId="7E080E3F" w14:textId="34760368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962FF">
        <w:rPr>
          <w:rFonts w:cs="Times New Roman"/>
          <w:szCs w:val="28"/>
        </w:rPr>
        <w:t>подготовить краткую аналитическую записку по улучшению информационного обеспечения работы структурного подразделения фирмы (цель, задачи работы, найденные ресурсы и их краткая характеристика, достоинства, недостатки, выводы, предложения);</w:t>
      </w:r>
    </w:p>
    <w:p w14:paraId="16178D63" w14:textId="39FF321D" w:rsidR="003962FF" w:rsidRP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962FF">
        <w:rPr>
          <w:rFonts w:cs="Times New Roman"/>
          <w:szCs w:val="28"/>
        </w:rPr>
        <w:t>*подготовить сообщение (презентацию) на практическом занятии;</w:t>
      </w:r>
    </w:p>
    <w:p w14:paraId="051F22BC" w14:textId="74CFDDB3" w:rsidR="003962FF" w:rsidRDefault="003962FF" w:rsidP="003962FF">
      <w:pPr>
        <w:pStyle w:val="a3"/>
        <w:ind w:left="0"/>
        <w:rPr>
          <w:rFonts w:cs="Times New Roman"/>
          <w:szCs w:val="28"/>
        </w:rPr>
      </w:pPr>
      <w:r w:rsidRPr="003962F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962FF">
        <w:rPr>
          <w:rFonts w:cs="Times New Roman"/>
          <w:szCs w:val="28"/>
        </w:rPr>
        <w:t>ответить на вопросы.</w:t>
      </w:r>
    </w:p>
    <w:p w14:paraId="65791F00" w14:textId="7C55E2DD" w:rsidR="00535C20" w:rsidRDefault="00535C20" w:rsidP="003962FF">
      <w:pPr>
        <w:pStyle w:val="a3"/>
        <w:ind w:left="0"/>
        <w:rPr>
          <w:rFonts w:cs="Times New Roman"/>
          <w:szCs w:val="28"/>
        </w:rPr>
      </w:pPr>
    </w:p>
    <w:p w14:paraId="05ED3AAA" w14:textId="55DF7729" w:rsidR="00C15072" w:rsidRPr="00C15072" w:rsidRDefault="00C15072" w:rsidP="003962FF">
      <w:pPr>
        <w:pStyle w:val="a3"/>
        <w:ind w:left="0"/>
        <w:rPr>
          <w:rFonts w:cs="Times New Roman"/>
          <w:b/>
          <w:bCs/>
          <w:szCs w:val="28"/>
        </w:rPr>
      </w:pPr>
      <w:r w:rsidRPr="00C15072">
        <w:rPr>
          <w:rFonts w:cs="Times New Roman"/>
          <w:b/>
          <w:bCs/>
          <w:szCs w:val="28"/>
        </w:rPr>
        <w:t>Организация работы подразделения (положение об отделе, должностные инструкции, приказы, распоряжения и т.п).</w:t>
      </w:r>
    </w:p>
    <w:p w14:paraId="7E277E5A" w14:textId="13E6849F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 xml:space="preserve">Портал «Гарант»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Pr="00C15072">
        <w:rPr>
          <w:rFonts w:cs="Times New Roman"/>
          <w:szCs w:val="28"/>
        </w:rPr>
        <w:t>бразцы положений об отделах и должностных инструкций</w:t>
      </w:r>
      <w:r>
        <w:rPr>
          <w:rFonts w:cs="Times New Roman"/>
          <w:szCs w:val="28"/>
        </w:rPr>
        <w:t xml:space="preserve">. </w:t>
      </w:r>
      <w:r w:rsidRPr="00C15072">
        <w:rPr>
          <w:rFonts w:cs="Times New Roman"/>
          <w:szCs w:val="28"/>
        </w:rPr>
        <w:t>Разделы: Документы → Организация деятельности учреждения → Внутренние нормативные акты. Содержит примеры положений об отделах, инструкций и приказов.</w:t>
      </w:r>
    </w:p>
    <w:p w14:paraId="70EF45F9" w14:textId="19BCB1D5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https://www.garant.ru</w:t>
      </w:r>
    </w:p>
    <w:p w14:paraId="265C4411" w14:textId="31158AF8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 xml:space="preserve">КонсультантПлюс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Справочная информация по локальным нормативным актам организации:</w:t>
      </w:r>
    </w:p>
    <w:p w14:paraId="447EB9EB" w14:textId="76FEEBC7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https://www.consultant.ru</w:t>
      </w:r>
    </w:p>
    <w:p w14:paraId="4CAF3E6B" w14:textId="77777777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Официальный интернет-портал правовой информации:</w:t>
      </w:r>
    </w:p>
    <w:p w14:paraId="0117BC48" w14:textId="02AFF7B9" w:rsidR="00C15072" w:rsidRPr="0031371D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https://pravo.gov.ru</w:t>
      </w:r>
    </w:p>
    <w:p w14:paraId="069ED89F" w14:textId="36456DCD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 xml:space="preserve">Минтруд России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C15072">
        <w:rPr>
          <w:rFonts w:cs="Times New Roman"/>
          <w:szCs w:val="28"/>
        </w:rPr>
        <w:t>етодические рекомендации по разработке должностных инструкций:</w:t>
      </w:r>
    </w:p>
    <w:p w14:paraId="5ED8660B" w14:textId="109F01CD" w:rsidR="00C15072" w:rsidRPr="0031371D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https://mintrud.gov.ru</w:t>
      </w:r>
    </w:p>
    <w:p w14:paraId="31619605" w14:textId="77777777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Федеральная служба по труду и занятости (Роструд):</w:t>
      </w:r>
    </w:p>
    <w:p w14:paraId="191B6E9A" w14:textId="3F14C50D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https://rostrud.gov.ru</w:t>
      </w:r>
    </w:p>
    <w:p w14:paraId="4C6ED4CC" w14:textId="3FA8E8FF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 xml:space="preserve">Портал «Кадровик-практик»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Pr="00C15072">
        <w:rPr>
          <w:rFonts w:cs="Times New Roman"/>
          <w:szCs w:val="28"/>
        </w:rPr>
        <w:t>бразцы приказов, распоряжений, положений:</w:t>
      </w:r>
    </w:p>
    <w:p w14:paraId="2C79E2FF" w14:textId="1AD86AAD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lastRenderedPageBreak/>
        <w:t>https://www.kadrovik-praktik.ru</w:t>
      </w:r>
    </w:p>
    <w:p w14:paraId="5B062CCC" w14:textId="77777777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Справочник кадровика (издательство «Главная книга»):</w:t>
      </w:r>
    </w:p>
    <w:p w14:paraId="352E26BD" w14:textId="7B813859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https://www.glavkniga.ru</w:t>
      </w:r>
    </w:p>
    <w:p w14:paraId="4690FA0D" w14:textId="505A497D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Портал «HR-</w:t>
      </w:r>
      <w:proofErr w:type="spellStart"/>
      <w:r w:rsidRPr="00C15072">
        <w:rPr>
          <w:rFonts w:cs="Times New Roman"/>
          <w:szCs w:val="28"/>
        </w:rPr>
        <w:t>Portal</w:t>
      </w:r>
      <w:proofErr w:type="spellEnd"/>
      <w:r w:rsidRPr="00C15072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</w:t>
      </w:r>
      <w:r w:rsidRPr="00C15072">
        <w:rPr>
          <w:rFonts w:cs="Times New Roman"/>
          <w:szCs w:val="28"/>
        </w:rPr>
        <w:t>правление персоналом и организацией труда:</w:t>
      </w:r>
    </w:p>
    <w:p w14:paraId="16734008" w14:textId="7A467FC2" w:rsidR="00C15072" w:rsidRPr="0031371D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https://hr-portal.ru</w:t>
      </w:r>
    </w:p>
    <w:p w14:paraId="79B544FB" w14:textId="53C506E8" w:rsidR="00C15072" w:rsidRPr="0031371D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(Разделы: «Документы», «Организация труда». Представлены примеры положений об отделах, схемы взаимодействия между подразделениями и шаблоны управленческих документов.)</w:t>
      </w:r>
    </w:p>
    <w:p w14:paraId="3A244C11" w14:textId="7C4A7D35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Электронная библиотека «</w:t>
      </w:r>
      <w:proofErr w:type="spellStart"/>
      <w:r w:rsidRPr="00C15072">
        <w:rPr>
          <w:rFonts w:cs="Times New Roman"/>
          <w:szCs w:val="28"/>
        </w:rPr>
        <w:t>Студопедия</w:t>
      </w:r>
      <w:proofErr w:type="spellEnd"/>
      <w:r w:rsidRPr="00C15072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C15072">
        <w:rPr>
          <w:rFonts w:cs="Times New Roman"/>
          <w:szCs w:val="28"/>
        </w:rPr>
        <w:t>етодические материалы для руководителей:</w:t>
      </w:r>
    </w:p>
    <w:p w14:paraId="03FDDA54" w14:textId="48A6C65A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https://studopedia.ru</w:t>
      </w:r>
    </w:p>
    <w:p w14:paraId="3CAD734D" w14:textId="39725581" w:rsidR="00C15072" w:rsidRPr="00C15072" w:rsidRDefault="00C15072" w:rsidP="0031371D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Портал «</w:t>
      </w:r>
      <w:proofErr w:type="spellStart"/>
      <w:r w:rsidRPr="00C15072">
        <w:rPr>
          <w:rFonts w:cs="Times New Roman"/>
          <w:szCs w:val="28"/>
        </w:rPr>
        <w:t>Руководитель.ру</w:t>
      </w:r>
      <w:proofErr w:type="spellEnd"/>
      <w:r w:rsidRPr="00C15072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–</w:t>
      </w:r>
      <w:r w:rsidRPr="00C150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</w:t>
      </w:r>
      <w:r w:rsidRPr="00C15072">
        <w:rPr>
          <w:rFonts w:cs="Times New Roman"/>
          <w:szCs w:val="28"/>
        </w:rPr>
        <w:t>правление подразделениями и персоналом:</w:t>
      </w:r>
    </w:p>
    <w:p w14:paraId="652D1FF2" w14:textId="77777777" w:rsidR="00C15072" w:rsidRPr="00C15072" w:rsidRDefault="00C15072" w:rsidP="0031371D">
      <w:pPr>
        <w:pStyle w:val="a3"/>
        <w:ind w:left="0"/>
        <w:rPr>
          <w:rFonts w:cs="Times New Roman"/>
          <w:szCs w:val="28"/>
        </w:rPr>
      </w:pPr>
      <w:r w:rsidRPr="00C15072">
        <w:rPr>
          <w:rFonts w:cs="Times New Roman"/>
          <w:szCs w:val="28"/>
        </w:rPr>
        <w:t>https://www.rukovoditel.ru</w:t>
      </w:r>
    </w:p>
    <w:p w14:paraId="34072ED9" w14:textId="77777777" w:rsidR="00C15072" w:rsidRPr="00C15072" w:rsidRDefault="00C15072" w:rsidP="00C15072">
      <w:pPr>
        <w:ind w:firstLine="0"/>
        <w:rPr>
          <w:rFonts w:cs="Times New Roman"/>
          <w:szCs w:val="28"/>
        </w:rPr>
      </w:pPr>
    </w:p>
    <w:p w14:paraId="12F59428" w14:textId="008D6F72" w:rsidR="00535C20" w:rsidRDefault="007F09A0" w:rsidP="003962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Источники внешней информации</w:t>
      </w:r>
      <w:r w:rsidR="008E511D">
        <w:rPr>
          <w:rFonts w:cs="Times New Roman"/>
          <w:szCs w:val="28"/>
        </w:rPr>
        <w:t>.</w:t>
      </w:r>
    </w:p>
    <w:p w14:paraId="6E72CFB1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Федеральная служба государственной статистики (Росстат):</w:t>
      </w:r>
    </w:p>
    <w:p w14:paraId="791F2D91" w14:textId="3A308DFD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https://rosstat.gov.ru</w:t>
      </w:r>
    </w:p>
    <w:p w14:paraId="3C241886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Министерство экономического развития Российской Федерации:</w:t>
      </w:r>
    </w:p>
    <w:p w14:paraId="60A88978" w14:textId="73C3FA46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https://economy.gov.ru</w:t>
      </w:r>
    </w:p>
    <w:p w14:paraId="3CAEA3E0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Портал «Госзакупки» (Единая информационная система):</w:t>
      </w:r>
    </w:p>
    <w:p w14:paraId="1B8D0CD1" w14:textId="406547B1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https://zakupki.gov.ru</w:t>
      </w:r>
    </w:p>
    <w:p w14:paraId="0D315FFB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Торгово-промышленная палата Российской Федерации (ТПП РФ):</w:t>
      </w:r>
    </w:p>
    <w:p w14:paraId="4E4548C7" w14:textId="087C1950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https://tpprf.ru</w:t>
      </w:r>
    </w:p>
    <w:p w14:paraId="5305CE23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РБК (RBC):</w:t>
      </w:r>
    </w:p>
    <w:p w14:paraId="0EBB70E7" w14:textId="0F69DA01" w:rsidR="007F09A0" w:rsidRPr="00E63789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https://www.rbc.ru</w:t>
      </w:r>
    </w:p>
    <w:p w14:paraId="32B1680B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Информационное агентство «Интерфакс»:</w:t>
      </w:r>
    </w:p>
    <w:p w14:paraId="4C1E5AE4" w14:textId="6ADD0FA8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https://www.interfax.ru</w:t>
      </w:r>
    </w:p>
    <w:p w14:paraId="4391BC70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Портал «Коммерсантъ»:</w:t>
      </w:r>
    </w:p>
    <w:p w14:paraId="1C0A04B8" w14:textId="3DAEA22F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https://www.kommersant.ru</w:t>
      </w:r>
    </w:p>
    <w:p w14:paraId="60C54D72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Портал «Бизнес-навигатор МСП» (Корпорация МСП):</w:t>
      </w:r>
    </w:p>
    <w:p w14:paraId="6D1A033F" w14:textId="6F90AC2E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https://navigator.smbn.ru</w:t>
      </w:r>
    </w:p>
    <w:p w14:paraId="19FB7D3A" w14:textId="77777777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Аналитический центр при Правительстве РФ:</w:t>
      </w:r>
    </w:p>
    <w:p w14:paraId="633FAD62" w14:textId="1C2A4903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https://ac.gov.ru</w:t>
      </w:r>
    </w:p>
    <w:p w14:paraId="1CEB6DFB" w14:textId="40EA363D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7F09A0">
        <w:rPr>
          <w:rFonts w:cs="Times New Roman"/>
          <w:szCs w:val="28"/>
        </w:rPr>
        <w:t xml:space="preserve">Платформа «Тематические рассылки Mail.ru / </w:t>
      </w:r>
      <w:proofErr w:type="spellStart"/>
      <w:r w:rsidRPr="007F09A0">
        <w:rPr>
          <w:rFonts w:cs="Times New Roman"/>
          <w:szCs w:val="28"/>
        </w:rPr>
        <w:t>Яндекс.Дзен</w:t>
      </w:r>
      <w:proofErr w:type="spellEnd"/>
      <w:r w:rsidRPr="007F09A0">
        <w:rPr>
          <w:rFonts w:cs="Times New Roman"/>
          <w:szCs w:val="28"/>
        </w:rPr>
        <w:t xml:space="preserve"> / Google </w:t>
      </w:r>
      <w:proofErr w:type="spellStart"/>
      <w:r w:rsidRPr="007F09A0">
        <w:rPr>
          <w:rFonts w:cs="Times New Roman"/>
          <w:szCs w:val="28"/>
        </w:rPr>
        <w:t>Alerts</w:t>
      </w:r>
      <w:proofErr w:type="spellEnd"/>
      <w:r w:rsidRPr="007F09A0">
        <w:rPr>
          <w:rFonts w:cs="Times New Roman"/>
          <w:szCs w:val="28"/>
        </w:rPr>
        <w:t>»:</w:t>
      </w:r>
    </w:p>
    <w:p w14:paraId="0C7CB2C8" w14:textId="1D3FCBF0" w:rsidR="007F09A0" w:rsidRP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https://alerts.google.com</w:t>
      </w:r>
    </w:p>
    <w:p w14:paraId="26E35336" w14:textId="5DFCA8F2" w:rsidR="007F09A0" w:rsidRPr="007F09A0" w:rsidRDefault="007F09A0" w:rsidP="00955ECE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7F09A0">
        <w:rPr>
          <w:rFonts w:cs="Times New Roman"/>
          <w:szCs w:val="28"/>
        </w:rPr>
        <w:t>Портал «Ведомости»:</w:t>
      </w:r>
    </w:p>
    <w:p w14:paraId="79FC0D10" w14:textId="3FAFB5C3" w:rsidR="007F09A0" w:rsidRDefault="007F09A0" w:rsidP="00955ECE">
      <w:pPr>
        <w:rPr>
          <w:rFonts w:cs="Times New Roman"/>
          <w:szCs w:val="28"/>
        </w:rPr>
      </w:pPr>
      <w:r w:rsidRPr="007F09A0">
        <w:rPr>
          <w:rFonts w:cs="Times New Roman"/>
          <w:szCs w:val="28"/>
        </w:rPr>
        <w:t>https://www.vedomosti.ru</w:t>
      </w:r>
    </w:p>
    <w:p w14:paraId="52DCCFA2" w14:textId="08AD7F51" w:rsidR="009B0425" w:rsidRDefault="009B0425" w:rsidP="00955ECE">
      <w:pPr>
        <w:rPr>
          <w:rFonts w:cs="Times New Roman"/>
          <w:szCs w:val="28"/>
        </w:rPr>
      </w:pPr>
    </w:p>
    <w:p w14:paraId="02FA084B" w14:textId="698D0BF3" w:rsidR="009B0425" w:rsidRDefault="009B0425" w:rsidP="00955ECE">
      <w:pPr>
        <w:rPr>
          <w:rFonts w:cs="Times New Roman"/>
          <w:szCs w:val="28"/>
        </w:rPr>
      </w:pPr>
      <w:r w:rsidRPr="009B0425">
        <w:rPr>
          <w:rFonts w:cs="Times New Roman"/>
          <w:szCs w:val="28"/>
        </w:rPr>
        <w:t xml:space="preserve">Согласно данным Минэкономразвития РФ, Аналитического центра при Правительстве РФ и Росстата, спрос на цифровые компетенции растёт ежегодно более чем на 20%, особенно в таких сферах, как искусственный </w:t>
      </w:r>
      <w:r w:rsidRPr="009B0425">
        <w:rPr>
          <w:rFonts w:cs="Times New Roman"/>
          <w:szCs w:val="28"/>
        </w:rPr>
        <w:lastRenderedPageBreak/>
        <w:t>интеллект, кибербезопасность, анализ данных, разработка программного обеспечения и управление цифровыми проектами.</w:t>
      </w:r>
    </w:p>
    <w:p w14:paraId="558E25D5" w14:textId="1BAB043B" w:rsidR="007F09A0" w:rsidRDefault="00F1078B" w:rsidP="00F1078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Причины, почему ИТ курсы сегодня </w:t>
      </w:r>
      <w:proofErr w:type="spellStart"/>
      <w:r>
        <w:rPr>
          <w:rFonts w:cs="Times New Roman"/>
          <w:szCs w:val="28"/>
        </w:rPr>
        <w:t>востребованиы</w:t>
      </w:r>
      <w:proofErr w:type="spellEnd"/>
      <w:r>
        <w:rPr>
          <w:rFonts w:cs="Times New Roman"/>
          <w:szCs w:val="28"/>
        </w:rPr>
        <w:t>:</w:t>
      </w:r>
    </w:p>
    <w:p w14:paraId="0ACDFC84" w14:textId="4A2B1852" w:rsidR="00F1078B" w:rsidRDefault="00F1078B" w:rsidP="000D2B7F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Из-за </w:t>
      </w:r>
      <w:r>
        <w:rPr>
          <w:rFonts w:cs="Times New Roman"/>
          <w:szCs w:val="28"/>
          <w:lang w:val="en-US"/>
        </w:rPr>
        <w:t>COVID</w:t>
      </w:r>
      <w:r w:rsidRPr="00F1078B">
        <w:rPr>
          <w:rFonts w:cs="Times New Roman"/>
          <w:szCs w:val="28"/>
        </w:rPr>
        <w:t xml:space="preserve">-19 </w:t>
      </w:r>
      <w:r>
        <w:rPr>
          <w:rFonts w:cs="Times New Roman"/>
          <w:szCs w:val="28"/>
        </w:rPr>
        <w:t>появился онлайн формат обучения и работы</w:t>
      </w:r>
    </w:p>
    <w:p w14:paraId="7250EF1B" w14:textId="4F4BD131" w:rsidR="00F1078B" w:rsidRDefault="00F1078B" w:rsidP="000D2B7F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Из-за сложившейся политической ситуации и санкций государство стремиться к импортозамещению</w:t>
      </w:r>
    </w:p>
    <w:p w14:paraId="16B1DE13" w14:textId="6A2955E6" w:rsidR="00F1078B" w:rsidRDefault="00F1078B" w:rsidP="000D2B7F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Недостаток кадров в области ИТ, так как технологии быстро развиваются, а обучать им не успевают</w:t>
      </w:r>
    </w:p>
    <w:p w14:paraId="62B917C3" w14:textId="4C51B669" w:rsidR="00F1078B" w:rsidRDefault="00F1078B" w:rsidP="000D2B7F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Государство оказывает поддержку ИТ компаниям и учебным учреждениям, так как дефицит кадров</w:t>
      </w:r>
    </w:p>
    <w:p w14:paraId="3C1B3326" w14:textId="6FCE1014" w:rsidR="00F1078B" w:rsidRPr="00F1078B" w:rsidRDefault="00F1078B" w:rsidP="000D2B7F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Цифровизация экономики, также во многом вызванная </w:t>
      </w:r>
      <w:r>
        <w:rPr>
          <w:rFonts w:cs="Times New Roman"/>
          <w:szCs w:val="28"/>
          <w:lang w:val="en-US"/>
        </w:rPr>
        <w:t>COVID</w:t>
      </w:r>
      <w:r w:rsidRPr="00F1078B">
        <w:rPr>
          <w:rFonts w:cs="Times New Roman"/>
          <w:szCs w:val="28"/>
        </w:rPr>
        <w:t xml:space="preserve">-19 </w:t>
      </w:r>
      <w:r>
        <w:rPr>
          <w:rFonts w:cs="Times New Roman"/>
          <w:szCs w:val="28"/>
        </w:rPr>
        <w:t>и политической ситуацией</w:t>
      </w:r>
    </w:p>
    <w:p w14:paraId="7770D1FE" w14:textId="77777777" w:rsidR="00F1078B" w:rsidRPr="00F1078B" w:rsidRDefault="00F1078B" w:rsidP="00F1078B">
      <w:pPr>
        <w:ind w:firstLine="0"/>
        <w:rPr>
          <w:rFonts w:cs="Times New Roman"/>
          <w:szCs w:val="28"/>
        </w:rPr>
      </w:pPr>
    </w:p>
    <w:p w14:paraId="3B7DFF7D" w14:textId="6A2E11B1" w:rsidR="00E63789" w:rsidRDefault="00E63789" w:rsidP="00E63789">
      <w:pPr>
        <w:pStyle w:val="a3"/>
        <w:ind w:left="0"/>
        <w:rPr>
          <w:rFonts w:cs="Times New Roman"/>
          <w:szCs w:val="28"/>
        </w:rPr>
      </w:pPr>
      <w:r w:rsidRPr="00E63789">
        <w:rPr>
          <w:rFonts w:cs="Times New Roman"/>
          <w:b/>
          <w:bCs/>
          <w:szCs w:val="28"/>
        </w:rPr>
        <w:t>Источники внутренней информации</w:t>
      </w:r>
      <w:r>
        <w:rPr>
          <w:rFonts w:cs="Times New Roman"/>
          <w:szCs w:val="28"/>
        </w:rPr>
        <w:t>.</w:t>
      </w:r>
    </w:p>
    <w:p w14:paraId="0469935D" w14:textId="0412130A" w:rsidR="00E63789" w:rsidRDefault="00E63789" w:rsidP="00E63789">
      <w:pPr>
        <w:pStyle w:val="a3"/>
        <w:ind w:left="0"/>
        <w:rPr>
          <w:rFonts w:cs="Times New Roman"/>
          <w:szCs w:val="28"/>
        </w:rPr>
      </w:pPr>
      <w:r w:rsidRPr="00E63789">
        <w:rPr>
          <w:rFonts w:cs="Times New Roman"/>
          <w:szCs w:val="28"/>
        </w:rPr>
        <w:t>К числу основных внутренних источников относятся организационно-распорядительные документы: устав организации, положения о подразделениях, должностные инструкции сотрудников, приказы и распоряжения руководства, штатное расписание и коллективный договор. Эти документы формируют правовую и управленческую основу деятельности и определяют полномочия, зоны ответственности и взаимодействие между структурными единицами.</w:t>
      </w:r>
    </w:p>
    <w:p w14:paraId="4471299E" w14:textId="468A6C14" w:rsidR="00E63789" w:rsidRDefault="00E63789" w:rsidP="00E63789">
      <w:pPr>
        <w:pStyle w:val="a3"/>
        <w:ind w:left="0"/>
        <w:rPr>
          <w:rFonts w:cs="Times New Roman"/>
          <w:szCs w:val="28"/>
        </w:rPr>
      </w:pPr>
      <w:r w:rsidRPr="00E63789">
        <w:rPr>
          <w:rFonts w:cs="Times New Roman"/>
          <w:szCs w:val="28"/>
        </w:rPr>
        <w:t>Финансово-экономическая информация также является неотъемлемой частью внутреннего информационного поля.</w:t>
      </w:r>
      <w:r>
        <w:rPr>
          <w:rFonts w:cs="Times New Roman"/>
          <w:szCs w:val="28"/>
        </w:rPr>
        <w:t xml:space="preserve"> </w:t>
      </w:r>
      <w:r w:rsidRPr="00E63789">
        <w:rPr>
          <w:rFonts w:cs="Times New Roman"/>
          <w:szCs w:val="28"/>
        </w:rPr>
        <w:t>Сюда относятся утверждённый бюджет подразделения, ведомости расходов, сметы проектов, акты выполненных работ и другие финансовые документы. Сравнение плановых и фактических показателей помогает избежать перерасходов, оптимизировать затраты и обоснованно запрашивать дополнительные ресурсы.</w:t>
      </w:r>
    </w:p>
    <w:p w14:paraId="476103A5" w14:textId="2C802FAB" w:rsidR="00E63789" w:rsidRDefault="00E63789" w:rsidP="00E63789">
      <w:pPr>
        <w:pStyle w:val="a3"/>
        <w:ind w:left="0"/>
        <w:rPr>
          <w:rFonts w:cs="Times New Roman"/>
          <w:szCs w:val="28"/>
        </w:rPr>
      </w:pPr>
      <w:r w:rsidRPr="00E63789">
        <w:rPr>
          <w:rFonts w:cs="Times New Roman"/>
          <w:szCs w:val="28"/>
        </w:rPr>
        <w:t>Кадровая информация даёт представление о человеческом капитале подразделения — самом ценном ресурсе</w:t>
      </w:r>
      <w:r>
        <w:rPr>
          <w:rFonts w:cs="Times New Roman"/>
          <w:szCs w:val="28"/>
        </w:rPr>
        <w:t>.</w:t>
      </w:r>
    </w:p>
    <w:p w14:paraId="4CB186E4" w14:textId="523C6B23" w:rsidR="00E63789" w:rsidRDefault="00E63789" w:rsidP="00E63789">
      <w:pPr>
        <w:pStyle w:val="a3"/>
        <w:ind w:left="0"/>
        <w:rPr>
          <w:rFonts w:cs="Times New Roman"/>
          <w:szCs w:val="28"/>
        </w:rPr>
      </w:pPr>
      <w:r w:rsidRPr="00E63789">
        <w:rPr>
          <w:rFonts w:cs="Times New Roman"/>
          <w:szCs w:val="28"/>
        </w:rPr>
        <w:t xml:space="preserve">Не менее важна информация о бизнес-процессах и проектах: регламенты выполнения задач, чек-листы, протоколы совещаний, </w:t>
      </w:r>
      <w:proofErr w:type="spellStart"/>
      <w:r w:rsidRPr="00E63789">
        <w:rPr>
          <w:rFonts w:cs="Times New Roman"/>
          <w:szCs w:val="28"/>
        </w:rPr>
        <w:t>трекеры</w:t>
      </w:r>
      <w:proofErr w:type="spellEnd"/>
      <w:r w:rsidRPr="00E63789">
        <w:rPr>
          <w:rFonts w:cs="Times New Roman"/>
          <w:szCs w:val="28"/>
        </w:rPr>
        <w:t xml:space="preserve"> поручений и отчёты по статусу проектов.</w:t>
      </w:r>
    </w:p>
    <w:p w14:paraId="7F3414D6" w14:textId="77777777" w:rsidR="00E63789" w:rsidRPr="007F09A0" w:rsidRDefault="00E63789" w:rsidP="00E63789">
      <w:pPr>
        <w:pStyle w:val="a3"/>
        <w:ind w:left="0"/>
        <w:rPr>
          <w:rFonts w:cs="Times New Roman"/>
          <w:szCs w:val="28"/>
        </w:rPr>
      </w:pPr>
    </w:p>
    <w:p w14:paraId="2C213A17" w14:textId="7B78431C" w:rsidR="0061208C" w:rsidRDefault="0061208C" w:rsidP="003962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</w:t>
      </w:r>
      <w:r w:rsidRPr="0061208C">
        <w:rPr>
          <w:rFonts w:cs="Times New Roman"/>
          <w:b/>
          <w:bCs/>
          <w:szCs w:val="28"/>
        </w:rPr>
        <w:t>аконодательство, правовые акты, регламентирующие управление предприятием, подразделением</w:t>
      </w:r>
      <w:r>
        <w:rPr>
          <w:rFonts w:cs="Times New Roman"/>
          <w:szCs w:val="28"/>
        </w:rPr>
        <w:t>.</w:t>
      </w:r>
    </w:p>
    <w:p w14:paraId="46DB501D" w14:textId="78FEDC5C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Конституция Российской Федерации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определяет основные принципы правового статуса юридических лиц, права на предпринимательскую деятельность и гарантии собственности.</w:t>
      </w:r>
    </w:p>
    <w:p w14:paraId="6458A07E" w14:textId="408BD31A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Ссылка: </w:t>
      </w:r>
      <w:hyperlink r:id="rId5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https://www.consultant.ru/document/cons_doc_LAW_28399/</w:t>
        </w:r>
      </w:hyperlink>
    </w:p>
    <w:p w14:paraId="669D4EE3" w14:textId="74279BE0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Гражданский кодекс Российской Федерации (части первая и вторая)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регулирует правовое положение юридических лиц, порядок создания и реорганизации организаций, полномочия органов управления (директор, генеральный директор, совет директоров и др.), а также гражданско-правовые договоры, лежащие в основе хозяйственной деятельности.</w:t>
      </w:r>
    </w:p>
    <w:p w14:paraId="2E93D471" w14:textId="786A0E46" w:rsid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1: </w:t>
      </w:r>
      <w:hyperlink r:id="rId6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https://www.consultant.ru/document/cons_doc_LAW_5142/</w:t>
        </w:r>
      </w:hyperlink>
    </w:p>
    <w:p w14:paraId="17B27BA8" w14:textId="40FC6D3F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Часть 2: </w:t>
      </w:r>
      <w:hyperlink r:id="rId7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https://www.consultant.ru/document/cons_doc_LAW_5505/</w:t>
        </w:r>
      </w:hyperlink>
    </w:p>
    <w:p w14:paraId="3BE838F3" w14:textId="4911581B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Трудовой кодекс Российской Федерации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устанавливает правовые основы организации труда, регулирует трудовые отношения между работодателем и работниками, определяет полномочия и ответственность руководителей подразделений, порядок внутреннего трудового распорядка.</w:t>
      </w:r>
    </w:p>
    <w:p w14:paraId="396DD435" w14:textId="149716C8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Ссылка: </w:t>
      </w:r>
      <w:hyperlink r:id="rId8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https://www.consultant.ru/document/cons_doc_LAW_34683/</w:t>
        </w:r>
      </w:hyperlink>
    </w:p>
    <w:p w14:paraId="56DD9DFD" w14:textId="161DE7D2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Федеральный закон от 08.02.1998 № 14-ФЗ «Об обществах с ограниченной ответственностью»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регламентирует структуру управления ООО, компетенцию общего собрания участников, исполнительного органа и (при наличии) совета директоров.</w:t>
      </w:r>
    </w:p>
    <w:p w14:paraId="14531E8F" w14:textId="35734BC2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Ссылка: </w:t>
      </w:r>
      <w:hyperlink r:id="rId9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https://www.consultant.ru/document/cons_doc_LAW_19072/</w:t>
        </w:r>
      </w:hyperlink>
    </w:p>
    <w:p w14:paraId="0F02D957" w14:textId="58868D6D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Федеральный закон от 26.12.1995 № 208-ФЗ «Об акционерных обществах»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устанавливает порядок управления акционерными обществами, включая полномочия общего собрания акционеров, совета директоров и единоличного исполнительного органа.</w:t>
      </w:r>
    </w:p>
    <w:p w14:paraId="3CEC77A6" w14:textId="220C69B1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Ссылка: </w:t>
      </w:r>
      <w:hyperlink r:id="rId10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https://www.consultant.ru/document/cons_doc_LAW_8058/</w:t>
        </w:r>
      </w:hyperlink>
    </w:p>
    <w:p w14:paraId="7B589DB1" w14:textId="00664F6B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Федеральный закон от 24.07.2007 № 209-ФЗ «О развитии малого и среднего предпринимательства в Российской Федерации»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содержит нормы, касающиеся упрощённых процедур управления для субъектов МСП.</w:t>
      </w:r>
    </w:p>
    <w:p w14:paraId="70017543" w14:textId="565971D3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Ссылка: </w:t>
      </w:r>
      <w:hyperlink r:id="rId11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https://www.consultant.ru/document/cons_doc_LAW_72387/</w:t>
        </w:r>
      </w:hyperlink>
    </w:p>
    <w:p w14:paraId="11A68D42" w14:textId="2F5688A4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Федеральный закон от 14.06.1995 № 88-ФЗ «О государственной поддержке молодёжных и детских общественных объединений» (в части, касающейся некоммерческих организаций)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при необходимости применим к некоммерческим структурам.</w:t>
      </w:r>
    </w:p>
    <w:p w14:paraId="3D85DD7E" w14:textId="31793F02" w:rsidR="0061208C" w:rsidRDefault="0061208C" w:rsidP="0061208C">
      <w:pPr>
        <w:pStyle w:val="a3"/>
        <w:ind w:left="0"/>
        <w:rPr>
          <w:rFonts w:cs="Times New Roman"/>
          <w:szCs w:val="28"/>
        </w:rPr>
      </w:pPr>
      <w:r w:rsidRPr="0061208C">
        <w:rPr>
          <w:rFonts w:cs="Times New Roman"/>
          <w:szCs w:val="28"/>
        </w:rPr>
        <w:t xml:space="preserve">Федеральный закон от 12.01.1996 № 7-ФЗ «О некоммерческих организациях» </w:t>
      </w:r>
      <w:r>
        <w:rPr>
          <w:rFonts w:cs="Times New Roman"/>
          <w:szCs w:val="28"/>
        </w:rPr>
        <w:t>–</w:t>
      </w:r>
      <w:r w:rsidRPr="0061208C">
        <w:rPr>
          <w:rFonts w:cs="Times New Roman"/>
          <w:szCs w:val="28"/>
        </w:rPr>
        <w:t xml:space="preserve"> регулирует управление НКО, включая состав и полномочия органов управления.</w:t>
      </w:r>
    </w:p>
    <w:p w14:paraId="137305E6" w14:textId="56167B1F" w:rsidR="0061208C" w:rsidRPr="0061208C" w:rsidRDefault="0061208C" w:rsidP="0061208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Ссылка: </w:t>
      </w:r>
      <w:hyperlink r:id="rId12" w:tgtFrame="_blank" w:history="1">
        <w:r w:rsidRPr="0061208C">
          <w:rPr>
            <w:rStyle w:val="a4"/>
            <w:rFonts w:cs="Times New Roman"/>
            <w:szCs w:val="28"/>
          </w:rPr>
          <w:t>https://www.consultant.ru/document/cons_doc_LAW_7357/</w:t>
        </w:r>
      </w:hyperlink>
    </w:p>
    <w:p w14:paraId="2716B628" w14:textId="77777777" w:rsidR="009D0F91" w:rsidRPr="009D0F91" w:rsidRDefault="009D0F91" w:rsidP="009D0F91">
      <w:pPr>
        <w:pStyle w:val="a3"/>
        <w:ind w:left="0"/>
        <w:rPr>
          <w:rFonts w:cs="Times New Roman"/>
          <w:color w:val="000000" w:themeColor="text1"/>
          <w:szCs w:val="28"/>
        </w:rPr>
      </w:pPr>
      <w:r w:rsidRPr="009D0F91">
        <w:rPr>
          <w:rFonts w:cs="Times New Roman"/>
          <w:color w:val="000000" w:themeColor="text1"/>
          <w:szCs w:val="28"/>
        </w:rPr>
        <w:t>Федеральный закон от 29.12.2012 № 273-ФЗ «Об образовании в Российской Федерации»</w:t>
      </w:r>
    </w:p>
    <w:p w14:paraId="34532434" w14:textId="174EE817" w:rsidR="009D0F91" w:rsidRDefault="009D0F91" w:rsidP="003962FF">
      <w:pPr>
        <w:pStyle w:val="a3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Ссылка: </w:t>
      </w:r>
      <w:hyperlink r:id="rId13" w:tgtFrame="_blank" w:history="1">
        <w:r w:rsidRPr="009D0F91">
          <w:rPr>
            <w:rStyle w:val="a4"/>
            <w:rFonts w:cs="Times New Roman"/>
            <w:szCs w:val="28"/>
          </w:rPr>
          <w:t>https://www.consultant.ru/document/cons_doc_LAW_140174/</w:t>
        </w:r>
      </w:hyperlink>
    </w:p>
    <w:p w14:paraId="492A715A" w14:textId="2274E92F" w:rsidR="009D0F91" w:rsidRDefault="009D0F91" w:rsidP="009D0F91">
      <w:pPr>
        <w:pStyle w:val="a3"/>
        <w:ind w:left="0"/>
        <w:rPr>
          <w:rFonts w:cs="Times New Roman"/>
          <w:color w:val="000000" w:themeColor="text1"/>
          <w:szCs w:val="28"/>
        </w:rPr>
      </w:pPr>
      <w:r w:rsidRPr="009D0F91">
        <w:rPr>
          <w:rFonts w:cs="Times New Roman"/>
          <w:color w:val="000000" w:themeColor="text1"/>
          <w:szCs w:val="28"/>
        </w:rPr>
        <w:t>Федеральный закон от 24.11.1995 № 197-ФЗ «О дополнительном профессиональном образовании»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9D0F91">
        <w:rPr>
          <w:rFonts w:cs="Times New Roman"/>
          <w:color w:val="000000" w:themeColor="text1"/>
          <w:szCs w:val="28"/>
        </w:rPr>
        <w:t>— Часть ФЗ-273</w:t>
      </w:r>
      <w:r>
        <w:rPr>
          <w:rFonts w:cs="Times New Roman"/>
          <w:color w:val="000000" w:themeColor="text1"/>
          <w:szCs w:val="28"/>
        </w:rPr>
        <w:t>.</w:t>
      </w:r>
    </w:p>
    <w:p w14:paraId="2A516ACF" w14:textId="357134E6" w:rsidR="00696111" w:rsidRDefault="00696111" w:rsidP="00CB04F4">
      <w:pPr>
        <w:pStyle w:val="a3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Ссылка: </w:t>
      </w:r>
      <w:hyperlink r:id="rId14" w:history="1">
        <w:r w:rsidRPr="00412D06">
          <w:rPr>
            <w:rStyle w:val="a4"/>
            <w:rFonts w:cs="Times New Roman"/>
            <w:szCs w:val="28"/>
          </w:rPr>
          <w:t>https://busial.ru/assets/docs/ФЗ-2.pdf</w:t>
        </w:r>
      </w:hyperlink>
    </w:p>
    <w:p w14:paraId="5307329F" w14:textId="11C7347A" w:rsidR="00CB04F4" w:rsidRDefault="00CB04F4" w:rsidP="00CB04F4">
      <w:pPr>
        <w:pStyle w:val="a3"/>
        <w:ind w:left="0"/>
        <w:rPr>
          <w:rFonts w:cs="Times New Roman"/>
          <w:color w:val="000000" w:themeColor="text1"/>
          <w:szCs w:val="28"/>
        </w:rPr>
      </w:pPr>
      <w:r w:rsidRPr="00CB04F4">
        <w:rPr>
          <w:rFonts w:cs="Times New Roman"/>
          <w:color w:val="000000" w:themeColor="text1"/>
          <w:szCs w:val="28"/>
        </w:rPr>
        <w:t>Статья 19. Научно-методическое и ресурсное обеспечение системы образования</w:t>
      </w:r>
      <w:r>
        <w:rPr>
          <w:rFonts w:cs="Times New Roman"/>
          <w:color w:val="000000" w:themeColor="text1"/>
          <w:szCs w:val="28"/>
        </w:rPr>
        <w:t>.</w:t>
      </w:r>
    </w:p>
    <w:p w14:paraId="37A366D5" w14:textId="3CEAA48C" w:rsidR="00CB04F4" w:rsidRDefault="00CB04F4" w:rsidP="00CB04F4">
      <w:pPr>
        <w:pStyle w:val="a3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Ссылка: </w:t>
      </w:r>
      <w:hyperlink r:id="rId15" w:history="1">
        <w:r w:rsidRPr="00412D06">
          <w:rPr>
            <w:rStyle w:val="a4"/>
            <w:rFonts w:cs="Times New Roman"/>
            <w:szCs w:val="28"/>
          </w:rPr>
          <w:t>https://www.consultant.ru/document/cons_doc_LAW_140174/0358c09729e9c3b2eb0d551733d014138730196f/</w:t>
        </w:r>
      </w:hyperlink>
    </w:p>
    <w:p w14:paraId="10B7724B" w14:textId="38701AE9" w:rsidR="00CB04F4" w:rsidRDefault="00CB04F4" w:rsidP="00CB04F4">
      <w:pPr>
        <w:pStyle w:val="a3"/>
        <w:ind w:left="0"/>
        <w:rPr>
          <w:rFonts w:cs="Times New Roman"/>
          <w:color w:val="000000" w:themeColor="text1"/>
          <w:szCs w:val="28"/>
        </w:rPr>
      </w:pPr>
      <w:r w:rsidRPr="00CB04F4">
        <w:rPr>
          <w:rFonts w:cs="Times New Roman"/>
          <w:color w:val="000000" w:themeColor="text1"/>
          <w:szCs w:val="28"/>
        </w:rPr>
        <w:t>Статья 26. Управление образовательной организацией</w:t>
      </w:r>
    </w:p>
    <w:p w14:paraId="593E9536" w14:textId="57232CEF" w:rsidR="00CB04F4" w:rsidRPr="00714597" w:rsidRDefault="00CB04F4" w:rsidP="00714597">
      <w:pPr>
        <w:pStyle w:val="a3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Ссылка: </w:t>
      </w:r>
      <w:hyperlink r:id="rId16" w:history="1">
        <w:r w:rsidRPr="00412D06">
          <w:rPr>
            <w:rStyle w:val="a4"/>
            <w:rFonts w:cs="Times New Roman"/>
            <w:szCs w:val="28"/>
          </w:rPr>
          <w:t>https://www.consultant.ru/document/cons_doc_LAW_140174/e20e07c635fef774b363dcf3da4bc91d29368299/</w:t>
        </w:r>
      </w:hyperlink>
    </w:p>
    <w:p w14:paraId="5171D6EB" w14:textId="77777777" w:rsidR="009D0F91" w:rsidRDefault="009D0F91" w:rsidP="003962FF">
      <w:pPr>
        <w:pStyle w:val="a3"/>
        <w:ind w:left="0"/>
        <w:rPr>
          <w:rFonts w:cs="Times New Roman"/>
          <w:color w:val="000000" w:themeColor="text1"/>
          <w:szCs w:val="28"/>
        </w:rPr>
      </w:pPr>
    </w:p>
    <w:p w14:paraId="5B5426B1" w14:textId="74A0A1F3" w:rsidR="0095162C" w:rsidRPr="008E511D" w:rsidRDefault="0095162C" w:rsidP="003962FF">
      <w:pPr>
        <w:pStyle w:val="a3"/>
        <w:ind w:left="0"/>
        <w:rPr>
          <w:rFonts w:cs="Times New Roman"/>
          <w:b/>
          <w:bCs/>
          <w:szCs w:val="28"/>
        </w:rPr>
      </w:pPr>
      <w:r w:rsidRPr="008E511D">
        <w:rPr>
          <w:rFonts w:cs="Times New Roman"/>
          <w:b/>
          <w:bCs/>
          <w:szCs w:val="28"/>
        </w:rPr>
        <w:t>План мероприятий по информационному обеспечению.</w:t>
      </w:r>
    </w:p>
    <w:p w14:paraId="2E1A1991" w14:textId="77777777" w:rsidR="0095162C" w:rsidRDefault="0095162C" w:rsidP="003962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</w:t>
      </w:r>
      <w:r w:rsidRPr="0095162C">
        <w:rPr>
          <w:rFonts w:cs="Times New Roman"/>
          <w:szCs w:val="28"/>
        </w:rPr>
        <w:t xml:space="preserve">ледует централизовать доступ ко всем критически важным внутренним документам на корпоративном портале, назначив ответственных за их актуальность. </w:t>
      </w:r>
    </w:p>
    <w:p w14:paraId="55853CFA" w14:textId="77777777" w:rsidR="0095162C" w:rsidRDefault="0095162C" w:rsidP="003962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Второй</w:t>
      </w:r>
      <w:r w:rsidRPr="0095162C">
        <w:rPr>
          <w:rFonts w:cs="Times New Roman"/>
          <w:szCs w:val="28"/>
        </w:rPr>
        <w:t xml:space="preserve"> шаг </w:t>
      </w:r>
      <w:r>
        <w:rPr>
          <w:rFonts w:cs="Times New Roman"/>
          <w:szCs w:val="28"/>
        </w:rPr>
        <w:t>–</w:t>
      </w:r>
      <w:r w:rsidRPr="0095162C">
        <w:rPr>
          <w:rFonts w:cs="Times New Roman"/>
          <w:szCs w:val="28"/>
        </w:rPr>
        <w:t xml:space="preserve"> это формализация регламентов использования информационных ресурсов, включая правила работы в мессенджерах, периодичность подготовки отчетов и порядок внесения информации в </w:t>
      </w:r>
      <w:proofErr w:type="spellStart"/>
      <w:r w:rsidRPr="0095162C">
        <w:rPr>
          <w:rFonts w:cs="Times New Roman"/>
          <w:szCs w:val="28"/>
        </w:rPr>
        <w:t>Jira</w:t>
      </w:r>
      <w:proofErr w:type="spellEnd"/>
      <w:r w:rsidRPr="0095162C">
        <w:rPr>
          <w:rFonts w:cs="Times New Roman"/>
          <w:szCs w:val="28"/>
        </w:rPr>
        <w:t>.</w:t>
      </w:r>
    </w:p>
    <w:p w14:paraId="5A890436" w14:textId="77777777" w:rsidR="0095162C" w:rsidRDefault="0095162C" w:rsidP="003962FF">
      <w:pPr>
        <w:pStyle w:val="a3"/>
        <w:ind w:left="0"/>
        <w:rPr>
          <w:rFonts w:cs="Times New Roman"/>
          <w:szCs w:val="28"/>
        </w:rPr>
      </w:pPr>
      <w:r w:rsidRPr="009516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Третье</w:t>
      </w:r>
      <w:r w:rsidRPr="0095162C">
        <w:rPr>
          <w:rFonts w:cs="Times New Roman"/>
          <w:szCs w:val="28"/>
        </w:rPr>
        <w:t xml:space="preserve"> мероприятие </w:t>
      </w:r>
      <w:r>
        <w:rPr>
          <w:rFonts w:cs="Times New Roman"/>
          <w:szCs w:val="28"/>
        </w:rPr>
        <w:t>–</w:t>
      </w:r>
      <w:r w:rsidRPr="0095162C">
        <w:rPr>
          <w:rFonts w:cs="Times New Roman"/>
          <w:szCs w:val="28"/>
        </w:rPr>
        <w:t xml:space="preserve"> организация регулярных процедур мониторинга внешней среды: назначение ответственных за отслеживание новостей в определенных источниках с обязательным формированием еженедельных дайджестов для команды. </w:t>
      </w:r>
    </w:p>
    <w:p w14:paraId="7575C0D4" w14:textId="4FED762C" w:rsidR="0095162C" w:rsidRDefault="0095162C" w:rsidP="003962FF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Четвертый</w:t>
      </w:r>
      <w:r w:rsidRPr="0095162C">
        <w:rPr>
          <w:rFonts w:cs="Times New Roman"/>
          <w:szCs w:val="28"/>
        </w:rPr>
        <w:t xml:space="preserve">, технологический этап, предполагает интеграцию ключевых метрик из </w:t>
      </w:r>
      <w:proofErr w:type="spellStart"/>
      <w:r w:rsidRPr="0095162C">
        <w:rPr>
          <w:rFonts w:cs="Times New Roman"/>
          <w:szCs w:val="28"/>
        </w:rPr>
        <w:t>Jira</w:t>
      </w:r>
      <w:proofErr w:type="spellEnd"/>
      <w:r w:rsidRPr="0095162C">
        <w:rPr>
          <w:rFonts w:cs="Times New Roman"/>
          <w:szCs w:val="28"/>
        </w:rPr>
        <w:t xml:space="preserve"> и других систем в единую панель управления в Power BI для наглядного контроля. Наконец, необходимо внедрить регулярные, например ежеквартальные, обзоры эффективности самой системы информационного обеспечения с целью ее постоянной адаптации к меняющимся условиям.</w:t>
      </w:r>
    </w:p>
    <w:p w14:paraId="63DB5118" w14:textId="6FC30120" w:rsidR="0095162C" w:rsidRDefault="0095162C" w:rsidP="003962FF">
      <w:pPr>
        <w:pStyle w:val="a3"/>
        <w:ind w:left="0"/>
        <w:rPr>
          <w:rFonts w:cs="Times New Roman"/>
          <w:szCs w:val="28"/>
        </w:rPr>
      </w:pPr>
    </w:p>
    <w:p w14:paraId="270F08AF" w14:textId="05AF1C79" w:rsidR="0095162C" w:rsidRPr="008E511D" w:rsidRDefault="0095162C" w:rsidP="003962FF">
      <w:pPr>
        <w:pStyle w:val="a3"/>
        <w:ind w:left="0"/>
        <w:rPr>
          <w:rFonts w:cs="Times New Roman"/>
          <w:b/>
          <w:bCs/>
          <w:szCs w:val="28"/>
        </w:rPr>
      </w:pPr>
      <w:r w:rsidRPr="008E511D">
        <w:rPr>
          <w:rFonts w:cs="Times New Roman"/>
          <w:b/>
          <w:bCs/>
          <w:szCs w:val="28"/>
        </w:rPr>
        <w:t>Достоинства и недостатки</w:t>
      </w:r>
      <w:r w:rsidR="004F2980" w:rsidRPr="008E511D">
        <w:rPr>
          <w:rFonts w:cs="Times New Roman"/>
          <w:b/>
          <w:bCs/>
          <w:szCs w:val="28"/>
        </w:rPr>
        <w:t>.</w:t>
      </w:r>
    </w:p>
    <w:p w14:paraId="07E2B032" w14:textId="6A3E5FE0" w:rsidR="004F2980" w:rsidRDefault="004F2980" w:rsidP="003962FF">
      <w:pPr>
        <w:pStyle w:val="a3"/>
        <w:ind w:left="0"/>
        <w:rPr>
          <w:rFonts w:cs="Times New Roman"/>
          <w:szCs w:val="28"/>
        </w:rPr>
      </w:pPr>
      <w:r w:rsidRPr="004F2980">
        <w:rPr>
          <w:rFonts w:cs="Times New Roman"/>
          <w:szCs w:val="28"/>
        </w:rPr>
        <w:t xml:space="preserve">Ключевое достоинство разработанной системы </w:t>
      </w:r>
      <w:r>
        <w:rPr>
          <w:rFonts w:cs="Times New Roman"/>
          <w:szCs w:val="28"/>
        </w:rPr>
        <w:t>–</w:t>
      </w:r>
      <w:r w:rsidRPr="004F2980">
        <w:rPr>
          <w:rFonts w:cs="Times New Roman"/>
          <w:szCs w:val="28"/>
        </w:rPr>
        <w:t xml:space="preserve"> создание единого информационного пространства, которое минимизирует риски потери данных и принятия решений на основе устаревшей информации. Централизация источников и автоматизация отчетности экономят время руководителя и сотрудников, которое ранее тратилось на поиск и согласование данных. </w:t>
      </w:r>
      <w:r>
        <w:rPr>
          <w:rFonts w:cs="Times New Roman"/>
          <w:szCs w:val="28"/>
        </w:rPr>
        <w:t>А</w:t>
      </w:r>
      <w:r w:rsidRPr="004F2980">
        <w:rPr>
          <w:rFonts w:cs="Times New Roman"/>
          <w:szCs w:val="28"/>
        </w:rPr>
        <w:t>ктивный мониторинг внешней среды позволяет подразделению быстрее адаптироваться к рыночным изменениям и технологическим трендам. Однако внедрение такой системы сопряжено с рисками.</w:t>
      </w:r>
    </w:p>
    <w:p w14:paraId="29E40A20" w14:textId="639A34D3" w:rsidR="004F2980" w:rsidRDefault="004F2980" w:rsidP="003962FF">
      <w:pPr>
        <w:pStyle w:val="a3"/>
        <w:ind w:left="0"/>
        <w:rPr>
          <w:rFonts w:cs="Times New Roman"/>
          <w:szCs w:val="28"/>
        </w:rPr>
      </w:pPr>
      <w:r w:rsidRPr="004F2980">
        <w:rPr>
          <w:rFonts w:cs="Times New Roman"/>
          <w:szCs w:val="28"/>
        </w:rPr>
        <w:t xml:space="preserve"> Основной недостаток </w:t>
      </w:r>
      <w:r>
        <w:rPr>
          <w:rFonts w:cs="Times New Roman"/>
          <w:szCs w:val="28"/>
        </w:rPr>
        <w:t>–</w:t>
      </w:r>
      <w:r w:rsidRPr="004F2980">
        <w:rPr>
          <w:rFonts w:cs="Times New Roman"/>
          <w:szCs w:val="28"/>
        </w:rPr>
        <w:t xml:space="preserve"> это первоначальные затраты времени и сил на ее настройку и, что важнее, на изменение сложившихся привычек команды. Существует риск информационной перегрузки, когда избыток данных и каналов коммуникации начинает мешать работе. Кроме того, система требует постоянного администрирования и поддержания актуальности данных, в противном случае она быстро теряет доверие пользователей и становится неэффективной.</w:t>
      </w:r>
    </w:p>
    <w:p w14:paraId="2DE96303" w14:textId="6D883431" w:rsidR="004F2980" w:rsidRDefault="004F2980" w:rsidP="003962FF">
      <w:pPr>
        <w:pStyle w:val="a3"/>
        <w:ind w:left="0"/>
        <w:rPr>
          <w:rFonts w:cs="Times New Roman"/>
          <w:szCs w:val="28"/>
        </w:rPr>
      </w:pPr>
    </w:p>
    <w:p w14:paraId="1D472E4B" w14:textId="2C26A9D6" w:rsidR="004F2980" w:rsidRPr="008E511D" w:rsidRDefault="004F2980" w:rsidP="003962FF">
      <w:pPr>
        <w:pStyle w:val="a3"/>
        <w:ind w:left="0"/>
        <w:rPr>
          <w:rFonts w:cs="Times New Roman"/>
          <w:b/>
          <w:bCs/>
          <w:szCs w:val="28"/>
        </w:rPr>
      </w:pPr>
      <w:r w:rsidRPr="008E511D">
        <w:rPr>
          <w:rFonts w:cs="Times New Roman"/>
          <w:b/>
          <w:bCs/>
          <w:szCs w:val="28"/>
        </w:rPr>
        <w:t>Вывод и предложения.</w:t>
      </w:r>
    </w:p>
    <w:p w14:paraId="50019817" w14:textId="77777777" w:rsidR="004F2980" w:rsidRPr="004F2980" w:rsidRDefault="004F2980" w:rsidP="004F2980">
      <w:pPr>
        <w:pStyle w:val="a3"/>
        <w:ind w:left="0"/>
        <w:rPr>
          <w:rFonts w:cs="Times New Roman"/>
          <w:szCs w:val="28"/>
        </w:rPr>
      </w:pPr>
      <w:r w:rsidRPr="004F2980">
        <w:rPr>
          <w:rFonts w:cs="Times New Roman"/>
          <w:szCs w:val="28"/>
        </w:rPr>
        <w:t>Проведенный анализ показывает, что эффективное управление современным IT-подразделением невозможно без выстроенной, целенаправленной системы работы с информацией. Стихийное потребление данных из случайных источников приводит к запаздыванию решений, снижению качества планирования и потере конкурентных преимуществ.</w:t>
      </w:r>
    </w:p>
    <w:p w14:paraId="683498CC" w14:textId="77777777" w:rsidR="004F2980" w:rsidRPr="004F2980" w:rsidRDefault="004F2980" w:rsidP="004F2980">
      <w:pPr>
        <w:pStyle w:val="a3"/>
        <w:rPr>
          <w:rFonts w:cs="Times New Roman"/>
          <w:szCs w:val="28"/>
        </w:rPr>
      </w:pPr>
    </w:p>
    <w:p w14:paraId="4A724B9A" w14:textId="77777777" w:rsidR="004F2980" w:rsidRDefault="004F2980" w:rsidP="004F2980">
      <w:pPr>
        <w:pStyle w:val="a3"/>
        <w:ind w:left="0"/>
        <w:rPr>
          <w:rFonts w:cs="Times New Roman"/>
          <w:szCs w:val="28"/>
        </w:rPr>
      </w:pPr>
      <w:r w:rsidRPr="004F2980">
        <w:rPr>
          <w:rFonts w:cs="Times New Roman"/>
          <w:szCs w:val="28"/>
        </w:rPr>
        <w:t>В качестве ключевых предложений по улучшению ситуации рекомендуется</w:t>
      </w:r>
      <w:r>
        <w:rPr>
          <w:rFonts w:cs="Times New Roman"/>
          <w:szCs w:val="28"/>
        </w:rPr>
        <w:t>:</w:t>
      </w:r>
      <w:r w:rsidRPr="004F2980">
        <w:rPr>
          <w:rFonts w:cs="Times New Roman"/>
          <w:szCs w:val="28"/>
        </w:rPr>
        <w:t xml:space="preserve"> </w:t>
      </w:r>
    </w:p>
    <w:p w14:paraId="21211607" w14:textId="4270CA44" w:rsidR="00487287" w:rsidRDefault="00487287" w:rsidP="001630D8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4F2980" w:rsidRPr="004F2980">
        <w:rPr>
          <w:rFonts w:cs="Times New Roman"/>
          <w:szCs w:val="28"/>
        </w:rPr>
        <w:t xml:space="preserve">е пытаться автоматизировать все и сразу, а выбрать 2-3 самых болезненных информационных пробела и закрыть их в первую очередь. </w:t>
      </w:r>
    </w:p>
    <w:p w14:paraId="021D5F9D" w14:textId="77777777" w:rsidR="00487287" w:rsidRDefault="00487287" w:rsidP="001630D8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4F2980" w:rsidRPr="004F2980">
        <w:rPr>
          <w:rFonts w:cs="Times New Roman"/>
          <w:szCs w:val="28"/>
        </w:rPr>
        <w:t xml:space="preserve">азначить ответственных за контент и актуальность по каждому из значимых внешних и внутренних ресурсов, включив эти обязанности в их персональные планы развития. </w:t>
      </w:r>
    </w:p>
    <w:p w14:paraId="17AA1127" w14:textId="77777777" w:rsidR="00487287" w:rsidRDefault="00487287" w:rsidP="001630D8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4F2980" w:rsidRPr="004F2980">
        <w:rPr>
          <w:rFonts w:cs="Times New Roman"/>
          <w:szCs w:val="28"/>
        </w:rPr>
        <w:t xml:space="preserve">делать потребление информации регулярной рутиной </w:t>
      </w:r>
      <w:r>
        <w:rPr>
          <w:rFonts w:cs="Times New Roman"/>
          <w:szCs w:val="28"/>
        </w:rPr>
        <w:t>–</w:t>
      </w:r>
      <w:r w:rsidR="004F2980" w:rsidRPr="004F2980">
        <w:rPr>
          <w:rFonts w:cs="Times New Roman"/>
          <w:szCs w:val="28"/>
        </w:rPr>
        <w:t xml:space="preserve"> например, посвящать первые 20 минут рабочего дня просмотру сводки ключевых метрик и отраслевых новостей. </w:t>
      </w:r>
    </w:p>
    <w:p w14:paraId="624E4EC8" w14:textId="2D0FF348" w:rsidR="004F2980" w:rsidRPr="00535C20" w:rsidRDefault="00487287" w:rsidP="001630D8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4F2980" w:rsidRPr="004F2980">
        <w:rPr>
          <w:rFonts w:cs="Times New Roman"/>
          <w:szCs w:val="28"/>
        </w:rPr>
        <w:t>егулярно проводить аудит полезности используемых ресурсов, без сожаления отказываясь от тех, которые не приносят реальной практической пользы для работы подразделения.</w:t>
      </w:r>
    </w:p>
    <w:sectPr w:rsidR="004F2980" w:rsidRPr="0053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82"/>
    <w:multiLevelType w:val="hybridMultilevel"/>
    <w:tmpl w:val="E318A47C"/>
    <w:lvl w:ilvl="0" w:tplc="98ACA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55127C"/>
    <w:multiLevelType w:val="hybridMultilevel"/>
    <w:tmpl w:val="984C4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C1180D"/>
    <w:multiLevelType w:val="hybridMultilevel"/>
    <w:tmpl w:val="6D68A190"/>
    <w:lvl w:ilvl="0" w:tplc="21A4D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49415D"/>
    <w:multiLevelType w:val="hybridMultilevel"/>
    <w:tmpl w:val="BACCCB28"/>
    <w:lvl w:ilvl="0" w:tplc="2AC63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2B11"/>
    <w:multiLevelType w:val="hybridMultilevel"/>
    <w:tmpl w:val="CB60B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6025"/>
    <w:multiLevelType w:val="hybridMultilevel"/>
    <w:tmpl w:val="7B8E8C02"/>
    <w:lvl w:ilvl="0" w:tplc="2AC63A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0A360A"/>
    <w:multiLevelType w:val="hybridMultilevel"/>
    <w:tmpl w:val="C6262D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725E"/>
    <w:multiLevelType w:val="hybridMultilevel"/>
    <w:tmpl w:val="B5482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30913"/>
    <w:multiLevelType w:val="hybridMultilevel"/>
    <w:tmpl w:val="3F5C308C"/>
    <w:lvl w:ilvl="0" w:tplc="8D0A4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3918A2"/>
    <w:multiLevelType w:val="hybridMultilevel"/>
    <w:tmpl w:val="83585B1A"/>
    <w:lvl w:ilvl="0" w:tplc="2AC63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CA4E84"/>
    <w:multiLevelType w:val="hybridMultilevel"/>
    <w:tmpl w:val="20585944"/>
    <w:lvl w:ilvl="0" w:tplc="2AC63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987FAB"/>
    <w:multiLevelType w:val="hybridMultilevel"/>
    <w:tmpl w:val="76341FD2"/>
    <w:lvl w:ilvl="0" w:tplc="48984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0D29C9"/>
    <w:multiLevelType w:val="hybridMultilevel"/>
    <w:tmpl w:val="0DC0FD9A"/>
    <w:lvl w:ilvl="0" w:tplc="D5F6E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D93C45"/>
    <w:multiLevelType w:val="hybridMultilevel"/>
    <w:tmpl w:val="6EC8518C"/>
    <w:lvl w:ilvl="0" w:tplc="B5DE8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76F05D7"/>
    <w:multiLevelType w:val="hybridMultilevel"/>
    <w:tmpl w:val="6F6C01C0"/>
    <w:lvl w:ilvl="0" w:tplc="B97A0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B364DC"/>
    <w:multiLevelType w:val="hybridMultilevel"/>
    <w:tmpl w:val="329015BC"/>
    <w:lvl w:ilvl="0" w:tplc="2AC63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6F1A4A"/>
    <w:multiLevelType w:val="hybridMultilevel"/>
    <w:tmpl w:val="843EE4D0"/>
    <w:lvl w:ilvl="0" w:tplc="2AC63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D53695"/>
    <w:multiLevelType w:val="hybridMultilevel"/>
    <w:tmpl w:val="824044E0"/>
    <w:lvl w:ilvl="0" w:tplc="6DEC7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FF1482"/>
    <w:multiLevelType w:val="hybridMultilevel"/>
    <w:tmpl w:val="CD04C870"/>
    <w:lvl w:ilvl="0" w:tplc="2AC63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0"/>
  </w:num>
  <w:num w:numId="5">
    <w:abstractNumId w:val="9"/>
  </w:num>
  <w:num w:numId="6">
    <w:abstractNumId w:val="5"/>
  </w:num>
  <w:num w:numId="7">
    <w:abstractNumId w:val="18"/>
  </w:num>
  <w:num w:numId="8">
    <w:abstractNumId w:val="12"/>
  </w:num>
  <w:num w:numId="9">
    <w:abstractNumId w:val="17"/>
  </w:num>
  <w:num w:numId="10">
    <w:abstractNumId w:val="13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4"/>
  </w:num>
  <w:num w:numId="16">
    <w:abstractNumId w:val="6"/>
  </w:num>
  <w:num w:numId="17">
    <w:abstractNumId w:val="7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4"/>
    <w:rsid w:val="000D2B7F"/>
    <w:rsid w:val="000F51F0"/>
    <w:rsid w:val="00110043"/>
    <w:rsid w:val="00146EA4"/>
    <w:rsid w:val="001630D8"/>
    <w:rsid w:val="00182A0F"/>
    <w:rsid w:val="001C07D0"/>
    <w:rsid w:val="001D56DC"/>
    <w:rsid w:val="001D6B05"/>
    <w:rsid w:val="002579D8"/>
    <w:rsid w:val="002A4187"/>
    <w:rsid w:val="0031371D"/>
    <w:rsid w:val="00316D7C"/>
    <w:rsid w:val="003962FF"/>
    <w:rsid w:val="003E532E"/>
    <w:rsid w:val="003F427A"/>
    <w:rsid w:val="003F77FD"/>
    <w:rsid w:val="00425E8B"/>
    <w:rsid w:val="00451386"/>
    <w:rsid w:val="00487287"/>
    <w:rsid w:val="004E163E"/>
    <w:rsid w:val="004F2980"/>
    <w:rsid w:val="005116A1"/>
    <w:rsid w:val="00535C20"/>
    <w:rsid w:val="00536E43"/>
    <w:rsid w:val="005A407A"/>
    <w:rsid w:val="005B113F"/>
    <w:rsid w:val="005D0B81"/>
    <w:rsid w:val="005E3415"/>
    <w:rsid w:val="005E38B2"/>
    <w:rsid w:val="005F5C96"/>
    <w:rsid w:val="0061208C"/>
    <w:rsid w:val="0065731B"/>
    <w:rsid w:val="006740D7"/>
    <w:rsid w:val="00696111"/>
    <w:rsid w:val="006A3E9B"/>
    <w:rsid w:val="006E37B6"/>
    <w:rsid w:val="00714597"/>
    <w:rsid w:val="0072110A"/>
    <w:rsid w:val="007271AB"/>
    <w:rsid w:val="00727D8E"/>
    <w:rsid w:val="007363A8"/>
    <w:rsid w:val="007456E4"/>
    <w:rsid w:val="00750DF4"/>
    <w:rsid w:val="0077646F"/>
    <w:rsid w:val="00794574"/>
    <w:rsid w:val="007A3FAA"/>
    <w:rsid w:val="007D5868"/>
    <w:rsid w:val="007E50E8"/>
    <w:rsid w:val="007F09A0"/>
    <w:rsid w:val="00832D1A"/>
    <w:rsid w:val="00874FEA"/>
    <w:rsid w:val="008B19F6"/>
    <w:rsid w:val="008E511D"/>
    <w:rsid w:val="008F676E"/>
    <w:rsid w:val="0095162C"/>
    <w:rsid w:val="00955ECE"/>
    <w:rsid w:val="00970C47"/>
    <w:rsid w:val="009B0425"/>
    <w:rsid w:val="009D0F91"/>
    <w:rsid w:val="00A17A47"/>
    <w:rsid w:val="00A36B9A"/>
    <w:rsid w:val="00AA4809"/>
    <w:rsid w:val="00AA6188"/>
    <w:rsid w:val="00AE0DB0"/>
    <w:rsid w:val="00AE1DE9"/>
    <w:rsid w:val="00AE6565"/>
    <w:rsid w:val="00B13CA1"/>
    <w:rsid w:val="00B210A3"/>
    <w:rsid w:val="00B9173F"/>
    <w:rsid w:val="00BC0552"/>
    <w:rsid w:val="00C15072"/>
    <w:rsid w:val="00C24355"/>
    <w:rsid w:val="00C94F7A"/>
    <w:rsid w:val="00CB04F4"/>
    <w:rsid w:val="00CC1DA6"/>
    <w:rsid w:val="00D36F56"/>
    <w:rsid w:val="00D52D01"/>
    <w:rsid w:val="00D53D71"/>
    <w:rsid w:val="00DB4D5C"/>
    <w:rsid w:val="00DD7BAE"/>
    <w:rsid w:val="00DE7D3E"/>
    <w:rsid w:val="00E025DA"/>
    <w:rsid w:val="00E63789"/>
    <w:rsid w:val="00EB2C3E"/>
    <w:rsid w:val="00EC37DF"/>
    <w:rsid w:val="00EE2E16"/>
    <w:rsid w:val="00EF6C08"/>
    <w:rsid w:val="00F047E5"/>
    <w:rsid w:val="00F1078B"/>
    <w:rsid w:val="00F20EA7"/>
    <w:rsid w:val="00F41C78"/>
    <w:rsid w:val="00F41D53"/>
    <w:rsid w:val="00F8568D"/>
    <w:rsid w:val="00F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F363"/>
  <w15:chartTrackingRefBased/>
  <w15:docId w15:val="{A7E9AC00-63D9-4EE8-818D-83010589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F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F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0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673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408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5681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254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0632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699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786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65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68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4265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711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39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525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014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199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21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83/" TargetMode="External"/><Relationship Id="rId13" Type="http://schemas.openxmlformats.org/officeDocument/2006/relationships/hyperlink" Target="https://www.consultant.ru/document/cons_doc_LAW_14017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5505/" TargetMode="External"/><Relationship Id="rId12" Type="http://schemas.openxmlformats.org/officeDocument/2006/relationships/hyperlink" Target="https://www.consultant.ru/document/cons_doc_LAW_735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140174/e20e07c635fef774b363dcf3da4bc91d2936829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5142/" TargetMode="External"/><Relationship Id="rId11" Type="http://schemas.openxmlformats.org/officeDocument/2006/relationships/hyperlink" Target="https://www.consultant.ru/document/cons_doc_LAW_72387/" TargetMode="External"/><Relationship Id="rId5" Type="http://schemas.openxmlformats.org/officeDocument/2006/relationships/hyperlink" Target="https://www.consultant.ru/document/cons_doc_LAW_28399/" TargetMode="External"/><Relationship Id="rId15" Type="http://schemas.openxmlformats.org/officeDocument/2006/relationships/hyperlink" Target="https://www.consultant.ru/document/cons_doc_LAW_140174/0358c09729e9c3b2eb0d551733d014138730196f/" TargetMode="External"/><Relationship Id="rId10" Type="http://schemas.openxmlformats.org/officeDocument/2006/relationships/hyperlink" Target="https://www.consultant.ru/document/cons_doc_LAW_80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19072/" TargetMode="External"/><Relationship Id="rId14" Type="http://schemas.openxmlformats.org/officeDocument/2006/relationships/hyperlink" Target="https://busial.ru/assets/docs/&#1060;&#1047;-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Dmitry Korobeyshchikov</cp:lastModifiedBy>
  <cp:revision>32</cp:revision>
  <dcterms:created xsi:type="dcterms:W3CDTF">2025-09-21T20:00:00Z</dcterms:created>
  <dcterms:modified xsi:type="dcterms:W3CDTF">2025-10-06T08:39:00Z</dcterms:modified>
</cp:coreProperties>
</file>