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6BE8E" w14:textId="77777777" w:rsidR="00271BC8" w:rsidRPr="00271BC8" w:rsidRDefault="00271BC8" w:rsidP="00271BC8">
      <w:pPr>
        <w:rPr>
          <w:rFonts w:ascii="Garamond" w:hAnsi="Garamond"/>
        </w:rPr>
      </w:pPr>
      <w:r w:rsidRPr="00271BC8">
        <w:rPr>
          <w:rFonts w:ascii="Garamond" w:hAnsi="Garamond"/>
        </w:rPr>
        <w:pict w14:anchorId="191EC9E1">
          <v:rect id="_x0000_i1253" style="width:0;height:1.5pt" o:hralign="center" o:hrstd="t" o:hr="t" fillcolor="#a0a0a0" stroked="f"/>
        </w:pict>
      </w:r>
    </w:p>
    <w:p w14:paraId="3A39324A" w14:textId="77777777" w:rsidR="00271BC8" w:rsidRPr="00271BC8" w:rsidRDefault="00271BC8" w:rsidP="00271BC8">
      <w:pPr>
        <w:jc w:val="center"/>
        <w:rPr>
          <w:rFonts w:ascii="Garamond" w:hAnsi="Garamond"/>
          <w:b/>
          <w:bCs/>
        </w:rPr>
      </w:pPr>
      <w:r w:rsidRPr="00271BC8">
        <w:rPr>
          <w:rFonts w:ascii="Garamond" w:hAnsi="Garamond"/>
          <w:b/>
          <w:bCs/>
        </w:rPr>
        <w:t>Cryptographically Governed AI Execution</w:t>
      </w:r>
    </w:p>
    <w:p w14:paraId="3F4B1F85" w14:textId="77777777" w:rsidR="00271BC8" w:rsidRPr="00271BC8" w:rsidRDefault="00271BC8" w:rsidP="00271BC8">
      <w:pPr>
        <w:jc w:val="center"/>
        <w:rPr>
          <w:rFonts w:ascii="Garamond" w:hAnsi="Garamond"/>
          <w:b/>
          <w:bCs/>
        </w:rPr>
      </w:pPr>
      <w:r w:rsidRPr="00271BC8">
        <w:rPr>
          <w:rFonts w:ascii="Garamond" w:hAnsi="Garamond"/>
          <w:b/>
          <w:bCs/>
        </w:rPr>
        <w:t>A New Category for Enterprise</w:t>
      </w:r>
      <w:r w:rsidRPr="00271BC8">
        <w:rPr>
          <w:rFonts w:ascii="Garamond" w:hAnsi="Garamond"/>
          <w:b/>
          <w:bCs/>
        </w:rPr>
        <w:noBreakHyphen/>
        <w:t>Grade Autonomous Systems</w:t>
      </w:r>
    </w:p>
    <w:p w14:paraId="4004F49A" w14:textId="77777777" w:rsidR="00271BC8" w:rsidRPr="00271BC8" w:rsidRDefault="00271BC8" w:rsidP="00271BC8">
      <w:pPr>
        <w:jc w:val="center"/>
        <w:rPr>
          <w:rFonts w:ascii="Garamond" w:hAnsi="Garamond"/>
        </w:rPr>
      </w:pPr>
      <w:r w:rsidRPr="00271BC8">
        <w:rPr>
          <w:rFonts w:ascii="Garamond" w:hAnsi="Garamond"/>
          <w:b/>
          <w:bCs/>
        </w:rPr>
        <w:t>Keon Systems</w:t>
      </w:r>
      <w:r w:rsidRPr="00271BC8">
        <w:rPr>
          <w:rFonts w:ascii="Garamond" w:hAnsi="Garamond"/>
        </w:rPr>
        <w:br/>
      </w:r>
      <w:r w:rsidRPr="00271BC8">
        <w:rPr>
          <w:rFonts w:ascii="Garamond" w:hAnsi="Garamond"/>
          <w:b/>
          <w:bCs/>
        </w:rPr>
        <w:t>Version v1.0.0 — Published February 12, 2026</w:t>
      </w:r>
    </w:p>
    <w:p w14:paraId="19289622" w14:textId="77777777" w:rsidR="00271BC8" w:rsidRPr="00271BC8" w:rsidRDefault="00271BC8" w:rsidP="00271BC8">
      <w:pPr>
        <w:rPr>
          <w:rFonts w:ascii="Garamond" w:hAnsi="Garamond"/>
        </w:rPr>
      </w:pPr>
      <w:r w:rsidRPr="00271BC8">
        <w:rPr>
          <w:rFonts w:ascii="Garamond" w:hAnsi="Garamond"/>
        </w:rPr>
        <w:pict w14:anchorId="4D336CFE">
          <v:rect id="_x0000_i1254" style="width:0;height:1.5pt" o:hralign="center" o:hrstd="t" o:hr="t" fillcolor="#a0a0a0" stroked="f"/>
        </w:pict>
      </w:r>
    </w:p>
    <w:p w14:paraId="45145631" w14:textId="77777777" w:rsidR="00271BC8" w:rsidRPr="00271BC8" w:rsidRDefault="00271BC8" w:rsidP="00271BC8">
      <w:pPr>
        <w:rPr>
          <w:rFonts w:ascii="Garamond" w:hAnsi="Garamond"/>
          <w:b/>
          <w:bCs/>
        </w:rPr>
      </w:pPr>
      <w:r w:rsidRPr="00271BC8">
        <w:rPr>
          <w:rFonts w:ascii="Garamond" w:hAnsi="Garamond"/>
          <w:b/>
          <w:bCs/>
        </w:rPr>
        <w:t>COVER PAGE INSTRUCTIONS (DOCX)</w:t>
      </w:r>
    </w:p>
    <w:p w14:paraId="383B6659" w14:textId="77777777" w:rsidR="00271BC8" w:rsidRPr="00271BC8" w:rsidRDefault="00271BC8" w:rsidP="00271BC8">
      <w:pPr>
        <w:rPr>
          <w:rFonts w:ascii="Garamond" w:hAnsi="Garamond"/>
        </w:rPr>
      </w:pPr>
      <w:r w:rsidRPr="00271BC8">
        <w:rPr>
          <w:rFonts w:ascii="Garamond" w:hAnsi="Garamond"/>
          <w:b/>
          <w:bCs/>
        </w:rPr>
        <w:t>Do this in Word after pasting the content:</w:t>
      </w:r>
    </w:p>
    <w:p w14:paraId="59D24849" w14:textId="77777777" w:rsidR="00271BC8" w:rsidRPr="00271BC8" w:rsidRDefault="00271BC8">
      <w:pPr>
        <w:numPr>
          <w:ilvl w:val="0"/>
          <w:numId w:val="1"/>
        </w:numPr>
        <w:rPr>
          <w:rFonts w:ascii="Garamond" w:hAnsi="Garamond"/>
        </w:rPr>
      </w:pPr>
      <w:r w:rsidRPr="00271BC8">
        <w:rPr>
          <w:rFonts w:ascii="Garamond" w:hAnsi="Garamond"/>
        </w:rPr>
        <w:t>Center all text vertically and horizontally.</w:t>
      </w:r>
    </w:p>
    <w:p w14:paraId="732BFE32" w14:textId="77777777" w:rsidR="00271BC8" w:rsidRPr="00271BC8" w:rsidRDefault="00271BC8">
      <w:pPr>
        <w:numPr>
          <w:ilvl w:val="0"/>
          <w:numId w:val="1"/>
        </w:numPr>
        <w:rPr>
          <w:rFonts w:ascii="Garamond" w:hAnsi="Garamond"/>
        </w:rPr>
      </w:pPr>
      <w:r w:rsidRPr="00271BC8">
        <w:rPr>
          <w:rFonts w:ascii="Garamond" w:hAnsi="Garamond"/>
        </w:rPr>
        <w:t>Insert your cube logo at full opacity above the title.</w:t>
      </w:r>
    </w:p>
    <w:p w14:paraId="79C3B0A8" w14:textId="77777777" w:rsidR="00271BC8" w:rsidRPr="00271BC8" w:rsidRDefault="00271BC8">
      <w:pPr>
        <w:numPr>
          <w:ilvl w:val="0"/>
          <w:numId w:val="1"/>
        </w:numPr>
        <w:rPr>
          <w:rFonts w:ascii="Garamond" w:hAnsi="Garamond"/>
        </w:rPr>
      </w:pPr>
      <w:r w:rsidRPr="00271BC8">
        <w:rPr>
          <w:rFonts w:ascii="Garamond" w:hAnsi="Garamond"/>
        </w:rPr>
        <w:t>Use thin serif typography (e.g., Garamond, Charter).</w:t>
      </w:r>
    </w:p>
    <w:p w14:paraId="635D1DD5" w14:textId="77777777" w:rsidR="00271BC8" w:rsidRPr="00271BC8" w:rsidRDefault="00271BC8">
      <w:pPr>
        <w:numPr>
          <w:ilvl w:val="0"/>
          <w:numId w:val="1"/>
        </w:numPr>
        <w:rPr>
          <w:rFonts w:ascii="Garamond" w:hAnsi="Garamond"/>
        </w:rPr>
      </w:pPr>
      <w:r w:rsidRPr="00271BC8">
        <w:rPr>
          <w:rFonts w:ascii="Garamond" w:hAnsi="Garamond"/>
        </w:rPr>
        <w:t>No watermark on the cover page.</w:t>
      </w:r>
    </w:p>
    <w:p w14:paraId="064E5783" w14:textId="77777777" w:rsidR="00271BC8" w:rsidRPr="00271BC8" w:rsidRDefault="00271BC8">
      <w:pPr>
        <w:numPr>
          <w:ilvl w:val="0"/>
          <w:numId w:val="1"/>
        </w:numPr>
        <w:rPr>
          <w:rFonts w:ascii="Garamond" w:hAnsi="Garamond"/>
        </w:rPr>
      </w:pPr>
      <w:r w:rsidRPr="00271BC8">
        <w:rPr>
          <w:rFonts w:ascii="Garamond" w:hAnsi="Garamond"/>
        </w:rPr>
        <w:t>Add a thin horizontal rule between title and subtitle.</w:t>
      </w:r>
    </w:p>
    <w:p w14:paraId="067FFBFC" w14:textId="77777777" w:rsidR="00271BC8" w:rsidRPr="00271BC8" w:rsidRDefault="00271BC8">
      <w:pPr>
        <w:numPr>
          <w:ilvl w:val="0"/>
          <w:numId w:val="1"/>
        </w:numPr>
        <w:rPr>
          <w:rFonts w:ascii="Garamond" w:hAnsi="Garamond"/>
        </w:rPr>
      </w:pPr>
      <w:r w:rsidRPr="00271BC8">
        <w:rPr>
          <w:rFonts w:ascii="Garamond" w:hAnsi="Garamond"/>
        </w:rPr>
        <w:t xml:space="preserve">Accent color: </w:t>
      </w:r>
      <w:r w:rsidRPr="00271BC8">
        <w:rPr>
          <w:rFonts w:ascii="Garamond" w:hAnsi="Garamond"/>
          <w:b/>
          <w:bCs/>
        </w:rPr>
        <w:t>cyan</w:t>
      </w:r>
      <w:r w:rsidRPr="00271BC8">
        <w:rPr>
          <w:rFonts w:ascii="Garamond" w:hAnsi="Garamond"/>
        </w:rPr>
        <w:t xml:space="preserve"> (matching your logo).</w:t>
      </w:r>
    </w:p>
    <w:p w14:paraId="76F29948" w14:textId="77777777" w:rsidR="00271BC8" w:rsidRPr="00271BC8" w:rsidRDefault="00271BC8" w:rsidP="00271BC8">
      <w:pPr>
        <w:rPr>
          <w:rFonts w:ascii="Garamond" w:hAnsi="Garamond"/>
        </w:rPr>
      </w:pPr>
      <w:r w:rsidRPr="00271BC8">
        <w:rPr>
          <w:rFonts w:ascii="Garamond" w:hAnsi="Garamond"/>
        </w:rPr>
        <w:pict w14:anchorId="48E92537">
          <v:rect id="_x0000_i1255" style="width:0;height:1.5pt" o:hralign="center" o:hrstd="t" o:hr="t" fillcolor="#a0a0a0" stroked="f"/>
        </w:pict>
      </w:r>
    </w:p>
    <w:p w14:paraId="53EF5BD6" w14:textId="77777777" w:rsidR="00271BC8" w:rsidRPr="00271BC8" w:rsidRDefault="00271BC8" w:rsidP="00271BC8">
      <w:pPr>
        <w:rPr>
          <w:rFonts w:ascii="Garamond" w:hAnsi="Garamond"/>
          <w:b/>
          <w:bCs/>
        </w:rPr>
      </w:pPr>
      <w:r w:rsidRPr="00271BC8">
        <w:rPr>
          <w:rFonts w:ascii="Garamond" w:hAnsi="Garamond"/>
          <w:b/>
          <w:bCs/>
        </w:rPr>
        <w:t>TABLE OF CONTENTS</w:t>
      </w:r>
    </w:p>
    <w:p w14:paraId="20A3042D" w14:textId="77777777" w:rsidR="00271BC8" w:rsidRPr="00271BC8" w:rsidRDefault="00271BC8">
      <w:pPr>
        <w:numPr>
          <w:ilvl w:val="0"/>
          <w:numId w:val="2"/>
        </w:numPr>
        <w:rPr>
          <w:rFonts w:ascii="Garamond" w:hAnsi="Garamond"/>
        </w:rPr>
      </w:pPr>
      <w:r w:rsidRPr="00271BC8">
        <w:rPr>
          <w:rFonts w:ascii="Garamond" w:hAnsi="Garamond"/>
        </w:rPr>
        <w:t>Executive Summary</w:t>
      </w:r>
    </w:p>
    <w:p w14:paraId="28E3E740" w14:textId="77777777" w:rsidR="00271BC8" w:rsidRPr="00271BC8" w:rsidRDefault="00271BC8">
      <w:pPr>
        <w:numPr>
          <w:ilvl w:val="0"/>
          <w:numId w:val="2"/>
        </w:numPr>
        <w:rPr>
          <w:rFonts w:ascii="Garamond" w:hAnsi="Garamond"/>
        </w:rPr>
      </w:pPr>
      <w:r w:rsidRPr="00271BC8">
        <w:rPr>
          <w:rFonts w:ascii="Garamond" w:hAnsi="Garamond"/>
        </w:rPr>
        <w:t>Core Thesis</w:t>
      </w:r>
    </w:p>
    <w:p w14:paraId="4A2B3EDE" w14:textId="77777777" w:rsidR="00271BC8" w:rsidRPr="00271BC8" w:rsidRDefault="00271BC8">
      <w:pPr>
        <w:numPr>
          <w:ilvl w:val="0"/>
          <w:numId w:val="2"/>
        </w:numPr>
        <w:rPr>
          <w:rFonts w:ascii="Garamond" w:hAnsi="Garamond"/>
        </w:rPr>
      </w:pPr>
      <w:r w:rsidRPr="00271BC8">
        <w:rPr>
          <w:rFonts w:ascii="Garamond" w:hAnsi="Garamond"/>
        </w:rPr>
        <w:t>Architectural Pillars of CGAE</w:t>
      </w:r>
    </w:p>
    <w:p w14:paraId="7817A276" w14:textId="77777777" w:rsidR="00271BC8" w:rsidRPr="00271BC8" w:rsidRDefault="00271BC8">
      <w:pPr>
        <w:numPr>
          <w:ilvl w:val="0"/>
          <w:numId w:val="2"/>
        </w:numPr>
        <w:rPr>
          <w:rFonts w:ascii="Garamond" w:hAnsi="Garamond"/>
        </w:rPr>
      </w:pPr>
      <w:r w:rsidRPr="00271BC8">
        <w:rPr>
          <w:rFonts w:ascii="Garamond" w:hAnsi="Garamond"/>
        </w:rPr>
        <w:t>Behavioral Governance</w:t>
      </w:r>
    </w:p>
    <w:p w14:paraId="3DC08493" w14:textId="77777777" w:rsidR="00271BC8" w:rsidRPr="00271BC8" w:rsidRDefault="00271BC8">
      <w:pPr>
        <w:numPr>
          <w:ilvl w:val="0"/>
          <w:numId w:val="2"/>
        </w:numPr>
        <w:rPr>
          <w:rFonts w:ascii="Garamond" w:hAnsi="Garamond"/>
        </w:rPr>
      </w:pPr>
      <w:r w:rsidRPr="00271BC8">
        <w:rPr>
          <w:rFonts w:ascii="Garamond" w:hAnsi="Garamond"/>
        </w:rPr>
        <w:t>Competitive Contrast</w:t>
      </w:r>
    </w:p>
    <w:p w14:paraId="1DAAD10C" w14:textId="77777777" w:rsidR="00271BC8" w:rsidRPr="00271BC8" w:rsidRDefault="00271BC8">
      <w:pPr>
        <w:numPr>
          <w:ilvl w:val="0"/>
          <w:numId w:val="2"/>
        </w:numPr>
        <w:rPr>
          <w:rFonts w:ascii="Garamond" w:hAnsi="Garamond"/>
        </w:rPr>
      </w:pPr>
      <w:r w:rsidRPr="00271BC8">
        <w:rPr>
          <w:rFonts w:ascii="Garamond" w:hAnsi="Garamond"/>
        </w:rPr>
        <w:t>Why Now</w:t>
      </w:r>
    </w:p>
    <w:p w14:paraId="3D228470" w14:textId="77777777" w:rsidR="00271BC8" w:rsidRPr="00271BC8" w:rsidRDefault="00271BC8">
      <w:pPr>
        <w:numPr>
          <w:ilvl w:val="0"/>
          <w:numId w:val="2"/>
        </w:numPr>
        <w:rPr>
          <w:rFonts w:ascii="Garamond" w:hAnsi="Garamond"/>
        </w:rPr>
      </w:pPr>
      <w:r w:rsidRPr="00271BC8">
        <w:rPr>
          <w:rFonts w:ascii="Garamond" w:hAnsi="Garamond"/>
        </w:rPr>
        <w:t>Enterprise and Strategic Relevance</w:t>
      </w:r>
    </w:p>
    <w:p w14:paraId="703F96AC" w14:textId="77777777" w:rsidR="00271BC8" w:rsidRPr="00271BC8" w:rsidRDefault="00271BC8">
      <w:pPr>
        <w:numPr>
          <w:ilvl w:val="0"/>
          <w:numId w:val="2"/>
        </w:numPr>
        <w:rPr>
          <w:rFonts w:ascii="Garamond" w:hAnsi="Garamond"/>
        </w:rPr>
      </w:pPr>
      <w:r w:rsidRPr="00271BC8">
        <w:rPr>
          <w:rFonts w:ascii="Garamond" w:hAnsi="Garamond"/>
        </w:rPr>
        <w:t>Governance Substrate Model</w:t>
      </w:r>
    </w:p>
    <w:p w14:paraId="52844A75" w14:textId="77777777" w:rsidR="00271BC8" w:rsidRPr="00271BC8" w:rsidRDefault="00271BC8">
      <w:pPr>
        <w:numPr>
          <w:ilvl w:val="0"/>
          <w:numId w:val="2"/>
        </w:numPr>
        <w:rPr>
          <w:rFonts w:ascii="Garamond" w:hAnsi="Garamond"/>
        </w:rPr>
      </w:pPr>
      <w:r w:rsidRPr="00271BC8">
        <w:rPr>
          <w:rFonts w:ascii="Garamond" w:hAnsi="Garamond"/>
        </w:rPr>
        <w:lastRenderedPageBreak/>
        <w:t>Conclusion</w:t>
      </w:r>
    </w:p>
    <w:p w14:paraId="38293BA7" w14:textId="77777777" w:rsidR="00271BC8" w:rsidRPr="00271BC8" w:rsidRDefault="00271BC8">
      <w:pPr>
        <w:numPr>
          <w:ilvl w:val="0"/>
          <w:numId w:val="2"/>
        </w:numPr>
        <w:rPr>
          <w:rFonts w:ascii="Garamond" w:hAnsi="Garamond"/>
        </w:rPr>
      </w:pPr>
      <w:r w:rsidRPr="00271BC8">
        <w:rPr>
          <w:rFonts w:ascii="Garamond" w:hAnsi="Garamond"/>
        </w:rPr>
        <w:t>Appendix A: Key Definitions</w:t>
      </w:r>
    </w:p>
    <w:p w14:paraId="20E244A5" w14:textId="77777777" w:rsidR="00271BC8" w:rsidRPr="00271BC8" w:rsidRDefault="00271BC8" w:rsidP="00271BC8">
      <w:pPr>
        <w:rPr>
          <w:rFonts w:ascii="Garamond" w:hAnsi="Garamond"/>
        </w:rPr>
      </w:pPr>
      <w:r w:rsidRPr="00271BC8">
        <w:rPr>
          <w:rFonts w:ascii="Garamond" w:hAnsi="Garamond"/>
        </w:rPr>
        <w:pict w14:anchorId="334579C3">
          <v:rect id="_x0000_i1256" style="width:0;height:1.5pt" o:hralign="center" o:hrstd="t" o:hr="t" fillcolor="#a0a0a0" stroked="f"/>
        </w:pict>
      </w:r>
    </w:p>
    <w:p w14:paraId="237032A7" w14:textId="77777777" w:rsidR="00271BC8" w:rsidRPr="00271BC8" w:rsidRDefault="00271BC8" w:rsidP="00271BC8">
      <w:pPr>
        <w:rPr>
          <w:rFonts w:ascii="Garamond" w:hAnsi="Garamond"/>
          <w:b/>
          <w:bCs/>
        </w:rPr>
      </w:pPr>
      <w:r w:rsidRPr="00271BC8">
        <w:rPr>
          <w:rFonts w:ascii="Garamond" w:hAnsi="Garamond"/>
          <w:b/>
          <w:bCs/>
        </w:rPr>
        <w:t>1. Executive Summary</w:t>
      </w:r>
    </w:p>
    <w:p w14:paraId="2253F9CD" w14:textId="77777777" w:rsidR="00271BC8" w:rsidRPr="00271BC8" w:rsidRDefault="00271BC8" w:rsidP="00271BC8">
      <w:pPr>
        <w:rPr>
          <w:rFonts w:ascii="Garamond" w:hAnsi="Garamond"/>
        </w:rPr>
      </w:pPr>
      <w:r w:rsidRPr="00271BC8">
        <w:rPr>
          <w:rFonts w:ascii="Garamond" w:hAnsi="Garamond"/>
        </w:rPr>
        <w:t>“Artificial intelligence systems are rapidly moving from advisory roles to operational authority.”</w:t>
      </w:r>
      <w:r w:rsidRPr="00271BC8">
        <w:rPr>
          <w:rFonts w:ascii="Garamond" w:hAnsi="Garamond"/>
        </w:rPr>
        <w:br/>
        <w:t>“CGAE defines a model in which every AI</w:t>
      </w:r>
      <w:r w:rsidRPr="00271BC8">
        <w:rPr>
          <w:rFonts w:ascii="Garamond" w:hAnsi="Garamond"/>
        </w:rPr>
        <w:noBreakHyphen/>
        <w:t>initiated action — and any human</w:t>
      </w:r>
      <w:r w:rsidRPr="00271BC8">
        <w:rPr>
          <w:rFonts w:ascii="Garamond" w:hAnsi="Garamond"/>
        </w:rPr>
        <w:noBreakHyphen/>
        <w:t>facing expression derived from it — is: Evaluated against enforceable policy before execution or exposure, bound cryptographically to its governing decision, scoped to a specific tenant and authority context, emitted as portable, verifiable evidence, and deterministically reproducible and externally auditable.”</w:t>
      </w:r>
      <w:r w:rsidRPr="00271BC8">
        <w:rPr>
          <w:rFonts w:ascii="Garamond" w:hAnsi="Garamond"/>
        </w:rPr>
        <w:br/>
      </w:r>
      <w:r w:rsidRPr="00271BC8">
        <w:rPr>
          <w:rFonts w:ascii="Garamond" w:hAnsi="Garamond"/>
          <w:b/>
          <w:bCs/>
        </w:rPr>
        <w:t>Source: Keon Systems, Cryptographically Governed AI Execution, v1.0.0, February 12, 2026.</w:t>
      </w:r>
    </w:p>
    <w:p w14:paraId="0AA2EBBE" w14:textId="77777777" w:rsidR="00271BC8" w:rsidRPr="00271BC8" w:rsidRDefault="00271BC8" w:rsidP="00271BC8">
      <w:pPr>
        <w:rPr>
          <w:rFonts w:ascii="Garamond" w:hAnsi="Garamond"/>
        </w:rPr>
      </w:pPr>
      <w:r w:rsidRPr="00271BC8">
        <w:rPr>
          <w:rFonts w:ascii="Garamond" w:hAnsi="Garamond"/>
        </w:rPr>
        <w:t>Artificial intelligence systems are transitioning from passive assistants to operational actors with material authority. They now approve transactions, deploy infrastructure, interact with customers, and influence strategic decisions. Yet the dominant execution model remains opaque, loosely governed, and insufficient for enterprise or regulated environments.</w:t>
      </w:r>
    </w:p>
    <w:p w14:paraId="273A8954" w14:textId="77777777" w:rsidR="00271BC8" w:rsidRPr="00271BC8" w:rsidRDefault="00271BC8" w:rsidP="00271BC8">
      <w:pPr>
        <w:rPr>
          <w:rFonts w:ascii="Garamond" w:hAnsi="Garamond"/>
        </w:rPr>
      </w:pPr>
      <w:r w:rsidRPr="00271BC8">
        <w:rPr>
          <w:rFonts w:ascii="Garamond" w:hAnsi="Garamond"/>
        </w:rPr>
        <w:t>Cryptographically Governed AI Execution (CGAE) introduces a new execution substrate that binds every AI action to a verifiable chain of intent, policy evaluation, and cryptographic authority. This model ensures that all actions — and all human</w:t>
      </w:r>
      <w:r w:rsidRPr="00271BC8">
        <w:rPr>
          <w:rFonts w:ascii="Garamond" w:hAnsi="Garamond"/>
        </w:rPr>
        <w:noBreakHyphen/>
        <w:t>facing expressions — are governed, authorized, and auditable before execution or exposure.</w:t>
      </w:r>
    </w:p>
    <w:p w14:paraId="0BB322ED" w14:textId="77777777" w:rsidR="00271BC8" w:rsidRPr="00271BC8" w:rsidRDefault="00271BC8" w:rsidP="00271BC8">
      <w:pPr>
        <w:rPr>
          <w:rFonts w:ascii="Garamond" w:hAnsi="Garamond"/>
        </w:rPr>
      </w:pPr>
      <w:r w:rsidRPr="00271BC8">
        <w:rPr>
          <w:rFonts w:ascii="Garamond" w:hAnsi="Garamond"/>
        </w:rPr>
        <w:t>This whitepaper is designed for enterprise security leaders, compliance officers, procurement teams, and platform architects seeking a structural, verifiable foundation for deploying high</w:t>
      </w:r>
      <w:r w:rsidRPr="00271BC8">
        <w:rPr>
          <w:rFonts w:ascii="Garamond" w:hAnsi="Garamond"/>
        </w:rPr>
        <w:noBreakHyphen/>
        <w:t>authority AI systems.</w:t>
      </w:r>
    </w:p>
    <w:p w14:paraId="724F958B" w14:textId="77777777" w:rsidR="00271BC8" w:rsidRPr="00271BC8" w:rsidRDefault="00271BC8" w:rsidP="00271BC8">
      <w:pPr>
        <w:rPr>
          <w:rFonts w:ascii="Garamond" w:hAnsi="Garamond"/>
        </w:rPr>
      </w:pPr>
      <w:r w:rsidRPr="00271BC8">
        <w:rPr>
          <w:rFonts w:ascii="Garamond" w:hAnsi="Garamond"/>
        </w:rPr>
        <w:pict w14:anchorId="0B5CEBF5">
          <v:rect id="_x0000_i1257" style="width:0;height:1.5pt" o:hralign="center" o:hrstd="t" o:hr="t" fillcolor="#a0a0a0" stroked="f"/>
        </w:pict>
      </w:r>
    </w:p>
    <w:p w14:paraId="7228DF38" w14:textId="77777777" w:rsidR="00271BC8" w:rsidRPr="00271BC8" w:rsidRDefault="00271BC8" w:rsidP="00271BC8">
      <w:pPr>
        <w:rPr>
          <w:rFonts w:ascii="Garamond" w:hAnsi="Garamond"/>
          <w:b/>
          <w:bCs/>
        </w:rPr>
      </w:pPr>
      <w:r w:rsidRPr="00271BC8">
        <w:rPr>
          <w:rFonts w:ascii="Garamond" w:hAnsi="Garamond"/>
          <w:b/>
          <w:bCs/>
        </w:rPr>
        <w:t>2. Core Thesis</w:t>
      </w:r>
    </w:p>
    <w:p w14:paraId="25084C93" w14:textId="77777777" w:rsidR="00271BC8" w:rsidRPr="00271BC8" w:rsidRDefault="00271BC8" w:rsidP="00271BC8">
      <w:pPr>
        <w:rPr>
          <w:rFonts w:ascii="Garamond" w:hAnsi="Garamond"/>
        </w:rPr>
      </w:pPr>
      <w:r w:rsidRPr="00271BC8">
        <w:rPr>
          <w:rFonts w:ascii="Garamond" w:hAnsi="Garamond"/>
        </w:rPr>
        <w:t>Autonomous systems will not be trusted at scale until execution authority is inseparable from verifiable governance.</w:t>
      </w:r>
    </w:p>
    <w:p w14:paraId="4A6E662A" w14:textId="77777777" w:rsidR="00271BC8" w:rsidRPr="00271BC8" w:rsidRDefault="00271BC8" w:rsidP="00271BC8">
      <w:pPr>
        <w:rPr>
          <w:rFonts w:ascii="Garamond" w:hAnsi="Garamond"/>
          <w:b/>
          <w:bCs/>
        </w:rPr>
      </w:pPr>
      <w:r w:rsidRPr="00271BC8">
        <w:rPr>
          <w:rFonts w:ascii="Garamond" w:hAnsi="Garamond"/>
          <w:b/>
          <w:bCs/>
        </w:rPr>
        <w:t>Structural Requirements</w:t>
      </w:r>
    </w:p>
    <w:p w14:paraId="08522D08" w14:textId="77777777" w:rsidR="00271BC8" w:rsidRPr="00271BC8" w:rsidRDefault="00271BC8">
      <w:pPr>
        <w:numPr>
          <w:ilvl w:val="0"/>
          <w:numId w:val="3"/>
        </w:numPr>
        <w:rPr>
          <w:rFonts w:ascii="Garamond" w:hAnsi="Garamond"/>
        </w:rPr>
      </w:pPr>
      <w:r w:rsidRPr="00271BC8">
        <w:rPr>
          <w:rFonts w:ascii="Garamond" w:hAnsi="Garamond"/>
        </w:rPr>
        <w:t>Pre</w:t>
      </w:r>
      <w:r w:rsidRPr="00271BC8">
        <w:rPr>
          <w:rFonts w:ascii="Garamond" w:hAnsi="Garamond"/>
        </w:rPr>
        <w:noBreakHyphen/>
        <w:t>execution policy enforcement</w:t>
      </w:r>
    </w:p>
    <w:p w14:paraId="5396423A" w14:textId="77777777" w:rsidR="00271BC8" w:rsidRPr="00271BC8" w:rsidRDefault="00271BC8">
      <w:pPr>
        <w:numPr>
          <w:ilvl w:val="0"/>
          <w:numId w:val="3"/>
        </w:numPr>
        <w:rPr>
          <w:rFonts w:ascii="Garamond" w:hAnsi="Garamond"/>
        </w:rPr>
      </w:pPr>
      <w:r w:rsidRPr="00271BC8">
        <w:rPr>
          <w:rFonts w:ascii="Garamond" w:hAnsi="Garamond"/>
        </w:rPr>
        <w:t>Explicit, canonicalized intent</w:t>
      </w:r>
    </w:p>
    <w:p w14:paraId="46779F5C" w14:textId="77777777" w:rsidR="00271BC8" w:rsidRPr="00271BC8" w:rsidRDefault="00271BC8">
      <w:pPr>
        <w:numPr>
          <w:ilvl w:val="0"/>
          <w:numId w:val="3"/>
        </w:numPr>
        <w:rPr>
          <w:rFonts w:ascii="Garamond" w:hAnsi="Garamond"/>
        </w:rPr>
      </w:pPr>
      <w:r w:rsidRPr="00271BC8">
        <w:rPr>
          <w:rFonts w:ascii="Garamond" w:hAnsi="Garamond"/>
        </w:rPr>
        <w:lastRenderedPageBreak/>
        <w:t>Cryptographic authority binding</w:t>
      </w:r>
    </w:p>
    <w:p w14:paraId="762962A9" w14:textId="77777777" w:rsidR="00271BC8" w:rsidRPr="00271BC8" w:rsidRDefault="00271BC8">
      <w:pPr>
        <w:numPr>
          <w:ilvl w:val="0"/>
          <w:numId w:val="3"/>
        </w:numPr>
        <w:rPr>
          <w:rFonts w:ascii="Garamond" w:hAnsi="Garamond"/>
        </w:rPr>
      </w:pPr>
      <w:r w:rsidRPr="00271BC8">
        <w:rPr>
          <w:rFonts w:ascii="Garamond" w:hAnsi="Garamond"/>
        </w:rPr>
        <w:t>Deterministic artifact emission</w:t>
      </w:r>
    </w:p>
    <w:p w14:paraId="2CBAF039" w14:textId="77777777" w:rsidR="00271BC8" w:rsidRPr="00271BC8" w:rsidRDefault="00271BC8">
      <w:pPr>
        <w:numPr>
          <w:ilvl w:val="0"/>
          <w:numId w:val="3"/>
        </w:numPr>
        <w:rPr>
          <w:rFonts w:ascii="Garamond" w:hAnsi="Garamond"/>
        </w:rPr>
      </w:pPr>
      <w:r w:rsidRPr="00271BC8">
        <w:rPr>
          <w:rFonts w:ascii="Garamond" w:hAnsi="Garamond"/>
        </w:rPr>
        <w:t>Independent verification capability</w:t>
      </w:r>
    </w:p>
    <w:p w14:paraId="1A9E73E1" w14:textId="77777777" w:rsidR="00271BC8" w:rsidRPr="00271BC8" w:rsidRDefault="00271BC8">
      <w:pPr>
        <w:numPr>
          <w:ilvl w:val="0"/>
          <w:numId w:val="3"/>
        </w:numPr>
        <w:rPr>
          <w:rFonts w:ascii="Garamond" w:hAnsi="Garamond"/>
        </w:rPr>
      </w:pPr>
      <w:r w:rsidRPr="00271BC8">
        <w:rPr>
          <w:rFonts w:ascii="Garamond" w:hAnsi="Garamond"/>
        </w:rPr>
        <w:t>Behavioral governance for human</w:t>
      </w:r>
      <w:r w:rsidRPr="00271BC8">
        <w:rPr>
          <w:rFonts w:ascii="Garamond" w:hAnsi="Garamond"/>
        </w:rPr>
        <w:noBreakHyphen/>
        <w:t>facing expression</w:t>
      </w:r>
    </w:p>
    <w:p w14:paraId="4BD048EB" w14:textId="77777777" w:rsidR="00271BC8" w:rsidRPr="00271BC8" w:rsidRDefault="00271BC8" w:rsidP="00271BC8">
      <w:pPr>
        <w:rPr>
          <w:rFonts w:ascii="Garamond" w:hAnsi="Garamond"/>
        </w:rPr>
      </w:pPr>
      <w:r w:rsidRPr="00271BC8">
        <w:rPr>
          <w:rFonts w:ascii="Garamond" w:hAnsi="Garamond"/>
        </w:rPr>
        <w:t>Execution must be evaluated before action. Authority must be bound before effect. Evidence must be emitted at runtime. CGAE defines this standard.</w:t>
      </w:r>
    </w:p>
    <w:p w14:paraId="108A3278" w14:textId="77777777" w:rsidR="00271BC8" w:rsidRPr="00271BC8" w:rsidRDefault="00271BC8" w:rsidP="00271BC8">
      <w:pPr>
        <w:rPr>
          <w:rFonts w:ascii="Garamond" w:hAnsi="Garamond"/>
        </w:rPr>
      </w:pPr>
      <w:r w:rsidRPr="00271BC8">
        <w:rPr>
          <w:rFonts w:ascii="Garamond" w:hAnsi="Garamond"/>
        </w:rPr>
        <w:pict w14:anchorId="06D4DFBD">
          <v:rect id="_x0000_i1258" style="width:0;height:1.5pt" o:hralign="center" o:hrstd="t" o:hr="t" fillcolor="#a0a0a0" stroked="f"/>
        </w:pict>
      </w:r>
    </w:p>
    <w:p w14:paraId="20BEE9EE" w14:textId="77777777" w:rsidR="00271BC8" w:rsidRPr="00271BC8" w:rsidRDefault="00271BC8" w:rsidP="00271BC8">
      <w:pPr>
        <w:rPr>
          <w:rFonts w:ascii="Garamond" w:hAnsi="Garamond"/>
          <w:b/>
          <w:bCs/>
        </w:rPr>
      </w:pPr>
      <w:r w:rsidRPr="00271BC8">
        <w:rPr>
          <w:rFonts w:ascii="Garamond" w:hAnsi="Garamond"/>
          <w:b/>
          <w:bCs/>
        </w:rPr>
        <w:t>3. Architectural Pillars of CGAE</w:t>
      </w:r>
    </w:p>
    <w:p w14:paraId="57211C1D" w14:textId="77777777" w:rsidR="00271BC8" w:rsidRPr="00271BC8" w:rsidRDefault="00271BC8" w:rsidP="00271BC8">
      <w:pPr>
        <w:rPr>
          <w:rFonts w:ascii="Garamond" w:hAnsi="Garamond"/>
          <w:b/>
          <w:bCs/>
        </w:rPr>
      </w:pPr>
      <w:r w:rsidRPr="00271BC8">
        <w:rPr>
          <w:rFonts w:ascii="Garamond" w:hAnsi="Garamond"/>
          <w:b/>
          <w:bCs/>
        </w:rPr>
        <w:t>3.1 Intent as a First</w:t>
      </w:r>
      <w:r w:rsidRPr="00271BC8">
        <w:rPr>
          <w:rFonts w:ascii="Garamond" w:hAnsi="Garamond"/>
          <w:b/>
          <w:bCs/>
        </w:rPr>
        <w:noBreakHyphen/>
        <w:t>Class Primitive</w:t>
      </w:r>
    </w:p>
    <w:p w14:paraId="2C405768" w14:textId="77777777" w:rsidR="00271BC8" w:rsidRPr="00271BC8" w:rsidRDefault="00271BC8" w:rsidP="00271BC8">
      <w:pPr>
        <w:rPr>
          <w:rFonts w:ascii="Garamond" w:hAnsi="Garamond"/>
        </w:rPr>
      </w:pPr>
      <w:r w:rsidRPr="00271BC8">
        <w:rPr>
          <w:rFonts w:ascii="Garamond" w:hAnsi="Garamond"/>
        </w:rPr>
        <w:t>Intent is a typed, canonical declaration of desired action, scope, authority, tenant boundary, and constraints.</w:t>
      </w:r>
    </w:p>
    <w:p w14:paraId="3B660693" w14:textId="77777777" w:rsidR="00271BC8" w:rsidRPr="00271BC8" w:rsidRDefault="00271BC8" w:rsidP="00271BC8">
      <w:pPr>
        <w:rPr>
          <w:rFonts w:ascii="Garamond" w:hAnsi="Garamond"/>
        </w:rPr>
      </w:pPr>
      <w:r w:rsidRPr="00271BC8">
        <w:rPr>
          <w:rFonts w:ascii="Garamond" w:hAnsi="Garamond"/>
          <w:b/>
          <w:bCs/>
        </w:rPr>
        <w:t>Key Properties</w:t>
      </w:r>
    </w:p>
    <w:p w14:paraId="54170E6B" w14:textId="77777777" w:rsidR="00271BC8" w:rsidRPr="00271BC8" w:rsidRDefault="00271BC8">
      <w:pPr>
        <w:numPr>
          <w:ilvl w:val="0"/>
          <w:numId w:val="4"/>
        </w:numPr>
        <w:rPr>
          <w:rFonts w:ascii="Garamond" w:hAnsi="Garamond"/>
        </w:rPr>
      </w:pPr>
      <w:r w:rsidRPr="00271BC8">
        <w:rPr>
          <w:rFonts w:ascii="Garamond" w:hAnsi="Garamond"/>
        </w:rPr>
        <w:t>Canonically serialized</w:t>
      </w:r>
    </w:p>
    <w:p w14:paraId="1390F09F" w14:textId="77777777" w:rsidR="00271BC8" w:rsidRPr="00271BC8" w:rsidRDefault="00271BC8">
      <w:pPr>
        <w:numPr>
          <w:ilvl w:val="0"/>
          <w:numId w:val="4"/>
        </w:numPr>
        <w:rPr>
          <w:rFonts w:ascii="Garamond" w:hAnsi="Garamond"/>
        </w:rPr>
      </w:pPr>
      <w:r w:rsidRPr="00271BC8">
        <w:rPr>
          <w:rFonts w:ascii="Garamond" w:hAnsi="Garamond"/>
        </w:rPr>
        <w:t>Hash</w:t>
      </w:r>
      <w:r w:rsidRPr="00271BC8">
        <w:rPr>
          <w:rFonts w:ascii="Garamond" w:hAnsi="Garamond"/>
        </w:rPr>
        <w:noBreakHyphen/>
        <w:t>addressable</w:t>
      </w:r>
    </w:p>
    <w:p w14:paraId="3A6BBDC2" w14:textId="77777777" w:rsidR="00271BC8" w:rsidRPr="00271BC8" w:rsidRDefault="00271BC8">
      <w:pPr>
        <w:numPr>
          <w:ilvl w:val="0"/>
          <w:numId w:val="4"/>
        </w:numPr>
        <w:rPr>
          <w:rFonts w:ascii="Garamond" w:hAnsi="Garamond"/>
        </w:rPr>
      </w:pPr>
      <w:r w:rsidRPr="00271BC8">
        <w:rPr>
          <w:rFonts w:ascii="Garamond" w:hAnsi="Garamond"/>
        </w:rPr>
        <w:t>Tenant</w:t>
      </w:r>
      <w:r w:rsidRPr="00271BC8">
        <w:rPr>
          <w:rFonts w:ascii="Garamond" w:hAnsi="Garamond"/>
        </w:rPr>
        <w:noBreakHyphen/>
        <w:t>scoped</w:t>
      </w:r>
    </w:p>
    <w:p w14:paraId="525B8594" w14:textId="77777777" w:rsidR="00271BC8" w:rsidRPr="00271BC8" w:rsidRDefault="00271BC8">
      <w:pPr>
        <w:numPr>
          <w:ilvl w:val="0"/>
          <w:numId w:val="4"/>
        </w:numPr>
        <w:rPr>
          <w:rFonts w:ascii="Garamond" w:hAnsi="Garamond"/>
        </w:rPr>
      </w:pPr>
      <w:r w:rsidRPr="00271BC8">
        <w:rPr>
          <w:rFonts w:ascii="Garamond" w:hAnsi="Garamond"/>
        </w:rPr>
        <w:t>Authority</w:t>
      </w:r>
      <w:r w:rsidRPr="00271BC8">
        <w:rPr>
          <w:rFonts w:ascii="Garamond" w:hAnsi="Garamond"/>
        </w:rPr>
        <w:noBreakHyphen/>
        <w:t>attributed</w:t>
      </w:r>
    </w:p>
    <w:p w14:paraId="1C207142" w14:textId="77777777" w:rsidR="00271BC8" w:rsidRPr="00271BC8" w:rsidRDefault="00271BC8">
      <w:pPr>
        <w:numPr>
          <w:ilvl w:val="0"/>
          <w:numId w:val="4"/>
        </w:numPr>
        <w:rPr>
          <w:rFonts w:ascii="Garamond" w:hAnsi="Garamond"/>
        </w:rPr>
      </w:pPr>
      <w:r w:rsidRPr="00271BC8">
        <w:rPr>
          <w:rFonts w:ascii="Garamond" w:hAnsi="Garamond"/>
        </w:rPr>
        <w:t>Immutable once declared</w:t>
      </w:r>
    </w:p>
    <w:p w14:paraId="23A5B96F" w14:textId="77777777" w:rsidR="00271BC8" w:rsidRPr="00271BC8" w:rsidRDefault="00271BC8" w:rsidP="00271BC8">
      <w:pPr>
        <w:rPr>
          <w:rFonts w:ascii="Garamond" w:hAnsi="Garamond"/>
        </w:rPr>
      </w:pPr>
      <w:r w:rsidRPr="00271BC8">
        <w:rPr>
          <w:rFonts w:ascii="Garamond" w:hAnsi="Garamond"/>
        </w:rPr>
        <w:pict w14:anchorId="2F97FEF2">
          <v:rect id="_x0000_i1259" style="width:0;height:1.5pt" o:hralign="center" o:hrstd="t" o:hr="t" fillcolor="#a0a0a0" stroked="f"/>
        </w:pict>
      </w:r>
    </w:p>
    <w:p w14:paraId="27C7A39A" w14:textId="77777777" w:rsidR="00271BC8" w:rsidRPr="00271BC8" w:rsidRDefault="00271BC8" w:rsidP="00271BC8">
      <w:pPr>
        <w:rPr>
          <w:rFonts w:ascii="Garamond" w:hAnsi="Garamond"/>
          <w:b/>
          <w:bCs/>
        </w:rPr>
      </w:pPr>
      <w:r w:rsidRPr="00271BC8">
        <w:rPr>
          <w:rFonts w:ascii="Garamond" w:hAnsi="Garamond"/>
          <w:b/>
          <w:bCs/>
        </w:rPr>
        <w:t>3.2 Pre</w:t>
      </w:r>
      <w:r w:rsidRPr="00271BC8">
        <w:rPr>
          <w:rFonts w:ascii="Garamond" w:hAnsi="Garamond"/>
          <w:b/>
          <w:bCs/>
        </w:rPr>
        <w:noBreakHyphen/>
        <w:t>Execution Policy Evaluation</w:t>
      </w:r>
    </w:p>
    <w:p w14:paraId="30DC2157" w14:textId="77777777" w:rsidR="00271BC8" w:rsidRPr="00271BC8" w:rsidRDefault="00271BC8" w:rsidP="00271BC8">
      <w:pPr>
        <w:rPr>
          <w:rFonts w:ascii="Garamond" w:hAnsi="Garamond"/>
        </w:rPr>
      </w:pPr>
      <w:r w:rsidRPr="00271BC8">
        <w:rPr>
          <w:rFonts w:ascii="Garamond" w:hAnsi="Garamond"/>
        </w:rPr>
        <w:t>Every intent is evaluated against authority boundaries, scope constraints, termination guards, and quorum requirements.</w:t>
      </w:r>
    </w:p>
    <w:p w14:paraId="07F7CAA5" w14:textId="77777777" w:rsidR="00271BC8" w:rsidRPr="00271BC8" w:rsidRDefault="00271BC8" w:rsidP="00271BC8">
      <w:pPr>
        <w:rPr>
          <w:rFonts w:ascii="Garamond" w:hAnsi="Garamond"/>
        </w:rPr>
      </w:pPr>
      <w:r w:rsidRPr="00271BC8">
        <w:rPr>
          <w:rFonts w:ascii="Garamond" w:hAnsi="Garamond"/>
          <w:b/>
          <w:bCs/>
        </w:rPr>
        <w:t>Key Properties</w:t>
      </w:r>
    </w:p>
    <w:p w14:paraId="4825CCB8" w14:textId="77777777" w:rsidR="00271BC8" w:rsidRPr="00271BC8" w:rsidRDefault="00271BC8">
      <w:pPr>
        <w:numPr>
          <w:ilvl w:val="0"/>
          <w:numId w:val="5"/>
        </w:numPr>
        <w:rPr>
          <w:rFonts w:ascii="Garamond" w:hAnsi="Garamond"/>
        </w:rPr>
      </w:pPr>
      <w:r w:rsidRPr="00271BC8">
        <w:rPr>
          <w:rFonts w:ascii="Garamond" w:hAnsi="Garamond"/>
        </w:rPr>
        <w:t>Deterministic outcomes</w:t>
      </w:r>
    </w:p>
    <w:p w14:paraId="6D2B9232" w14:textId="77777777" w:rsidR="00271BC8" w:rsidRPr="00271BC8" w:rsidRDefault="00271BC8">
      <w:pPr>
        <w:numPr>
          <w:ilvl w:val="0"/>
          <w:numId w:val="5"/>
        </w:numPr>
        <w:rPr>
          <w:rFonts w:ascii="Garamond" w:hAnsi="Garamond"/>
        </w:rPr>
      </w:pPr>
      <w:r w:rsidRPr="00271BC8">
        <w:rPr>
          <w:rFonts w:ascii="Garamond" w:hAnsi="Garamond"/>
        </w:rPr>
        <w:t>Binding decisions</w:t>
      </w:r>
    </w:p>
    <w:p w14:paraId="3B9482D3" w14:textId="77777777" w:rsidR="00271BC8" w:rsidRPr="00271BC8" w:rsidRDefault="00271BC8">
      <w:pPr>
        <w:numPr>
          <w:ilvl w:val="0"/>
          <w:numId w:val="5"/>
        </w:numPr>
        <w:rPr>
          <w:rFonts w:ascii="Garamond" w:hAnsi="Garamond"/>
        </w:rPr>
      </w:pPr>
      <w:r w:rsidRPr="00271BC8">
        <w:rPr>
          <w:rFonts w:ascii="Garamond" w:hAnsi="Garamond"/>
        </w:rPr>
        <w:t>No soft or advisory checks</w:t>
      </w:r>
    </w:p>
    <w:p w14:paraId="4B6B9977" w14:textId="77777777" w:rsidR="00271BC8" w:rsidRPr="00271BC8" w:rsidRDefault="00271BC8">
      <w:pPr>
        <w:numPr>
          <w:ilvl w:val="0"/>
          <w:numId w:val="5"/>
        </w:numPr>
        <w:rPr>
          <w:rFonts w:ascii="Garamond" w:hAnsi="Garamond"/>
        </w:rPr>
      </w:pPr>
      <w:r w:rsidRPr="00271BC8">
        <w:rPr>
          <w:rFonts w:ascii="Garamond" w:hAnsi="Garamond"/>
        </w:rPr>
        <w:lastRenderedPageBreak/>
        <w:t>Policy versioning</w:t>
      </w:r>
    </w:p>
    <w:p w14:paraId="79EB48A3" w14:textId="77777777" w:rsidR="00271BC8" w:rsidRPr="00271BC8" w:rsidRDefault="00271BC8">
      <w:pPr>
        <w:numPr>
          <w:ilvl w:val="0"/>
          <w:numId w:val="5"/>
        </w:numPr>
        <w:rPr>
          <w:rFonts w:ascii="Garamond" w:hAnsi="Garamond"/>
        </w:rPr>
      </w:pPr>
      <w:r w:rsidRPr="00271BC8">
        <w:rPr>
          <w:rFonts w:ascii="Garamond" w:hAnsi="Garamond"/>
        </w:rPr>
        <w:t>Full traceability</w:t>
      </w:r>
    </w:p>
    <w:p w14:paraId="524E9052" w14:textId="77777777" w:rsidR="00271BC8" w:rsidRPr="00271BC8" w:rsidRDefault="00271BC8" w:rsidP="00271BC8">
      <w:pPr>
        <w:rPr>
          <w:rFonts w:ascii="Garamond" w:hAnsi="Garamond"/>
        </w:rPr>
      </w:pPr>
      <w:r w:rsidRPr="00271BC8">
        <w:rPr>
          <w:rFonts w:ascii="Garamond" w:hAnsi="Garamond"/>
        </w:rPr>
        <w:pict w14:anchorId="751C66F9">
          <v:rect id="_x0000_i1260" style="width:0;height:1.5pt" o:hralign="center" o:hrstd="t" o:hr="t" fillcolor="#a0a0a0" stroked="f"/>
        </w:pict>
      </w:r>
    </w:p>
    <w:p w14:paraId="2B03846A" w14:textId="77777777" w:rsidR="00271BC8" w:rsidRPr="00271BC8" w:rsidRDefault="00271BC8" w:rsidP="00271BC8">
      <w:pPr>
        <w:rPr>
          <w:rFonts w:ascii="Garamond" w:hAnsi="Garamond"/>
          <w:b/>
          <w:bCs/>
        </w:rPr>
      </w:pPr>
      <w:r w:rsidRPr="00271BC8">
        <w:rPr>
          <w:rFonts w:ascii="Garamond" w:hAnsi="Garamond"/>
          <w:b/>
          <w:bCs/>
        </w:rPr>
        <w:t>3.3 Receipt as Minted Authority</w:t>
      </w:r>
    </w:p>
    <w:p w14:paraId="40FB9C31" w14:textId="77777777" w:rsidR="00271BC8" w:rsidRPr="00271BC8" w:rsidRDefault="00271BC8" w:rsidP="00271BC8">
      <w:pPr>
        <w:rPr>
          <w:rFonts w:ascii="Garamond" w:hAnsi="Garamond"/>
        </w:rPr>
      </w:pPr>
      <w:r w:rsidRPr="00271BC8">
        <w:rPr>
          <w:rFonts w:ascii="Garamond" w:hAnsi="Garamond"/>
        </w:rPr>
        <w:t>Policy evaluation emits a cryptographically signed Receipt bound to the original intent.</w:t>
      </w:r>
    </w:p>
    <w:p w14:paraId="0FA3DACC" w14:textId="77777777" w:rsidR="00271BC8" w:rsidRPr="00271BC8" w:rsidRDefault="00271BC8" w:rsidP="00271BC8">
      <w:pPr>
        <w:rPr>
          <w:rFonts w:ascii="Garamond" w:hAnsi="Garamond"/>
        </w:rPr>
      </w:pPr>
      <w:r w:rsidRPr="00271BC8">
        <w:rPr>
          <w:rFonts w:ascii="Garamond" w:hAnsi="Garamond"/>
          <w:b/>
          <w:bCs/>
        </w:rPr>
        <w:t>Key Properties</w:t>
      </w:r>
    </w:p>
    <w:p w14:paraId="1C0D732B" w14:textId="77777777" w:rsidR="00271BC8" w:rsidRPr="00271BC8" w:rsidRDefault="00271BC8">
      <w:pPr>
        <w:numPr>
          <w:ilvl w:val="0"/>
          <w:numId w:val="6"/>
        </w:numPr>
        <w:rPr>
          <w:rFonts w:ascii="Garamond" w:hAnsi="Garamond"/>
        </w:rPr>
      </w:pPr>
      <w:r w:rsidRPr="00271BC8">
        <w:rPr>
          <w:rFonts w:ascii="Garamond" w:hAnsi="Garamond"/>
        </w:rPr>
        <w:t>Single</w:t>
      </w:r>
      <w:r w:rsidRPr="00271BC8">
        <w:rPr>
          <w:rFonts w:ascii="Garamond" w:hAnsi="Garamond"/>
        </w:rPr>
        <w:noBreakHyphen/>
        <w:t>use or time</w:t>
      </w:r>
      <w:r w:rsidRPr="00271BC8">
        <w:rPr>
          <w:rFonts w:ascii="Garamond" w:hAnsi="Garamond"/>
        </w:rPr>
        <w:noBreakHyphen/>
        <w:t>bounded</w:t>
      </w:r>
    </w:p>
    <w:p w14:paraId="4B07EECB" w14:textId="77777777" w:rsidR="00271BC8" w:rsidRPr="00271BC8" w:rsidRDefault="00271BC8">
      <w:pPr>
        <w:numPr>
          <w:ilvl w:val="0"/>
          <w:numId w:val="6"/>
        </w:numPr>
        <w:rPr>
          <w:rFonts w:ascii="Garamond" w:hAnsi="Garamond"/>
        </w:rPr>
      </w:pPr>
      <w:r w:rsidRPr="00271BC8">
        <w:rPr>
          <w:rFonts w:ascii="Garamond" w:hAnsi="Garamond"/>
        </w:rPr>
        <w:t>Tenant</w:t>
      </w:r>
      <w:r w:rsidRPr="00271BC8">
        <w:rPr>
          <w:rFonts w:ascii="Garamond" w:hAnsi="Garamond"/>
        </w:rPr>
        <w:noBreakHyphen/>
        <w:t>scoped</w:t>
      </w:r>
    </w:p>
    <w:p w14:paraId="0A60C81A" w14:textId="77777777" w:rsidR="00271BC8" w:rsidRPr="00271BC8" w:rsidRDefault="00271BC8">
      <w:pPr>
        <w:numPr>
          <w:ilvl w:val="0"/>
          <w:numId w:val="6"/>
        </w:numPr>
        <w:rPr>
          <w:rFonts w:ascii="Garamond" w:hAnsi="Garamond"/>
        </w:rPr>
      </w:pPr>
      <w:r w:rsidRPr="00271BC8">
        <w:rPr>
          <w:rFonts w:ascii="Garamond" w:hAnsi="Garamond"/>
        </w:rPr>
        <w:t>Signature</w:t>
      </w:r>
      <w:r w:rsidRPr="00271BC8">
        <w:rPr>
          <w:rFonts w:ascii="Garamond" w:hAnsi="Garamond"/>
        </w:rPr>
        <w:noBreakHyphen/>
        <w:t>verified</w:t>
      </w:r>
    </w:p>
    <w:p w14:paraId="3DE94591" w14:textId="77777777" w:rsidR="00271BC8" w:rsidRPr="00271BC8" w:rsidRDefault="00271BC8">
      <w:pPr>
        <w:numPr>
          <w:ilvl w:val="0"/>
          <w:numId w:val="6"/>
        </w:numPr>
        <w:rPr>
          <w:rFonts w:ascii="Garamond" w:hAnsi="Garamond"/>
        </w:rPr>
      </w:pPr>
      <w:r w:rsidRPr="00271BC8">
        <w:rPr>
          <w:rFonts w:ascii="Garamond" w:hAnsi="Garamond"/>
        </w:rPr>
        <w:t>Required for execution</w:t>
      </w:r>
    </w:p>
    <w:p w14:paraId="391EA764" w14:textId="77777777" w:rsidR="00271BC8" w:rsidRPr="00271BC8" w:rsidRDefault="00271BC8">
      <w:pPr>
        <w:numPr>
          <w:ilvl w:val="0"/>
          <w:numId w:val="6"/>
        </w:numPr>
        <w:rPr>
          <w:rFonts w:ascii="Garamond" w:hAnsi="Garamond"/>
        </w:rPr>
      </w:pPr>
      <w:r w:rsidRPr="00271BC8">
        <w:rPr>
          <w:rFonts w:ascii="Garamond" w:hAnsi="Garamond"/>
        </w:rPr>
        <w:t>Immutable</w:t>
      </w:r>
    </w:p>
    <w:p w14:paraId="68086764" w14:textId="77777777" w:rsidR="00271BC8" w:rsidRPr="00271BC8" w:rsidRDefault="00271BC8" w:rsidP="00271BC8">
      <w:pPr>
        <w:rPr>
          <w:rFonts w:ascii="Garamond" w:hAnsi="Garamond"/>
        </w:rPr>
      </w:pPr>
      <w:r w:rsidRPr="00271BC8">
        <w:rPr>
          <w:rFonts w:ascii="Garamond" w:hAnsi="Garamond"/>
        </w:rPr>
        <w:pict w14:anchorId="5DA74F39">
          <v:rect id="_x0000_i1261" style="width:0;height:1.5pt" o:hralign="center" o:hrstd="t" o:hr="t" fillcolor="#a0a0a0" stroked="f"/>
        </w:pict>
      </w:r>
    </w:p>
    <w:p w14:paraId="25734CC8" w14:textId="77777777" w:rsidR="00271BC8" w:rsidRPr="00271BC8" w:rsidRDefault="00271BC8" w:rsidP="00271BC8">
      <w:pPr>
        <w:rPr>
          <w:rFonts w:ascii="Garamond" w:hAnsi="Garamond"/>
          <w:b/>
          <w:bCs/>
        </w:rPr>
      </w:pPr>
      <w:r w:rsidRPr="00271BC8">
        <w:rPr>
          <w:rFonts w:ascii="Garamond" w:hAnsi="Garamond"/>
          <w:b/>
          <w:bCs/>
        </w:rPr>
        <w:t>3.4 Deterministic Ledgering</w:t>
      </w:r>
    </w:p>
    <w:p w14:paraId="53556C3F" w14:textId="77777777" w:rsidR="00271BC8" w:rsidRPr="00271BC8" w:rsidRDefault="00271BC8" w:rsidP="00271BC8">
      <w:pPr>
        <w:rPr>
          <w:rFonts w:ascii="Garamond" w:hAnsi="Garamond"/>
        </w:rPr>
      </w:pPr>
      <w:r w:rsidRPr="00271BC8">
        <w:rPr>
          <w:rFonts w:ascii="Garamond" w:hAnsi="Garamond"/>
        </w:rPr>
        <w:t>CGAE replaces reconstructive logging with canonical, hash</w:t>
      </w:r>
      <w:r w:rsidRPr="00271BC8">
        <w:rPr>
          <w:rFonts w:ascii="Garamond" w:hAnsi="Garamond"/>
        </w:rPr>
        <w:noBreakHyphen/>
        <w:t>bound state transitions.</w:t>
      </w:r>
    </w:p>
    <w:p w14:paraId="0F2693B1" w14:textId="77777777" w:rsidR="00271BC8" w:rsidRPr="00271BC8" w:rsidRDefault="00271BC8" w:rsidP="00271BC8">
      <w:pPr>
        <w:rPr>
          <w:rFonts w:ascii="Garamond" w:hAnsi="Garamond"/>
        </w:rPr>
      </w:pPr>
      <w:r w:rsidRPr="00271BC8">
        <w:rPr>
          <w:rFonts w:ascii="Garamond" w:hAnsi="Garamond"/>
          <w:b/>
          <w:bCs/>
        </w:rPr>
        <w:t>Key Properties</w:t>
      </w:r>
    </w:p>
    <w:p w14:paraId="55FCA8DE" w14:textId="77777777" w:rsidR="00271BC8" w:rsidRPr="00271BC8" w:rsidRDefault="00271BC8">
      <w:pPr>
        <w:numPr>
          <w:ilvl w:val="0"/>
          <w:numId w:val="7"/>
        </w:numPr>
        <w:rPr>
          <w:rFonts w:ascii="Garamond" w:hAnsi="Garamond"/>
        </w:rPr>
      </w:pPr>
      <w:r w:rsidRPr="00271BC8">
        <w:rPr>
          <w:rFonts w:ascii="Garamond" w:hAnsi="Garamond"/>
        </w:rPr>
        <w:t>Immutable ledger</w:t>
      </w:r>
    </w:p>
    <w:p w14:paraId="58E735FF" w14:textId="77777777" w:rsidR="00271BC8" w:rsidRPr="00271BC8" w:rsidRDefault="00271BC8">
      <w:pPr>
        <w:numPr>
          <w:ilvl w:val="0"/>
          <w:numId w:val="7"/>
        </w:numPr>
        <w:rPr>
          <w:rFonts w:ascii="Garamond" w:hAnsi="Garamond"/>
        </w:rPr>
      </w:pPr>
      <w:r w:rsidRPr="00271BC8">
        <w:rPr>
          <w:rFonts w:ascii="Garamond" w:hAnsi="Garamond"/>
        </w:rPr>
        <w:t>Order</w:t>
      </w:r>
      <w:r w:rsidRPr="00271BC8">
        <w:rPr>
          <w:rFonts w:ascii="Garamond" w:hAnsi="Garamond"/>
        </w:rPr>
        <w:noBreakHyphen/>
        <w:t>preserving</w:t>
      </w:r>
    </w:p>
    <w:p w14:paraId="390F6050" w14:textId="77777777" w:rsidR="00271BC8" w:rsidRPr="00271BC8" w:rsidRDefault="00271BC8">
      <w:pPr>
        <w:numPr>
          <w:ilvl w:val="0"/>
          <w:numId w:val="7"/>
        </w:numPr>
        <w:rPr>
          <w:rFonts w:ascii="Garamond" w:hAnsi="Garamond"/>
        </w:rPr>
      </w:pPr>
      <w:r w:rsidRPr="00271BC8">
        <w:rPr>
          <w:rFonts w:ascii="Garamond" w:hAnsi="Garamond"/>
        </w:rPr>
        <w:t>Verifiable by independent parties</w:t>
      </w:r>
    </w:p>
    <w:p w14:paraId="1DEEAD63" w14:textId="77777777" w:rsidR="00271BC8" w:rsidRPr="00271BC8" w:rsidRDefault="00271BC8">
      <w:pPr>
        <w:numPr>
          <w:ilvl w:val="0"/>
          <w:numId w:val="7"/>
        </w:numPr>
        <w:rPr>
          <w:rFonts w:ascii="Garamond" w:hAnsi="Garamond"/>
        </w:rPr>
      </w:pPr>
      <w:r w:rsidRPr="00271BC8">
        <w:rPr>
          <w:rFonts w:ascii="Garamond" w:hAnsi="Garamond"/>
        </w:rPr>
        <w:t>No reconstruction required</w:t>
      </w:r>
    </w:p>
    <w:p w14:paraId="687E7E03" w14:textId="77777777" w:rsidR="00271BC8" w:rsidRPr="00271BC8" w:rsidRDefault="00271BC8">
      <w:pPr>
        <w:numPr>
          <w:ilvl w:val="0"/>
          <w:numId w:val="7"/>
        </w:numPr>
        <w:rPr>
          <w:rFonts w:ascii="Garamond" w:hAnsi="Garamond"/>
        </w:rPr>
      </w:pPr>
      <w:r w:rsidRPr="00271BC8">
        <w:rPr>
          <w:rFonts w:ascii="Garamond" w:hAnsi="Garamond"/>
        </w:rPr>
        <w:t>Replay</w:t>
      </w:r>
      <w:r w:rsidRPr="00271BC8">
        <w:rPr>
          <w:rFonts w:ascii="Garamond" w:hAnsi="Garamond"/>
        </w:rPr>
        <w:noBreakHyphen/>
        <w:t>resistant</w:t>
      </w:r>
    </w:p>
    <w:p w14:paraId="57B52B21" w14:textId="77777777" w:rsidR="00271BC8" w:rsidRPr="00271BC8" w:rsidRDefault="00271BC8" w:rsidP="00271BC8">
      <w:pPr>
        <w:rPr>
          <w:rFonts w:ascii="Garamond" w:hAnsi="Garamond"/>
        </w:rPr>
      </w:pPr>
      <w:r w:rsidRPr="00271BC8">
        <w:rPr>
          <w:rFonts w:ascii="Garamond" w:hAnsi="Garamond"/>
        </w:rPr>
        <w:pict w14:anchorId="769725C8">
          <v:rect id="_x0000_i1262" style="width:0;height:1.5pt" o:hralign="center" o:hrstd="t" o:hr="t" fillcolor="#a0a0a0" stroked="f"/>
        </w:pict>
      </w:r>
    </w:p>
    <w:p w14:paraId="5C447C5C" w14:textId="77777777" w:rsidR="00271BC8" w:rsidRPr="00271BC8" w:rsidRDefault="00271BC8" w:rsidP="00271BC8">
      <w:pPr>
        <w:rPr>
          <w:rFonts w:ascii="Garamond" w:hAnsi="Garamond"/>
          <w:b/>
          <w:bCs/>
        </w:rPr>
      </w:pPr>
      <w:r w:rsidRPr="00271BC8">
        <w:rPr>
          <w:rFonts w:ascii="Garamond" w:hAnsi="Garamond"/>
          <w:b/>
          <w:bCs/>
        </w:rPr>
        <w:t>3.5 Manifest and Pack Sealing</w:t>
      </w:r>
    </w:p>
    <w:p w14:paraId="4A63BA6D" w14:textId="77777777" w:rsidR="00271BC8" w:rsidRPr="00271BC8" w:rsidRDefault="00271BC8" w:rsidP="00271BC8">
      <w:pPr>
        <w:rPr>
          <w:rFonts w:ascii="Garamond" w:hAnsi="Garamond"/>
        </w:rPr>
      </w:pPr>
      <w:r w:rsidRPr="00271BC8">
        <w:rPr>
          <w:rFonts w:ascii="Garamond" w:hAnsi="Garamond"/>
        </w:rPr>
        <w:t>Execution emits a sealed evidence pack containing intent, receipt, result, and verification metadata.</w:t>
      </w:r>
    </w:p>
    <w:p w14:paraId="6EF3BBBD" w14:textId="77777777" w:rsidR="00271BC8" w:rsidRPr="00271BC8" w:rsidRDefault="00271BC8" w:rsidP="00271BC8">
      <w:pPr>
        <w:rPr>
          <w:rFonts w:ascii="Garamond" w:hAnsi="Garamond"/>
        </w:rPr>
      </w:pPr>
      <w:r w:rsidRPr="00271BC8">
        <w:rPr>
          <w:rFonts w:ascii="Garamond" w:hAnsi="Garamond"/>
          <w:b/>
          <w:bCs/>
        </w:rPr>
        <w:t>Key Properties</w:t>
      </w:r>
    </w:p>
    <w:p w14:paraId="17764131" w14:textId="77777777" w:rsidR="00271BC8" w:rsidRPr="00271BC8" w:rsidRDefault="00271BC8">
      <w:pPr>
        <w:numPr>
          <w:ilvl w:val="0"/>
          <w:numId w:val="8"/>
        </w:numPr>
        <w:rPr>
          <w:rFonts w:ascii="Garamond" w:hAnsi="Garamond"/>
        </w:rPr>
      </w:pPr>
      <w:r w:rsidRPr="00271BC8">
        <w:rPr>
          <w:rFonts w:ascii="Garamond" w:hAnsi="Garamond"/>
        </w:rPr>
        <w:lastRenderedPageBreak/>
        <w:t>Self</w:t>
      </w:r>
      <w:r w:rsidRPr="00271BC8">
        <w:rPr>
          <w:rFonts w:ascii="Garamond" w:hAnsi="Garamond"/>
        </w:rPr>
        <w:noBreakHyphen/>
        <w:t>verifying</w:t>
      </w:r>
    </w:p>
    <w:p w14:paraId="2EAFAE46" w14:textId="77777777" w:rsidR="00271BC8" w:rsidRPr="00271BC8" w:rsidRDefault="00271BC8">
      <w:pPr>
        <w:numPr>
          <w:ilvl w:val="0"/>
          <w:numId w:val="8"/>
        </w:numPr>
        <w:rPr>
          <w:rFonts w:ascii="Garamond" w:hAnsi="Garamond"/>
        </w:rPr>
      </w:pPr>
      <w:r w:rsidRPr="00271BC8">
        <w:rPr>
          <w:rFonts w:ascii="Garamond" w:hAnsi="Garamond"/>
        </w:rPr>
        <w:t>Transferable</w:t>
      </w:r>
    </w:p>
    <w:p w14:paraId="24BD731F" w14:textId="77777777" w:rsidR="00271BC8" w:rsidRPr="00271BC8" w:rsidRDefault="00271BC8">
      <w:pPr>
        <w:numPr>
          <w:ilvl w:val="0"/>
          <w:numId w:val="8"/>
        </w:numPr>
        <w:rPr>
          <w:rFonts w:ascii="Garamond" w:hAnsi="Garamond"/>
        </w:rPr>
      </w:pPr>
      <w:r w:rsidRPr="00271BC8">
        <w:rPr>
          <w:rFonts w:ascii="Garamond" w:hAnsi="Garamond"/>
        </w:rPr>
        <w:t>Cryptographically sealed</w:t>
      </w:r>
    </w:p>
    <w:p w14:paraId="12F62EE0" w14:textId="77777777" w:rsidR="00271BC8" w:rsidRPr="00271BC8" w:rsidRDefault="00271BC8">
      <w:pPr>
        <w:numPr>
          <w:ilvl w:val="0"/>
          <w:numId w:val="8"/>
        </w:numPr>
        <w:rPr>
          <w:rFonts w:ascii="Garamond" w:hAnsi="Garamond"/>
        </w:rPr>
      </w:pPr>
      <w:r w:rsidRPr="00271BC8">
        <w:rPr>
          <w:rFonts w:ascii="Garamond" w:hAnsi="Garamond"/>
        </w:rPr>
        <w:t>Suitable for auditors</w:t>
      </w:r>
    </w:p>
    <w:p w14:paraId="09710D36" w14:textId="77777777" w:rsidR="00271BC8" w:rsidRPr="00271BC8" w:rsidRDefault="00271BC8">
      <w:pPr>
        <w:numPr>
          <w:ilvl w:val="0"/>
          <w:numId w:val="8"/>
        </w:numPr>
        <w:rPr>
          <w:rFonts w:ascii="Garamond" w:hAnsi="Garamond"/>
        </w:rPr>
      </w:pPr>
      <w:r w:rsidRPr="00271BC8">
        <w:rPr>
          <w:rFonts w:ascii="Garamond" w:hAnsi="Garamond"/>
        </w:rPr>
        <w:t>Environment</w:t>
      </w:r>
      <w:r w:rsidRPr="00271BC8">
        <w:rPr>
          <w:rFonts w:ascii="Garamond" w:hAnsi="Garamond"/>
        </w:rPr>
        <w:noBreakHyphen/>
        <w:t>agnostic</w:t>
      </w:r>
    </w:p>
    <w:p w14:paraId="51148F2E" w14:textId="77777777" w:rsidR="00271BC8" w:rsidRPr="00271BC8" w:rsidRDefault="00271BC8" w:rsidP="00271BC8">
      <w:pPr>
        <w:rPr>
          <w:rFonts w:ascii="Garamond" w:hAnsi="Garamond"/>
        </w:rPr>
      </w:pPr>
      <w:r w:rsidRPr="00271BC8">
        <w:rPr>
          <w:rFonts w:ascii="Garamond" w:hAnsi="Garamond"/>
        </w:rPr>
        <w:pict w14:anchorId="1F914EF6">
          <v:rect id="_x0000_i1263" style="width:0;height:1.5pt" o:hralign="center" o:hrstd="t" o:hr="t" fillcolor="#a0a0a0" stroked="f"/>
        </w:pict>
      </w:r>
    </w:p>
    <w:p w14:paraId="1CC5CB41" w14:textId="77777777" w:rsidR="00271BC8" w:rsidRPr="00271BC8" w:rsidRDefault="00271BC8" w:rsidP="00271BC8">
      <w:pPr>
        <w:rPr>
          <w:rFonts w:ascii="Garamond" w:hAnsi="Garamond"/>
          <w:b/>
          <w:bCs/>
        </w:rPr>
      </w:pPr>
      <w:r w:rsidRPr="00271BC8">
        <w:rPr>
          <w:rFonts w:ascii="Garamond" w:hAnsi="Garamond"/>
          <w:b/>
          <w:bCs/>
        </w:rPr>
        <w:t>3.6 Tenant Isolation by Cryptographic Boundary</w:t>
      </w:r>
    </w:p>
    <w:p w14:paraId="6B133389" w14:textId="77777777" w:rsidR="00271BC8" w:rsidRPr="00271BC8" w:rsidRDefault="00271BC8" w:rsidP="00271BC8">
      <w:pPr>
        <w:rPr>
          <w:rFonts w:ascii="Garamond" w:hAnsi="Garamond"/>
        </w:rPr>
      </w:pPr>
      <w:r w:rsidRPr="00271BC8">
        <w:rPr>
          <w:rFonts w:ascii="Garamond" w:hAnsi="Garamond"/>
        </w:rPr>
        <w:t>Isolation is enforced structurally, not conventionally.</w:t>
      </w:r>
    </w:p>
    <w:p w14:paraId="5AACEE14" w14:textId="77777777" w:rsidR="00271BC8" w:rsidRPr="00271BC8" w:rsidRDefault="00271BC8" w:rsidP="00271BC8">
      <w:pPr>
        <w:rPr>
          <w:rFonts w:ascii="Garamond" w:hAnsi="Garamond"/>
        </w:rPr>
      </w:pPr>
      <w:r w:rsidRPr="00271BC8">
        <w:rPr>
          <w:rFonts w:ascii="Garamond" w:hAnsi="Garamond"/>
          <w:b/>
          <w:bCs/>
        </w:rPr>
        <w:t>Key Properties</w:t>
      </w:r>
    </w:p>
    <w:p w14:paraId="373650E7" w14:textId="77777777" w:rsidR="00271BC8" w:rsidRPr="00271BC8" w:rsidRDefault="00271BC8">
      <w:pPr>
        <w:numPr>
          <w:ilvl w:val="0"/>
          <w:numId w:val="9"/>
        </w:numPr>
        <w:rPr>
          <w:rFonts w:ascii="Garamond" w:hAnsi="Garamond"/>
        </w:rPr>
      </w:pPr>
      <w:r w:rsidRPr="00271BC8">
        <w:rPr>
          <w:rFonts w:ascii="Garamond" w:hAnsi="Garamond"/>
        </w:rPr>
        <w:t>Tenant</w:t>
      </w:r>
      <w:r w:rsidRPr="00271BC8">
        <w:rPr>
          <w:rFonts w:ascii="Garamond" w:hAnsi="Garamond"/>
        </w:rPr>
        <w:noBreakHyphen/>
        <w:t>scoped receipts</w:t>
      </w:r>
    </w:p>
    <w:p w14:paraId="39CA8D61" w14:textId="77777777" w:rsidR="00271BC8" w:rsidRPr="00271BC8" w:rsidRDefault="00271BC8">
      <w:pPr>
        <w:numPr>
          <w:ilvl w:val="0"/>
          <w:numId w:val="9"/>
        </w:numPr>
        <w:rPr>
          <w:rFonts w:ascii="Garamond" w:hAnsi="Garamond"/>
        </w:rPr>
      </w:pPr>
      <w:r w:rsidRPr="00271BC8">
        <w:rPr>
          <w:rFonts w:ascii="Garamond" w:hAnsi="Garamond"/>
        </w:rPr>
        <w:t>Replay</w:t>
      </w:r>
      <w:r w:rsidRPr="00271BC8">
        <w:rPr>
          <w:rFonts w:ascii="Garamond" w:hAnsi="Garamond"/>
        </w:rPr>
        <w:noBreakHyphen/>
        <w:t>proof boundaries</w:t>
      </w:r>
    </w:p>
    <w:p w14:paraId="2A9E8573" w14:textId="77777777" w:rsidR="00271BC8" w:rsidRPr="00271BC8" w:rsidRDefault="00271BC8">
      <w:pPr>
        <w:numPr>
          <w:ilvl w:val="0"/>
          <w:numId w:val="9"/>
        </w:numPr>
        <w:rPr>
          <w:rFonts w:ascii="Garamond" w:hAnsi="Garamond"/>
        </w:rPr>
      </w:pPr>
      <w:r w:rsidRPr="00271BC8">
        <w:rPr>
          <w:rFonts w:ascii="Garamond" w:hAnsi="Garamond"/>
        </w:rPr>
        <w:t>Context validation</w:t>
      </w:r>
    </w:p>
    <w:p w14:paraId="1E7263FF" w14:textId="77777777" w:rsidR="00271BC8" w:rsidRPr="00271BC8" w:rsidRDefault="00271BC8">
      <w:pPr>
        <w:numPr>
          <w:ilvl w:val="0"/>
          <w:numId w:val="9"/>
        </w:numPr>
        <w:rPr>
          <w:rFonts w:ascii="Garamond" w:hAnsi="Garamond"/>
        </w:rPr>
      </w:pPr>
      <w:r w:rsidRPr="00271BC8">
        <w:rPr>
          <w:rFonts w:ascii="Garamond" w:hAnsi="Garamond"/>
        </w:rPr>
        <w:t>Cross</w:t>
      </w:r>
      <w:r w:rsidRPr="00271BC8">
        <w:rPr>
          <w:rFonts w:ascii="Garamond" w:hAnsi="Garamond"/>
        </w:rPr>
        <w:noBreakHyphen/>
        <w:t>tenant execution prevention</w:t>
      </w:r>
    </w:p>
    <w:p w14:paraId="2572F199" w14:textId="77777777" w:rsidR="00271BC8" w:rsidRPr="00271BC8" w:rsidRDefault="00271BC8">
      <w:pPr>
        <w:numPr>
          <w:ilvl w:val="0"/>
          <w:numId w:val="9"/>
        </w:numPr>
        <w:rPr>
          <w:rFonts w:ascii="Garamond" w:hAnsi="Garamond"/>
        </w:rPr>
      </w:pPr>
      <w:r w:rsidRPr="00271BC8">
        <w:rPr>
          <w:rFonts w:ascii="Garamond" w:hAnsi="Garamond"/>
        </w:rPr>
        <w:t>Cryptographic enforcement</w:t>
      </w:r>
    </w:p>
    <w:p w14:paraId="45AB4AC1" w14:textId="77777777" w:rsidR="00271BC8" w:rsidRPr="00271BC8" w:rsidRDefault="00271BC8" w:rsidP="00271BC8">
      <w:pPr>
        <w:rPr>
          <w:rFonts w:ascii="Garamond" w:hAnsi="Garamond"/>
        </w:rPr>
      </w:pPr>
      <w:r w:rsidRPr="00271BC8">
        <w:rPr>
          <w:rFonts w:ascii="Garamond" w:hAnsi="Garamond"/>
        </w:rPr>
        <w:pict w14:anchorId="248EFD06">
          <v:rect id="_x0000_i1264" style="width:0;height:1.5pt" o:hralign="center" o:hrstd="t" o:hr="t" fillcolor="#a0a0a0" stroked="f"/>
        </w:pict>
      </w:r>
    </w:p>
    <w:p w14:paraId="575FB597" w14:textId="77777777" w:rsidR="00271BC8" w:rsidRPr="00271BC8" w:rsidRDefault="00271BC8" w:rsidP="00271BC8">
      <w:pPr>
        <w:rPr>
          <w:rFonts w:ascii="Garamond" w:hAnsi="Garamond"/>
          <w:b/>
          <w:bCs/>
        </w:rPr>
      </w:pPr>
      <w:r w:rsidRPr="00271BC8">
        <w:rPr>
          <w:rFonts w:ascii="Garamond" w:hAnsi="Garamond"/>
          <w:b/>
          <w:bCs/>
        </w:rPr>
        <w:t>3.7 Behavioral Governance as a First</w:t>
      </w:r>
      <w:r w:rsidRPr="00271BC8">
        <w:rPr>
          <w:rFonts w:ascii="Garamond" w:hAnsi="Garamond"/>
          <w:b/>
          <w:bCs/>
        </w:rPr>
        <w:noBreakHyphen/>
        <w:t>Class Constraint</w:t>
      </w:r>
    </w:p>
    <w:p w14:paraId="0DC635C7" w14:textId="77777777" w:rsidR="00271BC8" w:rsidRPr="00271BC8" w:rsidRDefault="00271BC8" w:rsidP="00271BC8">
      <w:pPr>
        <w:rPr>
          <w:rFonts w:ascii="Garamond" w:hAnsi="Garamond"/>
        </w:rPr>
      </w:pPr>
      <w:r w:rsidRPr="00271BC8">
        <w:rPr>
          <w:rFonts w:ascii="Garamond" w:hAnsi="Garamond"/>
        </w:rPr>
        <w:t>Human</w:t>
      </w:r>
      <w:r w:rsidRPr="00271BC8">
        <w:rPr>
          <w:rFonts w:ascii="Garamond" w:hAnsi="Garamond"/>
        </w:rPr>
        <w:noBreakHyphen/>
        <w:t>facing expression must pass a Behavioral Evaluation Gate before exposure.</w:t>
      </w:r>
    </w:p>
    <w:p w14:paraId="0809D78E" w14:textId="77777777" w:rsidR="00271BC8" w:rsidRPr="00271BC8" w:rsidRDefault="00271BC8" w:rsidP="00271BC8">
      <w:pPr>
        <w:rPr>
          <w:rFonts w:ascii="Garamond" w:hAnsi="Garamond"/>
        </w:rPr>
      </w:pPr>
      <w:r w:rsidRPr="00271BC8">
        <w:rPr>
          <w:rFonts w:ascii="Garamond" w:hAnsi="Garamond"/>
          <w:b/>
          <w:bCs/>
        </w:rPr>
        <w:t>Key Properties</w:t>
      </w:r>
    </w:p>
    <w:p w14:paraId="7C9F2844" w14:textId="77777777" w:rsidR="00271BC8" w:rsidRPr="00271BC8" w:rsidRDefault="00271BC8">
      <w:pPr>
        <w:numPr>
          <w:ilvl w:val="0"/>
          <w:numId w:val="10"/>
        </w:numPr>
        <w:rPr>
          <w:rFonts w:ascii="Garamond" w:hAnsi="Garamond"/>
        </w:rPr>
      </w:pPr>
      <w:r w:rsidRPr="00271BC8">
        <w:rPr>
          <w:rFonts w:ascii="Garamond" w:hAnsi="Garamond"/>
        </w:rPr>
        <w:t>Archetype enforcement</w:t>
      </w:r>
    </w:p>
    <w:p w14:paraId="00D8B610" w14:textId="77777777" w:rsidR="00271BC8" w:rsidRPr="00271BC8" w:rsidRDefault="00271BC8">
      <w:pPr>
        <w:numPr>
          <w:ilvl w:val="0"/>
          <w:numId w:val="10"/>
        </w:numPr>
        <w:rPr>
          <w:rFonts w:ascii="Garamond" w:hAnsi="Garamond"/>
        </w:rPr>
      </w:pPr>
      <w:r w:rsidRPr="00271BC8">
        <w:rPr>
          <w:rFonts w:ascii="Garamond" w:hAnsi="Garamond"/>
        </w:rPr>
        <w:t>Lexical and structural constraints</w:t>
      </w:r>
    </w:p>
    <w:p w14:paraId="14CD32F2" w14:textId="77777777" w:rsidR="00271BC8" w:rsidRPr="00271BC8" w:rsidRDefault="00271BC8">
      <w:pPr>
        <w:numPr>
          <w:ilvl w:val="0"/>
          <w:numId w:val="10"/>
        </w:numPr>
        <w:rPr>
          <w:rFonts w:ascii="Garamond" w:hAnsi="Garamond"/>
        </w:rPr>
      </w:pPr>
      <w:r w:rsidRPr="00271BC8">
        <w:rPr>
          <w:rFonts w:ascii="Garamond" w:hAnsi="Garamond"/>
        </w:rPr>
        <w:t>Emotional temperature bounds</w:t>
      </w:r>
    </w:p>
    <w:p w14:paraId="1F282B0F" w14:textId="77777777" w:rsidR="00271BC8" w:rsidRPr="00271BC8" w:rsidRDefault="00271BC8">
      <w:pPr>
        <w:numPr>
          <w:ilvl w:val="0"/>
          <w:numId w:val="10"/>
        </w:numPr>
        <w:rPr>
          <w:rFonts w:ascii="Garamond" w:hAnsi="Garamond"/>
        </w:rPr>
      </w:pPr>
      <w:r w:rsidRPr="00271BC8">
        <w:rPr>
          <w:rFonts w:ascii="Garamond" w:hAnsi="Garamond"/>
        </w:rPr>
        <w:t>Rewrite or reject workflows</w:t>
      </w:r>
    </w:p>
    <w:p w14:paraId="6308A5D1" w14:textId="77777777" w:rsidR="00271BC8" w:rsidRPr="00271BC8" w:rsidRDefault="00271BC8">
      <w:pPr>
        <w:numPr>
          <w:ilvl w:val="0"/>
          <w:numId w:val="10"/>
        </w:numPr>
        <w:rPr>
          <w:rFonts w:ascii="Garamond" w:hAnsi="Garamond"/>
        </w:rPr>
      </w:pPr>
      <w:r w:rsidRPr="00271BC8">
        <w:rPr>
          <w:rFonts w:ascii="Garamond" w:hAnsi="Garamond"/>
        </w:rPr>
        <w:t>Behavioral receipts</w:t>
      </w:r>
    </w:p>
    <w:p w14:paraId="5DCE306F" w14:textId="77777777" w:rsidR="00271BC8" w:rsidRPr="00271BC8" w:rsidRDefault="00271BC8" w:rsidP="00271BC8">
      <w:pPr>
        <w:rPr>
          <w:rFonts w:ascii="Garamond" w:hAnsi="Garamond"/>
        </w:rPr>
      </w:pPr>
      <w:r w:rsidRPr="00271BC8">
        <w:rPr>
          <w:rFonts w:ascii="Garamond" w:hAnsi="Garamond"/>
        </w:rPr>
        <w:pict w14:anchorId="1C8D97DD">
          <v:rect id="_x0000_i1265" style="width:0;height:1.5pt" o:hralign="center" o:hrstd="t" o:hr="t" fillcolor="#a0a0a0" stroked="f"/>
        </w:pict>
      </w:r>
    </w:p>
    <w:p w14:paraId="4A24EAE4" w14:textId="77777777" w:rsidR="00271BC8" w:rsidRPr="00271BC8" w:rsidRDefault="00271BC8" w:rsidP="00271BC8">
      <w:pPr>
        <w:rPr>
          <w:rFonts w:ascii="Garamond" w:hAnsi="Garamond"/>
          <w:b/>
          <w:bCs/>
        </w:rPr>
      </w:pPr>
      <w:r w:rsidRPr="00271BC8">
        <w:rPr>
          <w:rFonts w:ascii="Garamond" w:hAnsi="Garamond"/>
          <w:b/>
          <w:bCs/>
        </w:rPr>
        <w:lastRenderedPageBreak/>
        <w:t>3.8 External Verification</w:t>
      </w:r>
    </w:p>
    <w:p w14:paraId="0553FB22" w14:textId="77777777" w:rsidR="00271BC8" w:rsidRPr="00271BC8" w:rsidRDefault="00271BC8" w:rsidP="00271BC8">
      <w:pPr>
        <w:rPr>
          <w:rFonts w:ascii="Garamond" w:hAnsi="Garamond"/>
        </w:rPr>
      </w:pPr>
      <w:r w:rsidRPr="00271BC8">
        <w:rPr>
          <w:rFonts w:ascii="Garamond" w:hAnsi="Garamond"/>
        </w:rPr>
        <w:t>Third parties must be able to validate execution independently.</w:t>
      </w:r>
    </w:p>
    <w:p w14:paraId="01D5F3B7" w14:textId="77777777" w:rsidR="00271BC8" w:rsidRPr="00271BC8" w:rsidRDefault="00271BC8" w:rsidP="00271BC8">
      <w:pPr>
        <w:rPr>
          <w:rFonts w:ascii="Garamond" w:hAnsi="Garamond"/>
        </w:rPr>
      </w:pPr>
      <w:r w:rsidRPr="00271BC8">
        <w:rPr>
          <w:rFonts w:ascii="Garamond" w:hAnsi="Garamond"/>
          <w:b/>
          <w:bCs/>
        </w:rPr>
        <w:t>Key Properties</w:t>
      </w:r>
    </w:p>
    <w:p w14:paraId="07F354FA" w14:textId="77777777" w:rsidR="00271BC8" w:rsidRPr="00271BC8" w:rsidRDefault="00271BC8">
      <w:pPr>
        <w:numPr>
          <w:ilvl w:val="0"/>
          <w:numId w:val="11"/>
        </w:numPr>
        <w:rPr>
          <w:rFonts w:ascii="Garamond" w:hAnsi="Garamond"/>
        </w:rPr>
      </w:pPr>
      <w:r w:rsidRPr="00271BC8">
        <w:rPr>
          <w:rFonts w:ascii="Garamond" w:hAnsi="Garamond"/>
        </w:rPr>
        <w:t>Hash re-computation</w:t>
      </w:r>
    </w:p>
    <w:p w14:paraId="1D0FB5B8" w14:textId="77777777" w:rsidR="00271BC8" w:rsidRPr="00271BC8" w:rsidRDefault="00271BC8">
      <w:pPr>
        <w:numPr>
          <w:ilvl w:val="0"/>
          <w:numId w:val="11"/>
        </w:numPr>
        <w:rPr>
          <w:rFonts w:ascii="Garamond" w:hAnsi="Garamond"/>
        </w:rPr>
      </w:pPr>
      <w:r w:rsidRPr="00271BC8">
        <w:rPr>
          <w:rFonts w:ascii="Garamond" w:hAnsi="Garamond"/>
        </w:rPr>
        <w:t>Signature validation</w:t>
      </w:r>
    </w:p>
    <w:p w14:paraId="7EBB1578" w14:textId="77777777" w:rsidR="00271BC8" w:rsidRPr="00271BC8" w:rsidRDefault="00271BC8">
      <w:pPr>
        <w:numPr>
          <w:ilvl w:val="0"/>
          <w:numId w:val="11"/>
        </w:numPr>
        <w:rPr>
          <w:rFonts w:ascii="Garamond" w:hAnsi="Garamond"/>
        </w:rPr>
      </w:pPr>
      <w:r w:rsidRPr="00271BC8">
        <w:rPr>
          <w:rFonts w:ascii="Garamond" w:hAnsi="Garamond"/>
        </w:rPr>
        <w:t>Receipt binding checks</w:t>
      </w:r>
    </w:p>
    <w:p w14:paraId="6A33920B" w14:textId="77777777" w:rsidR="00271BC8" w:rsidRPr="00271BC8" w:rsidRDefault="00271BC8">
      <w:pPr>
        <w:numPr>
          <w:ilvl w:val="0"/>
          <w:numId w:val="11"/>
        </w:numPr>
        <w:rPr>
          <w:rFonts w:ascii="Garamond" w:hAnsi="Garamond"/>
        </w:rPr>
      </w:pPr>
      <w:r w:rsidRPr="00271BC8">
        <w:rPr>
          <w:rFonts w:ascii="Garamond" w:hAnsi="Garamond"/>
        </w:rPr>
        <w:t>Manifest integrity verification</w:t>
      </w:r>
    </w:p>
    <w:p w14:paraId="57769260" w14:textId="77777777" w:rsidR="00271BC8" w:rsidRPr="00271BC8" w:rsidRDefault="00271BC8">
      <w:pPr>
        <w:numPr>
          <w:ilvl w:val="0"/>
          <w:numId w:val="11"/>
        </w:numPr>
        <w:rPr>
          <w:rFonts w:ascii="Garamond" w:hAnsi="Garamond"/>
        </w:rPr>
      </w:pPr>
      <w:r w:rsidRPr="00271BC8">
        <w:rPr>
          <w:rFonts w:ascii="Garamond" w:hAnsi="Garamond"/>
        </w:rPr>
        <w:t>Vendor</w:t>
      </w:r>
      <w:r w:rsidRPr="00271BC8">
        <w:rPr>
          <w:rFonts w:ascii="Garamond" w:hAnsi="Garamond"/>
        </w:rPr>
        <w:noBreakHyphen/>
        <w:t>agnostic trust</w:t>
      </w:r>
    </w:p>
    <w:p w14:paraId="7ADA59AB" w14:textId="77777777" w:rsidR="00271BC8" w:rsidRPr="00271BC8" w:rsidRDefault="00271BC8" w:rsidP="00271BC8">
      <w:pPr>
        <w:rPr>
          <w:rFonts w:ascii="Garamond" w:hAnsi="Garamond"/>
        </w:rPr>
      </w:pPr>
      <w:r w:rsidRPr="00271BC8">
        <w:rPr>
          <w:rFonts w:ascii="Garamond" w:hAnsi="Garamond"/>
        </w:rPr>
        <w:pict w14:anchorId="7F07B41A">
          <v:rect id="_x0000_i1266" style="width:0;height:1.5pt" o:hralign="center" o:hrstd="t" o:hr="t" fillcolor="#a0a0a0" stroked="f"/>
        </w:pict>
      </w:r>
    </w:p>
    <w:p w14:paraId="25AEEB6F" w14:textId="77777777" w:rsidR="00271BC8" w:rsidRPr="00271BC8" w:rsidRDefault="00271BC8" w:rsidP="00271BC8">
      <w:pPr>
        <w:rPr>
          <w:rFonts w:ascii="Garamond" w:hAnsi="Garamond"/>
          <w:b/>
          <w:bCs/>
        </w:rPr>
      </w:pPr>
      <w:r w:rsidRPr="00271BC8">
        <w:rPr>
          <w:rFonts w:ascii="Garamond" w:hAnsi="Garamond"/>
          <w:b/>
          <w:bCs/>
        </w:rPr>
        <w:t>Logs vs CGAE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387"/>
        <w:gridCol w:w="2007"/>
      </w:tblGrid>
      <w:tr w:rsidR="00271BC8" w:rsidRPr="00271BC8" w14:paraId="7D1C3FF4" w14:textId="77777777">
        <w:trPr>
          <w:tblCellSpacing w:w="15" w:type="dxa"/>
        </w:trPr>
        <w:tc>
          <w:tcPr>
            <w:tcW w:w="0" w:type="auto"/>
            <w:vAlign w:val="center"/>
            <w:hideMark/>
          </w:tcPr>
          <w:p w14:paraId="428AD3F8" w14:textId="77777777" w:rsidR="00271BC8" w:rsidRPr="00271BC8" w:rsidRDefault="00271BC8" w:rsidP="00271BC8">
            <w:pPr>
              <w:rPr>
                <w:rFonts w:ascii="Garamond" w:hAnsi="Garamond"/>
                <w:b/>
                <w:bCs/>
              </w:rPr>
            </w:pPr>
            <w:r w:rsidRPr="00271BC8">
              <w:rPr>
                <w:rFonts w:ascii="Garamond" w:hAnsi="Garamond"/>
                <w:b/>
                <w:bCs/>
              </w:rPr>
              <w:t>Attribute</w:t>
            </w:r>
          </w:p>
        </w:tc>
        <w:tc>
          <w:tcPr>
            <w:tcW w:w="0" w:type="auto"/>
            <w:vAlign w:val="center"/>
            <w:hideMark/>
          </w:tcPr>
          <w:p w14:paraId="62F2B858" w14:textId="77777777" w:rsidR="00271BC8" w:rsidRPr="00271BC8" w:rsidRDefault="00271BC8" w:rsidP="00271BC8">
            <w:pPr>
              <w:rPr>
                <w:rFonts w:ascii="Garamond" w:hAnsi="Garamond"/>
                <w:b/>
                <w:bCs/>
              </w:rPr>
            </w:pPr>
            <w:r w:rsidRPr="00271BC8">
              <w:rPr>
                <w:rFonts w:ascii="Garamond" w:hAnsi="Garamond"/>
                <w:b/>
                <w:bCs/>
              </w:rPr>
              <w:t>Logs</w:t>
            </w:r>
          </w:p>
        </w:tc>
        <w:tc>
          <w:tcPr>
            <w:tcW w:w="0" w:type="auto"/>
            <w:vAlign w:val="center"/>
            <w:hideMark/>
          </w:tcPr>
          <w:p w14:paraId="1496ED5A" w14:textId="77777777" w:rsidR="00271BC8" w:rsidRPr="00271BC8" w:rsidRDefault="00271BC8" w:rsidP="00271BC8">
            <w:pPr>
              <w:rPr>
                <w:rFonts w:ascii="Garamond" w:hAnsi="Garamond"/>
                <w:b/>
                <w:bCs/>
              </w:rPr>
            </w:pPr>
            <w:r w:rsidRPr="00271BC8">
              <w:rPr>
                <w:rFonts w:ascii="Garamond" w:hAnsi="Garamond"/>
                <w:b/>
                <w:bCs/>
              </w:rPr>
              <w:t>CGAE</w:t>
            </w:r>
          </w:p>
        </w:tc>
      </w:tr>
      <w:tr w:rsidR="00271BC8" w:rsidRPr="00271BC8" w14:paraId="405BAF46" w14:textId="77777777">
        <w:trPr>
          <w:tblCellSpacing w:w="15" w:type="dxa"/>
        </w:trPr>
        <w:tc>
          <w:tcPr>
            <w:tcW w:w="0" w:type="auto"/>
            <w:vAlign w:val="center"/>
            <w:hideMark/>
          </w:tcPr>
          <w:p w14:paraId="3FCE5E90" w14:textId="77777777" w:rsidR="00271BC8" w:rsidRPr="00271BC8" w:rsidRDefault="00271BC8" w:rsidP="00271BC8">
            <w:pPr>
              <w:rPr>
                <w:rFonts w:ascii="Garamond" w:hAnsi="Garamond"/>
              </w:rPr>
            </w:pPr>
            <w:r w:rsidRPr="00271BC8">
              <w:rPr>
                <w:rFonts w:ascii="Garamond" w:hAnsi="Garamond"/>
              </w:rPr>
              <w:t>Governance Timing</w:t>
            </w:r>
          </w:p>
        </w:tc>
        <w:tc>
          <w:tcPr>
            <w:tcW w:w="0" w:type="auto"/>
            <w:vAlign w:val="center"/>
            <w:hideMark/>
          </w:tcPr>
          <w:p w14:paraId="6B0E9BF1" w14:textId="77777777" w:rsidR="00271BC8" w:rsidRPr="00271BC8" w:rsidRDefault="00271BC8" w:rsidP="00271BC8">
            <w:pPr>
              <w:rPr>
                <w:rFonts w:ascii="Garamond" w:hAnsi="Garamond"/>
              </w:rPr>
            </w:pPr>
            <w:r w:rsidRPr="00271BC8">
              <w:rPr>
                <w:rFonts w:ascii="Garamond" w:hAnsi="Garamond"/>
              </w:rPr>
              <w:t>After execution</w:t>
            </w:r>
          </w:p>
        </w:tc>
        <w:tc>
          <w:tcPr>
            <w:tcW w:w="0" w:type="auto"/>
            <w:vAlign w:val="center"/>
            <w:hideMark/>
          </w:tcPr>
          <w:p w14:paraId="2A816064" w14:textId="77777777" w:rsidR="00271BC8" w:rsidRPr="00271BC8" w:rsidRDefault="00271BC8" w:rsidP="00271BC8">
            <w:pPr>
              <w:rPr>
                <w:rFonts w:ascii="Garamond" w:hAnsi="Garamond"/>
              </w:rPr>
            </w:pPr>
            <w:r w:rsidRPr="00271BC8">
              <w:rPr>
                <w:rFonts w:ascii="Garamond" w:hAnsi="Garamond"/>
              </w:rPr>
              <w:t>Before execution</w:t>
            </w:r>
          </w:p>
        </w:tc>
      </w:tr>
      <w:tr w:rsidR="00271BC8" w:rsidRPr="00271BC8" w14:paraId="1291EEDC" w14:textId="77777777">
        <w:trPr>
          <w:tblCellSpacing w:w="15" w:type="dxa"/>
        </w:trPr>
        <w:tc>
          <w:tcPr>
            <w:tcW w:w="0" w:type="auto"/>
            <w:vAlign w:val="center"/>
            <w:hideMark/>
          </w:tcPr>
          <w:p w14:paraId="185FED32" w14:textId="77777777" w:rsidR="00271BC8" w:rsidRPr="00271BC8" w:rsidRDefault="00271BC8" w:rsidP="00271BC8">
            <w:pPr>
              <w:rPr>
                <w:rFonts w:ascii="Garamond" w:hAnsi="Garamond"/>
              </w:rPr>
            </w:pPr>
            <w:r w:rsidRPr="00271BC8">
              <w:rPr>
                <w:rFonts w:ascii="Garamond" w:hAnsi="Garamond"/>
              </w:rPr>
              <w:t>Authority Binding</w:t>
            </w:r>
          </w:p>
        </w:tc>
        <w:tc>
          <w:tcPr>
            <w:tcW w:w="0" w:type="auto"/>
            <w:vAlign w:val="center"/>
            <w:hideMark/>
          </w:tcPr>
          <w:p w14:paraId="331B45B2" w14:textId="77777777" w:rsidR="00271BC8" w:rsidRPr="00271BC8" w:rsidRDefault="00271BC8" w:rsidP="00271BC8">
            <w:pPr>
              <w:rPr>
                <w:rFonts w:ascii="Garamond" w:hAnsi="Garamond"/>
              </w:rPr>
            </w:pPr>
            <w:r w:rsidRPr="00271BC8">
              <w:rPr>
                <w:rFonts w:ascii="Garamond" w:hAnsi="Garamond"/>
              </w:rPr>
              <w:t>None</w:t>
            </w:r>
          </w:p>
        </w:tc>
        <w:tc>
          <w:tcPr>
            <w:tcW w:w="0" w:type="auto"/>
            <w:vAlign w:val="center"/>
            <w:hideMark/>
          </w:tcPr>
          <w:p w14:paraId="384D8FC9" w14:textId="77777777" w:rsidR="00271BC8" w:rsidRPr="00271BC8" w:rsidRDefault="00271BC8" w:rsidP="00271BC8">
            <w:pPr>
              <w:rPr>
                <w:rFonts w:ascii="Garamond" w:hAnsi="Garamond"/>
              </w:rPr>
            </w:pPr>
            <w:r w:rsidRPr="00271BC8">
              <w:rPr>
                <w:rFonts w:ascii="Garamond" w:hAnsi="Garamond"/>
              </w:rPr>
              <w:t>Cryptographic receipts</w:t>
            </w:r>
          </w:p>
        </w:tc>
      </w:tr>
      <w:tr w:rsidR="00271BC8" w:rsidRPr="00271BC8" w14:paraId="11FD0812" w14:textId="77777777">
        <w:trPr>
          <w:tblCellSpacing w:w="15" w:type="dxa"/>
        </w:trPr>
        <w:tc>
          <w:tcPr>
            <w:tcW w:w="0" w:type="auto"/>
            <w:vAlign w:val="center"/>
            <w:hideMark/>
          </w:tcPr>
          <w:p w14:paraId="0385236D" w14:textId="77777777" w:rsidR="00271BC8" w:rsidRPr="00271BC8" w:rsidRDefault="00271BC8" w:rsidP="00271BC8">
            <w:pPr>
              <w:rPr>
                <w:rFonts w:ascii="Garamond" w:hAnsi="Garamond"/>
              </w:rPr>
            </w:pPr>
            <w:r w:rsidRPr="00271BC8">
              <w:rPr>
                <w:rFonts w:ascii="Garamond" w:hAnsi="Garamond"/>
              </w:rPr>
              <w:t>Auditability</w:t>
            </w:r>
          </w:p>
        </w:tc>
        <w:tc>
          <w:tcPr>
            <w:tcW w:w="0" w:type="auto"/>
            <w:vAlign w:val="center"/>
            <w:hideMark/>
          </w:tcPr>
          <w:p w14:paraId="25ACB43D" w14:textId="77777777" w:rsidR="00271BC8" w:rsidRPr="00271BC8" w:rsidRDefault="00271BC8" w:rsidP="00271BC8">
            <w:pPr>
              <w:rPr>
                <w:rFonts w:ascii="Garamond" w:hAnsi="Garamond"/>
              </w:rPr>
            </w:pPr>
            <w:r w:rsidRPr="00271BC8">
              <w:rPr>
                <w:rFonts w:ascii="Garamond" w:hAnsi="Garamond"/>
              </w:rPr>
              <w:t>Reconstructive</w:t>
            </w:r>
          </w:p>
        </w:tc>
        <w:tc>
          <w:tcPr>
            <w:tcW w:w="0" w:type="auto"/>
            <w:vAlign w:val="center"/>
            <w:hideMark/>
          </w:tcPr>
          <w:p w14:paraId="6D8B3F01" w14:textId="77777777" w:rsidR="00271BC8" w:rsidRPr="00271BC8" w:rsidRDefault="00271BC8" w:rsidP="00271BC8">
            <w:pPr>
              <w:rPr>
                <w:rFonts w:ascii="Garamond" w:hAnsi="Garamond"/>
              </w:rPr>
            </w:pPr>
            <w:r w:rsidRPr="00271BC8">
              <w:rPr>
                <w:rFonts w:ascii="Garamond" w:hAnsi="Garamond"/>
              </w:rPr>
              <w:t>Deterministic</w:t>
            </w:r>
          </w:p>
        </w:tc>
      </w:tr>
      <w:tr w:rsidR="00271BC8" w:rsidRPr="00271BC8" w14:paraId="301DF1E7" w14:textId="77777777">
        <w:trPr>
          <w:tblCellSpacing w:w="15" w:type="dxa"/>
        </w:trPr>
        <w:tc>
          <w:tcPr>
            <w:tcW w:w="0" w:type="auto"/>
            <w:vAlign w:val="center"/>
            <w:hideMark/>
          </w:tcPr>
          <w:p w14:paraId="332B5403" w14:textId="77777777" w:rsidR="00271BC8" w:rsidRPr="00271BC8" w:rsidRDefault="00271BC8" w:rsidP="00271BC8">
            <w:pPr>
              <w:rPr>
                <w:rFonts w:ascii="Garamond" w:hAnsi="Garamond"/>
              </w:rPr>
            </w:pPr>
            <w:r w:rsidRPr="00271BC8">
              <w:rPr>
                <w:rFonts w:ascii="Garamond" w:hAnsi="Garamond"/>
              </w:rPr>
              <w:t>Tenant Isolation</w:t>
            </w:r>
          </w:p>
        </w:tc>
        <w:tc>
          <w:tcPr>
            <w:tcW w:w="0" w:type="auto"/>
            <w:vAlign w:val="center"/>
            <w:hideMark/>
          </w:tcPr>
          <w:p w14:paraId="2042B6C8" w14:textId="77777777" w:rsidR="00271BC8" w:rsidRPr="00271BC8" w:rsidRDefault="00271BC8" w:rsidP="00271BC8">
            <w:pPr>
              <w:rPr>
                <w:rFonts w:ascii="Garamond" w:hAnsi="Garamond"/>
              </w:rPr>
            </w:pPr>
            <w:r w:rsidRPr="00271BC8">
              <w:rPr>
                <w:rFonts w:ascii="Garamond" w:hAnsi="Garamond"/>
              </w:rPr>
              <w:t>Convention</w:t>
            </w:r>
          </w:p>
        </w:tc>
        <w:tc>
          <w:tcPr>
            <w:tcW w:w="0" w:type="auto"/>
            <w:vAlign w:val="center"/>
            <w:hideMark/>
          </w:tcPr>
          <w:p w14:paraId="3A6AD945" w14:textId="77777777" w:rsidR="00271BC8" w:rsidRPr="00271BC8" w:rsidRDefault="00271BC8" w:rsidP="00271BC8">
            <w:pPr>
              <w:rPr>
                <w:rFonts w:ascii="Garamond" w:hAnsi="Garamond"/>
              </w:rPr>
            </w:pPr>
            <w:r w:rsidRPr="00271BC8">
              <w:rPr>
                <w:rFonts w:ascii="Garamond" w:hAnsi="Garamond"/>
              </w:rPr>
              <w:t>Cryptographic</w:t>
            </w:r>
          </w:p>
        </w:tc>
      </w:tr>
    </w:tbl>
    <w:p w14:paraId="07D5E97D" w14:textId="77777777" w:rsidR="00271BC8" w:rsidRPr="00271BC8" w:rsidRDefault="00271BC8" w:rsidP="00271BC8">
      <w:pPr>
        <w:rPr>
          <w:rFonts w:ascii="Garamond" w:hAnsi="Garamond"/>
        </w:rPr>
      </w:pPr>
      <w:r w:rsidRPr="00271BC8">
        <w:rPr>
          <w:rFonts w:ascii="Garamond" w:hAnsi="Garamond"/>
        </w:rPr>
        <w:pict w14:anchorId="659539D6">
          <v:rect id="_x0000_i1267" style="width:0;height:1.5pt" o:hralign="center" o:hrstd="t" o:hr="t" fillcolor="#a0a0a0" stroked="f"/>
        </w:pict>
      </w:r>
    </w:p>
    <w:p w14:paraId="346B0739" w14:textId="77777777" w:rsidR="00271BC8" w:rsidRPr="00271BC8" w:rsidRDefault="00271BC8" w:rsidP="00271BC8">
      <w:pPr>
        <w:rPr>
          <w:rFonts w:ascii="Garamond" w:hAnsi="Garamond"/>
          <w:b/>
          <w:bCs/>
        </w:rPr>
      </w:pPr>
      <w:r w:rsidRPr="00271BC8">
        <w:rPr>
          <w:rFonts w:ascii="Garamond" w:hAnsi="Garamond"/>
          <w:b/>
          <w:bCs/>
        </w:rPr>
        <w:t>4. Behavioral Governance</w:t>
      </w:r>
    </w:p>
    <w:p w14:paraId="0900F2FF" w14:textId="77777777" w:rsidR="00271BC8" w:rsidRPr="00271BC8" w:rsidRDefault="00271BC8" w:rsidP="00271BC8">
      <w:pPr>
        <w:rPr>
          <w:rFonts w:ascii="Garamond" w:hAnsi="Garamond"/>
          <w:b/>
          <w:bCs/>
        </w:rPr>
      </w:pPr>
      <w:r w:rsidRPr="00271BC8">
        <w:rPr>
          <w:rFonts w:ascii="Garamond" w:hAnsi="Garamond"/>
          <w:b/>
          <w:bCs/>
        </w:rPr>
        <w:t>4.1 Expression as Governable Surface</w:t>
      </w:r>
    </w:p>
    <w:p w14:paraId="0476D996" w14:textId="77777777" w:rsidR="00271BC8" w:rsidRPr="00271BC8" w:rsidRDefault="00271BC8" w:rsidP="00271BC8">
      <w:pPr>
        <w:rPr>
          <w:rFonts w:ascii="Garamond" w:hAnsi="Garamond"/>
        </w:rPr>
      </w:pPr>
      <w:r w:rsidRPr="00271BC8">
        <w:rPr>
          <w:rFonts w:ascii="Garamond" w:hAnsi="Garamond"/>
        </w:rPr>
        <w:t>Human</w:t>
      </w:r>
      <w:r w:rsidRPr="00271BC8">
        <w:rPr>
          <w:rFonts w:ascii="Garamond" w:hAnsi="Garamond"/>
        </w:rPr>
        <w:noBreakHyphen/>
        <w:t>facing output influences decisions and trust; therefore, it must be governed.</w:t>
      </w:r>
    </w:p>
    <w:p w14:paraId="5E8604C4" w14:textId="77777777" w:rsidR="00271BC8" w:rsidRPr="00271BC8" w:rsidRDefault="00271BC8" w:rsidP="00271BC8">
      <w:pPr>
        <w:rPr>
          <w:rFonts w:ascii="Garamond" w:hAnsi="Garamond"/>
          <w:b/>
          <w:bCs/>
        </w:rPr>
      </w:pPr>
      <w:r w:rsidRPr="00271BC8">
        <w:rPr>
          <w:rFonts w:ascii="Garamond" w:hAnsi="Garamond"/>
          <w:b/>
          <w:bCs/>
        </w:rPr>
        <w:t>4.2 Behavioral Policy Requirements</w:t>
      </w:r>
    </w:p>
    <w:p w14:paraId="5671B2A9" w14:textId="77777777" w:rsidR="00271BC8" w:rsidRPr="00271BC8" w:rsidRDefault="00271BC8" w:rsidP="00271BC8">
      <w:pPr>
        <w:rPr>
          <w:rFonts w:ascii="Garamond" w:hAnsi="Garamond"/>
        </w:rPr>
      </w:pPr>
      <w:r w:rsidRPr="00271BC8">
        <w:rPr>
          <w:rFonts w:ascii="Garamond" w:hAnsi="Garamond"/>
        </w:rPr>
        <w:t>A Behavioral Policy defines expressive constraints, including:</w:t>
      </w:r>
    </w:p>
    <w:p w14:paraId="62DFE6F7" w14:textId="77777777" w:rsidR="00271BC8" w:rsidRPr="00271BC8" w:rsidRDefault="00271BC8">
      <w:pPr>
        <w:numPr>
          <w:ilvl w:val="0"/>
          <w:numId w:val="12"/>
        </w:numPr>
        <w:rPr>
          <w:rFonts w:ascii="Garamond" w:hAnsi="Garamond"/>
        </w:rPr>
      </w:pPr>
      <w:r w:rsidRPr="00271BC8">
        <w:rPr>
          <w:rFonts w:ascii="Garamond" w:hAnsi="Garamond"/>
        </w:rPr>
        <w:t>Archetype</w:t>
      </w:r>
    </w:p>
    <w:p w14:paraId="42AC8F4F" w14:textId="77777777" w:rsidR="00271BC8" w:rsidRPr="00271BC8" w:rsidRDefault="00271BC8">
      <w:pPr>
        <w:numPr>
          <w:ilvl w:val="0"/>
          <w:numId w:val="12"/>
        </w:numPr>
        <w:rPr>
          <w:rFonts w:ascii="Garamond" w:hAnsi="Garamond"/>
        </w:rPr>
      </w:pPr>
      <w:r w:rsidRPr="00271BC8">
        <w:rPr>
          <w:rFonts w:ascii="Garamond" w:hAnsi="Garamond"/>
        </w:rPr>
        <w:t>Lexical rules</w:t>
      </w:r>
    </w:p>
    <w:p w14:paraId="7102B405" w14:textId="77777777" w:rsidR="00271BC8" w:rsidRPr="00271BC8" w:rsidRDefault="00271BC8">
      <w:pPr>
        <w:numPr>
          <w:ilvl w:val="0"/>
          <w:numId w:val="12"/>
        </w:numPr>
        <w:rPr>
          <w:rFonts w:ascii="Garamond" w:hAnsi="Garamond"/>
        </w:rPr>
      </w:pPr>
      <w:r w:rsidRPr="00271BC8">
        <w:rPr>
          <w:rFonts w:ascii="Garamond" w:hAnsi="Garamond"/>
        </w:rPr>
        <w:t>Structural framing</w:t>
      </w:r>
    </w:p>
    <w:p w14:paraId="0FC11A5B" w14:textId="77777777" w:rsidR="00271BC8" w:rsidRPr="00271BC8" w:rsidRDefault="00271BC8">
      <w:pPr>
        <w:numPr>
          <w:ilvl w:val="0"/>
          <w:numId w:val="12"/>
        </w:numPr>
        <w:rPr>
          <w:rFonts w:ascii="Garamond" w:hAnsi="Garamond"/>
        </w:rPr>
      </w:pPr>
      <w:r w:rsidRPr="00271BC8">
        <w:rPr>
          <w:rFonts w:ascii="Garamond" w:hAnsi="Garamond"/>
        </w:rPr>
        <w:lastRenderedPageBreak/>
        <w:t>Emotional bounds</w:t>
      </w:r>
    </w:p>
    <w:p w14:paraId="7E1CD651" w14:textId="77777777" w:rsidR="00271BC8" w:rsidRPr="00271BC8" w:rsidRDefault="00271BC8">
      <w:pPr>
        <w:numPr>
          <w:ilvl w:val="0"/>
          <w:numId w:val="12"/>
        </w:numPr>
        <w:rPr>
          <w:rFonts w:ascii="Garamond" w:hAnsi="Garamond"/>
        </w:rPr>
      </w:pPr>
      <w:r w:rsidRPr="00271BC8">
        <w:rPr>
          <w:rFonts w:ascii="Garamond" w:hAnsi="Garamond"/>
        </w:rPr>
        <w:t>Agency preservation</w:t>
      </w:r>
    </w:p>
    <w:p w14:paraId="3356E9A6" w14:textId="77777777" w:rsidR="00271BC8" w:rsidRPr="00271BC8" w:rsidRDefault="00271BC8" w:rsidP="00271BC8">
      <w:pPr>
        <w:rPr>
          <w:rFonts w:ascii="Garamond" w:hAnsi="Garamond"/>
          <w:b/>
          <w:bCs/>
        </w:rPr>
      </w:pPr>
      <w:r w:rsidRPr="00271BC8">
        <w:rPr>
          <w:rFonts w:ascii="Garamond" w:hAnsi="Garamond"/>
          <w:b/>
          <w:bCs/>
        </w:rPr>
        <w:t>4.3 Behavioral Evaluation Gate</w:t>
      </w:r>
    </w:p>
    <w:p w14:paraId="284E4179" w14:textId="77777777" w:rsidR="00271BC8" w:rsidRPr="00271BC8" w:rsidRDefault="00271BC8" w:rsidP="00271BC8">
      <w:pPr>
        <w:rPr>
          <w:rFonts w:ascii="Garamond" w:hAnsi="Garamond"/>
        </w:rPr>
      </w:pPr>
      <w:r w:rsidRPr="00271BC8">
        <w:rPr>
          <w:rFonts w:ascii="Garamond" w:hAnsi="Garamond"/>
        </w:rPr>
        <w:t>Disposition outcomes:</w:t>
      </w:r>
    </w:p>
    <w:p w14:paraId="5D329353" w14:textId="77777777" w:rsidR="00271BC8" w:rsidRPr="00271BC8" w:rsidRDefault="00271BC8">
      <w:pPr>
        <w:numPr>
          <w:ilvl w:val="0"/>
          <w:numId w:val="13"/>
        </w:numPr>
        <w:rPr>
          <w:rFonts w:ascii="Garamond" w:hAnsi="Garamond"/>
        </w:rPr>
      </w:pPr>
      <w:r w:rsidRPr="00271BC8">
        <w:rPr>
          <w:rFonts w:ascii="Garamond" w:hAnsi="Garamond"/>
        </w:rPr>
        <w:t>APPROVED</w:t>
      </w:r>
    </w:p>
    <w:p w14:paraId="784AC538" w14:textId="77777777" w:rsidR="00271BC8" w:rsidRPr="00271BC8" w:rsidRDefault="00271BC8">
      <w:pPr>
        <w:numPr>
          <w:ilvl w:val="0"/>
          <w:numId w:val="13"/>
        </w:numPr>
        <w:rPr>
          <w:rFonts w:ascii="Garamond" w:hAnsi="Garamond"/>
        </w:rPr>
      </w:pPr>
      <w:r w:rsidRPr="00271BC8">
        <w:rPr>
          <w:rFonts w:ascii="Garamond" w:hAnsi="Garamond"/>
        </w:rPr>
        <w:t>REWRITE_REQUIRED</w:t>
      </w:r>
    </w:p>
    <w:p w14:paraId="677CEF06" w14:textId="77777777" w:rsidR="00271BC8" w:rsidRPr="00271BC8" w:rsidRDefault="00271BC8">
      <w:pPr>
        <w:numPr>
          <w:ilvl w:val="0"/>
          <w:numId w:val="13"/>
        </w:numPr>
        <w:rPr>
          <w:rFonts w:ascii="Garamond" w:hAnsi="Garamond"/>
        </w:rPr>
      </w:pPr>
      <w:r w:rsidRPr="00271BC8">
        <w:rPr>
          <w:rFonts w:ascii="Garamond" w:hAnsi="Garamond"/>
        </w:rPr>
        <w:t>REJECTED</w:t>
      </w:r>
    </w:p>
    <w:p w14:paraId="3EEAB8C8" w14:textId="77777777" w:rsidR="00271BC8" w:rsidRPr="00271BC8" w:rsidRDefault="00271BC8" w:rsidP="00271BC8">
      <w:pPr>
        <w:rPr>
          <w:rFonts w:ascii="Garamond" w:hAnsi="Garamond"/>
          <w:b/>
          <w:bCs/>
        </w:rPr>
      </w:pPr>
      <w:r w:rsidRPr="00271BC8">
        <w:rPr>
          <w:rFonts w:ascii="Garamond" w:hAnsi="Garamond"/>
          <w:b/>
          <w:bCs/>
        </w:rPr>
        <w:t>4.4 Example Rewrite Workflow</w:t>
      </w:r>
    </w:p>
    <w:p w14:paraId="4DBFB74F" w14:textId="77777777" w:rsidR="00271BC8" w:rsidRPr="00271BC8" w:rsidRDefault="00271BC8">
      <w:pPr>
        <w:numPr>
          <w:ilvl w:val="0"/>
          <w:numId w:val="14"/>
        </w:numPr>
        <w:rPr>
          <w:rFonts w:ascii="Garamond" w:hAnsi="Garamond"/>
        </w:rPr>
      </w:pPr>
      <w:r w:rsidRPr="00271BC8">
        <w:rPr>
          <w:rFonts w:ascii="Garamond" w:hAnsi="Garamond"/>
        </w:rPr>
        <w:t>Expression generated</w:t>
      </w:r>
    </w:p>
    <w:p w14:paraId="4EE825B1" w14:textId="77777777" w:rsidR="00271BC8" w:rsidRPr="00271BC8" w:rsidRDefault="00271BC8">
      <w:pPr>
        <w:numPr>
          <w:ilvl w:val="0"/>
          <w:numId w:val="14"/>
        </w:numPr>
        <w:rPr>
          <w:rFonts w:ascii="Garamond" w:hAnsi="Garamond"/>
        </w:rPr>
      </w:pPr>
      <w:r w:rsidRPr="00271BC8">
        <w:rPr>
          <w:rFonts w:ascii="Garamond" w:hAnsi="Garamond"/>
        </w:rPr>
        <w:t>Evaluated against policy</w:t>
      </w:r>
    </w:p>
    <w:p w14:paraId="3AFAE8E5" w14:textId="77777777" w:rsidR="00271BC8" w:rsidRPr="00271BC8" w:rsidRDefault="00271BC8">
      <w:pPr>
        <w:numPr>
          <w:ilvl w:val="0"/>
          <w:numId w:val="14"/>
        </w:numPr>
        <w:rPr>
          <w:rFonts w:ascii="Garamond" w:hAnsi="Garamond"/>
        </w:rPr>
      </w:pPr>
      <w:r w:rsidRPr="00271BC8">
        <w:rPr>
          <w:rFonts w:ascii="Garamond" w:hAnsi="Garamond"/>
        </w:rPr>
        <w:t>Violations detected</w:t>
      </w:r>
    </w:p>
    <w:p w14:paraId="46C55AC1" w14:textId="77777777" w:rsidR="00271BC8" w:rsidRPr="00271BC8" w:rsidRDefault="00271BC8">
      <w:pPr>
        <w:numPr>
          <w:ilvl w:val="0"/>
          <w:numId w:val="14"/>
        </w:numPr>
        <w:rPr>
          <w:rFonts w:ascii="Garamond" w:hAnsi="Garamond"/>
        </w:rPr>
      </w:pPr>
      <w:r w:rsidRPr="00271BC8">
        <w:rPr>
          <w:rFonts w:ascii="Garamond" w:hAnsi="Garamond"/>
        </w:rPr>
        <w:t>Rewrite attempt within policy bounds</w:t>
      </w:r>
    </w:p>
    <w:p w14:paraId="1C37757B" w14:textId="77777777" w:rsidR="00271BC8" w:rsidRPr="00271BC8" w:rsidRDefault="00271BC8">
      <w:pPr>
        <w:numPr>
          <w:ilvl w:val="0"/>
          <w:numId w:val="14"/>
        </w:numPr>
        <w:rPr>
          <w:rFonts w:ascii="Garamond" w:hAnsi="Garamond"/>
        </w:rPr>
      </w:pPr>
      <w:r w:rsidRPr="00271BC8">
        <w:rPr>
          <w:rFonts w:ascii="Garamond" w:hAnsi="Garamond"/>
        </w:rPr>
        <w:t>Re</w:t>
      </w:r>
      <w:r w:rsidRPr="00271BC8">
        <w:rPr>
          <w:rFonts w:ascii="Garamond" w:hAnsi="Garamond"/>
        </w:rPr>
        <w:noBreakHyphen/>
        <w:t>evaluation</w:t>
      </w:r>
    </w:p>
    <w:p w14:paraId="16A2C195" w14:textId="77777777" w:rsidR="00271BC8" w:rsidRPr="00271BC8" w:rsidRDefault="00271BC8">
      <w:pPr>
        <w:numPr>
          <w:ilvl w:val="0"/>
          <w:numId w:val="14"/>
        </w:numPr>
        <w:rPr>
          <w:rFonts w:ascii="Garamond" w:hAnsi="Garamond"/>
        </w:rPr>
      </w:pPr>
      <w:r w:rsidRPr="00271BC8">
        <w:rPr>
          <w:rFonts w:ascii="Garamond" w:hAnsi="Garamond"/>
        </w:rPr>
        <w:t>Approval or rejection</w:t>
      </w:r>
    </w:p>
    <w:p w14:paraId="7CE9390F" w14:textId="77777777" w:rsidR="00271BC8" w:rsidRPr="00271BC8" w:rsidRDefault="00271BC8" w:rsidP="00271BC8">
      <w:pPr>
        <w:rPr>
          <w:rFonts w:ascii="Garamond" w:hAnsi="Garamond"/>
          <w:b/>
          <w:bCs/>
        </w:rPr>
      </w:pPr>
      <w:r w:rsidRPr="00271BC8">
        <w:rPr>
          <w:rFonts w:ascii="Garamond" w:hAnsi="Garamond"/>
          <w:b/>
          <w:bCs/>
        </w:rPr>
        <w:t>4.5 Behavioral Receipts</w:t>
      </w:r>
    </w:p>
    <w:p w14:paraId="1A3EDCAD" w14:textId="77777777" w:rsidR="00271BC8" w:rsidRPr="00271BC8" w:rsidRDefault="00271BC8" w:rsidP="00271BC8">
      <w:pPr>
        <w:rPr>
          <w:rFonts w:ascii="Garamond" w:hAnsi="Garamond"/>
        </w:rPr>
      </w:pPr>
      <w:r w:rsidRPr="00271BC8">
        <w:rPr>
          <w:rFonts w:ascii="Garamond" w:hAnsi="Garamond"/>
        </w:rPr>
        <w:t>Receipts include:</w:t>
      </w:r>
    </w:p>
    <w:p w14:paraId="78A4A5CC" w14:textId="77777777" w:rsidR="00271BC8" w:rsidRPr="00271BC8" w:rsidRDefault="00271BC8">
      <w:pPr>
        <w:numPr>
          <w:ilvl w:val="0"/>
          <w:numId w:val="15"/>
        </w:numPr>
        <w:rPr>
          <w:rFonts w:ascii="Garamond" w:hAnsi="Garamond"/>
        </w:rPr>
      </w:pPr>
      <w:r w:rsidRPr="00271BC8">
        <w:rPr>
          <w:rFonts w:ascii="Garamond" w:hAnsi="Garamond"/>
        </w:rPr>
        <w:t>Policy version</w:t>
      </w:r>
    </w:p>
    <w:p w14:paraId="5F7971DA" w14:textId="77777777" w:rsidR="00271BC8" w:rsidRPr="00271BC8" w:rsidRDefault="00271BC8">
      <w:pPr>
        <w:numPr>
          <w:ilvl w:val="0"/>
          <w:numId w:val="15"/>
        </w:numPr>
        <w:rPr>
          <w:rFonts w:ascii="Garamond" w:hAnsi="Garamond"/>
        </w:rPr>
      </w:pPr>
      <w:r w:rsidRPr="00271BC8">
        <w:rPr>
          <w:rFonts w:ascii="Garamond" w:hAnsi="Garamond"/>
        </w:rPr>
        <w:t>Expression hash</w:t>
      </w:r>
    </w:p>
    <w:p w14:paraId="5111A404" w14:textId="77777777" w:rsidR="00271BC8" w:rsidRPr="00271BC8" w:rsidRDefault="00271BC8">
      <w:pPr>
        <w:numPr>
          <w:ilvl w:val="0"/>
          <w:numId w:val="15"/>
        </w:numPr>
        <w:rPr>
          <w:rFonts w:ascii="Garamond" w:hAnsi="Garamond"/>
        </w:rPr>
      </w:pPr>
      <w:r w:rsidRPr="00271BC8">
        <w:rPr>
          <w:rFonts w:ascii="Garamond" w:hAnsi="Garamond"/>
        </w:rPr>
        <w:t>Evaluation result</w:t>
      </w:r>
    </w:p>
    <w:p w14:paraId="2CCE15E8" w14:textId="77777777" w:rsidR="00271BC8" w:rsidRPr="00271BC8" w:rsidRDefault="00271BC8">
      <w:pPr>
        <w:numPr>
          <w:ilvl w:val="0"/>
          <w:numId w:val="15"/>
        </w:numPr>
        <w:rPr>
          <w:rFonts w:ascii="Garamond" w:hAnsi="Garamond"/>
        </w:rPr>
      </w:pPr>
      <w:r w:rsidRPr="00271BC8">
        <w:rPr>
          <w:rFonts w:ascii="Garamond" w:hAnsi="Garamond"/>
        </w:rPr>
        <w:t>Signature</w:t>
      </w:r>
    </w:p>
    <w:p w14:paraId="792B20B2" w14:textId="77777777" w:rsidR="00271BC8" w:rsidRPr="00271BC8" w:rsidRDefault="00271BC8">
      <w:pPr>
        <w:numPr>
          <w:ilvl w:val="0"/>
          <w:numId w:val="15"/>
        </w:numPr>
        <w:rPr>
          <w:rFonts w:ascii="Garamond" w:hAnsi="Garamond"/>
        </w:rPr>
      </w:pPr>
      <w:r w:rsidRPr="00271BC8">
        <w:rPr>
          <w:rFonts w:ascii="Garamond" w:hAnsi="Garamond"/>
        </w:rPr>
        <w:t>Timestamp</w:t>
      </w:r>
    </w:p>
    <w:p w14:paraId="06924E72" w14:textId="77777777" w:rsidR="00271BC8" w:rsidRPr="00271BC8" w:rsidRDefault="00271BC8" w:rsidP="00271BC8">
      <w:pPr>
        <w:rPr>
          <w:rFonts w:ascii="Garamond" w:hAnsi="Garamond"/>
        </w:rPr>
      </w:pPr>
      <w:r w:rsidRPr="00271BC8">
        <w:rPr>
          <w:rFonts w:ascii="Garamond" w:hAnsi="Garamond"/>
        </w:rPr>
        <w:pict w14:anchorId="28D8B244">
          <v:rect id="_x0000_i1268" style="width:0;height:1.5pt" o:hralign="center" o:hrstd="t" o:hr="t" fillcolor="#a0a0a0" stroked="f"/>
        </w:pict>
      </w:r>
    </w:p>
    <w:p w14:paraId="35D80F9B" w14:textId="77777777" w:rsidR="00271BC8" w:rsidRPr="00271BC8" w:rsidRDefault="00271BC8" w:rsidP="00271BC8">
      <w:pPr>
        <w:rPr>
          <w:rFonts w:ascii="Garamond" w:hAnsi="Garamond"/>
          <w:b/>
          <w:bCs/>
        </w:rPr>
      </w:pPr>
      <w:r w:rsidRPr="00271BC8">
        <w:rPr>
          <w:rFonts w:ascii="Garamond" w:hAnsi="Garamond"/>
          <w:b/>
          <w:bCs/>
        </w:rPr>
        <w:t>5. Competitive Contrast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926"/>
        <w:gridCol w:w="1992"/>
        <w:gridCol w:w="1574"/>
      </w:tblGrid>
      <w:tr w:rsidR="00271BC8" w:rsidRPr="00271BC8" w14:paraId="1E9AAD2C" w14:textId="77777777">
        <w:trPr>
          <w:tblCellSpacing w:w="15" w:type="dxa"/>
        </w:trPr>
        <w:tc>
          <w:tcPr>
            <w:tcW w:w="0" w:type="auto"/>
            <w:vAlign w:val="center"/>
            <w:hideMark/>
          </w:tcPr>
          <w:p w14:paraId="3CDB7CE2" w14:textId="77777777" w:rsidR="00271BC8" w:rsidRPr="00271BC8" w:rsidRDefault="00271BC8" w:rsidP="00271BC8">
            <w:pPr>
              <w:rPr>
                <w:rFonts w:ascii="Garamond" w:hAnsi="Garamond"/>
                <w:b/>
                <w:bCs/>
              </w:rPr>
            </w:pPr>
            <w:r w:rsidRPr="00271BC8">
              <w:rPr>
                <w:rFonts w:ascii="Garamond" w:hAnsi="Garamond"/>
                <w:b/>
                <w:bCs/>
              </w:rPr>
              <w:t>Category</w:t>
            </w:r>
          </w:p>
        </w:tc>
        <w:tc>
          <w:tcPr>
            <w:tcW w:w="0" w:type="auto"/>
            <w:vAlign w:val="center"/>
            <w:hideMark/>
          </w:tcPr>
          <w:p w14:paraId="4B52C032" w14:textId="77777777" w:rsidR="00271BC8" w:rsidRPr="00271BC8" w:rsidRDefault="00271BC8" w:rsidP="00271BC8">
            <w:pPr>
              <w:rPr>
                <w:rFonts w:ascii="Garamond" w:hAnsi="Garamond"/>
                <w:b/>
                <w:bCs/>
              </w:rPr>
            </w:pPr>
            <w:r w:rsidRPr="00271BC8">
              <w:rPr>
                <w:rFonts w:ascii="Garamond" w:hAnsi="Garamond"/>
                <w:b/>
                <w:bCs/>
              </w:rPr>
              <w:t>Governance Timing</w:t>
            </w:r>
          </w:p>
        </w:tc>
        <w:tc>
          <w:tcPr>
            <w:tcW w:w="0" w:type="auto"/>
            <w:vAlign w:val="center"/>
            <w:hideMark/>
          </w:tcPr>
          <w:p w14:paraId="40A40CB0" w14:textId="77777777" w:rsidR="00271BC8" w:rsidRPr="00271BC8" w:rsidRDefault="00271BC8" w:rsidP="00271BC8">
            <w:pPr>
              <w:rPr>
                <w:rFonts w:ascii="Garamond" w:hAnsi="Garamond"/>
                <w:b/>
                <w:bCs/>
              </w:rPr>
            </w:pPr>
            <w:r w:rsidRPr="00271BC8">
              <w:rPr>
                <w:rFonts w:ascii="Garamond" w:hAnsi="Garamond"/>
                <w:b/>
                <w:bCs/>
              </w:rPr>
              <w:t>Authority Binding</w:t>
            </w:r>
          </w:p>
        </w:tc>
        <w:tc>
          <w:tcPr>
            <w:tcW w:w="0" w:type="auto"/>
            <w:vAlign w:val="center"/>
            <w:hideMark/>
          </w:tcPr>
          <w:p w14:paraId="7087A390" w14:textId="77777777" w:rsidR="00271BC8" w:rsidRPr="00271BC8" w:rsidRDefault="00271BC8" w:rsidP="00271BC8">
            <w:pPr>
              <w:rPr>
                <w:rFonts w:ascii="Garamond" w:hAnsi="Garamond"/>
                <w:b/>
                <w:bCs/>
              </w:rPr>
            </w:pPr>
            <w:r w:rsidRPr="00271BC8">
              <w:rPr>
                <w:rFonts w:ascii="Garamond" w:hAnsi="Garamond"/>
                <w:b/>
                <w:bCs/>
              </w:rPr>
              <w:t>Auditability</w:t>
            </w:r>
          </w:p>
        </w:tc>
      </w:tr>
      <w:tr w:rsidR="00271BC8" w:rsidRPr="00271BC8" w14:paraId="3B5123D6" w14:textId="77777777">
        <w:trPr>
          <w:tblCellSpacing w:w="15" w:type="dxa"/>
        </w:trPr>
        <w:tc>
          <w:tcPr>
            <w:tcW w:w="0" w:type="auto"/>
            <w:vAlign w:val="center"/>
            <w:hideMark/>
          </w:tcPr>
          <w:p w14:paraId="2EF22D27" w14:textId="77777777" w:rsidR="00271BC8" w:rsidRPr="00271BC8" w:rsidRDefault="00271BC8" w:rsidP="00271BC8">
            <w:pPr>
              <w:rPr>
                <w:rFonts w:ascii="Garamond" w:hAnsi="Garamond"/>
              </w:rPr>
            </w:pPr>
            <w:r w:rsidRPr="00271BC8">
              <w:rPr>
                <w:rFonts w:ascii="Garamond" w:hAnsi="Garamond"/>
              </w:rPr>
              <w:lastRenderedPageBreak/>
              <w:t>CI/CD</w:t>
            </w:r>
          </w:p>
        </w:tc>
        <w:tc>
          <w:tcPr>
            <w:tcW w:w="0" w:type="auto"/>
            <w:vAlign w:val="center"/>
            <w:hideMark/>
          </w:tcPr>
          <w:p w14:paraId="1BBB058A" w14:textId="77777777" w:rsidR="00271BC8" w:rsidRPr="00271BC8" w:rsidRDefault="00271BC8" w:rsidP="00271BC8">
            <w:pPr>
              <w:rPr>
                <w:rFonts w:ascii="Garamond" w:hAnsi="Garamond"/>
              </w:rPr>
            </w:pPr>
            <w:r w:rsidRPr="00271BC8">
              <w:rPr>
                <w:rFonts w:ascii="Garamond" w:hAnsi="Garamond"/>
              </w:rPr>
              <w:t>Pre</w:t>
            </w:r>
            <w:r w:rsidRPr="00271BC8">
              <w:rPr>
                <w:rFonts w:ascii="Garamond" w:hAnsi="Garamond"/>
              </w:rPr>
              <w:noBreakHyphen/>
              <w:t>deployment</w:t>
            </w:r>
          </w:p>
        </w:tc>
        <w:tc>
          <w:tcPr>
            <w:tcW w:w="0" w:type="auto"/>
            <w:vAlign w:val="center"/>
            <w:hideMark/>
          </w:tcPr>
          <w:p w14:paraId="70D046D6" w14:textId="77777777" w:rsidR="00271BC8" w:rsidRPr="00271BC8" w:rsidRDefault="00271BC8" w:rsidP="00271BC8">
            <w:pPr>
              <w:rPr>
                <w:rFonts w:ascii="Garamond" w:hAnsi="Garamond"/>
              </w:rPr>
            </w:pPr>
            <w:r w:rsidRPr="00271BC8">
              <w:rPr>
                <w:rFonts w:ascii="Garamond" w:hAnsi="Garamond"/>
              </w:rPr>
              <w:t>Build artifacts only</w:t>
            </w:r>
          </w:p>
        </w:tc>
        <w:tc>
          <w:tcPr>
            <w:tcW w:w="0" w:type="auto"/>
            <w:vAlign w:val="center"/>
            <w:hideMark/>
          </w:tcPr>
          <w:p w14:paraId="013A796E" w14:textId="77777777" w:rsidR="00271BC8" w:rsidRPr="00271BC8" w:rsidRDefault="00271BC8" w:rsidP="00271BC8">
            <w:pPr>
              <w:rPr>
                <w:rFonts w:ascii="Garamond" w:hAnsi="Garamond"/>
              </w:rPr>
            </w:pPr>
            <w:r w:rsidRPr="00271BC8">
              <w:rPr>
                <w:rFonts w:ascii="Garamond" w:hAnsi="Garamond"/>
              </w:rPr>
              <w:t>Build provenance</w:t>
            </w:r>
          </w:p>
        </w:tc>
      </w:tr>
      <w:tr w:rsidR="00271BC8" w:rsidRPr="00271BC8" w14:paraId="47C6C877" w14:textId="77777777">
        <w:trPr>
          <w:tblCellSpacing w:w="15" w:type="dxa"/>
        </w:trPr>
        <w:tc>
          <w:tcPr>
            <w:tcW w:w="0" w:type="auto"/>
            <w:vAlign w:val="center"/>
            <w:hideMark/>
          </w:tcPr>
          <w:p w14:paraId="32D8AF65" w14:textId="77777777" w:rsidR="00271BC8" w:rsidRPr="00271BC8" w:rsidRDefault="00271BC8" w:rsidP="00271BC8">
            <w:pPr>
              <w:rPr>
                <w:rFonts w:ascii="Garamond" w:hAnsi="Garamond"/>
              </w:rPr>
            </w:pPr>
            <w:r w:rsidRPr="00271BC8">
              <w:rPr>
                <w:rFonts w:ascii="Garamond" w:hAnsi="Garamond"/>
              </w:rPr>
              <w:t>Audit Logging</w:t>
            </w:r>
          </w:p>
        </w:tc>
        <w:tc>
          <w:tcPr>
            <w:tcW w:w="0" w:type="auto"/>
            <w:vAlign w:val="center"/>
            <w:hideMark/>
          </w:tcPr>
          <w:p w14:paraId="3DCD9527" w14:textId="77777777" w:rsidR="00271BC8" w:rsidRPr="00271BC8" w:rsidRDefault="00271BC8" w:rsidP="00271BC8">
            <w:pPr>
              <w:rPr>
                <w:rFonts w:ascii="Garamond" w:hAnsi="Garamond"/>
              </w:rPr>
            </w:pPr>
            <w:r w:rsidRPr="00271BC8">
              <w:rPr>
                <w:rFonts w:ascii="Garamond" w:hAnsi="Garamond"/>
              </w:rPr>
              <w:t>Post</w:t>
            </w:r>
            <w:r w:rsidRPr="00271BC8">
              <w:rPr>
                <w:rFonts w:ascii="Garamond" w:hAnsi="Garamond"/>
              </w:rPr>
              <w:noBreakHyphen/>
              <w:t>execution</w:t>
            </w:r>
          </w:p>
        </w:tc>
        <w:tc>
          <w:tcPr>
            <w:tcW w:w="0" w:type="auto"/>
            <w:vAlign w:val="center"/>
            <w:hideMark/>
          </w:tcPr>
          <w:p w14:paraId="12DFBC62" w14:textId="77777777" w:rsidR="00271BC8" w:rsidRPr="00271BC8" w:rsidRDefault="00271BC8" w:rsidP="00271BC8">
            <w:pPr>
              <w:rPr>
                <w:rFonts w:ascii="Garamond" w:hAnsi="Garamond"/>
              </w:rPr>
            </w:pPr>
            <w:r w:rsidRPr="00271BC8">
              <w:rPr>
                <w:rFonts w:ascii="Garamond" w:hAnsi="Garamond"/>
              </w:rPr>
              <w:t>None</w:t>
            </w:r>
          </w:p>
        </w:tc>
        <w:tc>
          <w:tcPr>
            <w:tcW w:w="0" w:type="auto"/>
            <w:vAlign w:val="center"/>
            <w:hideMark/>
          </w:tcPr>
          <w:p w14:paraId="2C4AAC75" w14:textId="77777777" w:rsidR="00271BC8" w:rsidRPr="00271BC8" w:rsidRDefault="00271BC8" w:rsidP="00271BC8">
            <w:pPr>
              <w:rPr>
                <w:rFonts w:ascii="Garamond" w:hAnsi="Garamond"/>
              </w:rPr>
            </w:pPr>
            <w:r w:rsidRPr="00271BC8">
              <w:rPr>
                <w:rFonts w:ascii="Garamond" w:hAnsi="Garamond"/>
              </w:rPr>
              <w:t>Reconstructive</w:t>
            </w:r>
          </w:p>
        </w:tc>
      </w:tr>
      <w:tr w:rsidR="00271BC8" w:rsidRPr="00271BC8" w14:paraId="3EEC1BCB" w14:textId="77777777">
        <w:trPr>
          <w:tblCellSpacing w:w="15" w:type="dxa"/>
        </w:trPr>
        <w:tc>
          <w:tcPr>
            <w:tcW w:w="0" w:type="auto"/>
            <w:vAlign w:val="center"/>
            <w:hideMark/>
          </w:tcPr>
          <w:p w14:paraId="30054D68" w14:textId="77777777" w:rsidR="00271BC8" w:rsidRPr="00271BC8" w:rsidRDefault="00271BC8" w:rsidP="00271BC8">
            <w:pPr>
              <w:rPr>
                <w:rFonts w:ascii="Garamond" w:hAnsi="Garamond"/>
              </w:rPr>
            </w:pPr>
            <w:r w:rsidRPr="00271BC8">
              <w:rPr>
                <w:rFonts w:ascii="Garamond" w:hAnsi="Garamond"/>
              </w:rPr>
              <w:t>Agent Frameworks</w:t>
            </w:r>
          </w:p>
        </w:tc>
        <w:tc>
          <w:tcPr>
            <w:tcW w:w="0" w:type="auto"/>
            <w:vAlign w:val="center"/>
            <w:hideMark/>
          </w:tcPr>
          <w:p w14:paraId="56774FE5" w14:textId="77777777" w:rsidR="00271BC8" w:rsidRPr="00271BC8" w:rsidRDefault="00271BC8" w:rsidP="00271BC8">
            <w:pPr>
              <w:rPr>
                <w:rFonts w:ascii="Garamond" w:hAnsi="Garamond"/>
              </w:rPr>
            </w:pPr>
            <w:r w:rsidRPr="00271BC8">
              <w:rPr>
                <w:rFonts w:ascii="Garamond" w:hAnsi="Garamond"/>
              </w:rPr>
              <w:t>Runtime checks</w:t>
            </w:r>
          </w:p>
        </w:tc>
        <w:tc>
          <w:tcPr>
            <w:tcW w:w="0" w:type="auto"/>
            <w:vAlign w:val="center"/>
            <w:hideMark/>
          </w:tcPr>
          <w:p w14:paraId="3A40D81D" w14:textId="77777777" w:rsidR="00271BC8" w:rsidRPr="00271BC8" w:rsidRDefault="00271BC8" w:rsidP="00271BC8">
            <w:pPr>
              <w:rPr>
                <w:rFonts w:ascii="Garamond" w:hAnsi="Garamond"/>
              </w:rPr>
            </w:pPr>
            <w:r w:rsidRPr="00271BC8">
              <w:rPr>
                <w:rFonts w:ascii="Garamond" w:hAnsi="Garamond"/>
              </w:rPr>
              <w:t>Soft guardrails</w:t>
            </w:r>
          </w:p>
        </w:tc>
        <w:tc>
          <w:tcPr>
            <w:tcW w:w="0" w:type="auto"/>
            <w:vAlign w:val="center"/>
            <w:hideMark/>
          </w:tcPr>
          <w:p w14:paraId="64AF94CB" w14:textId="77777777" w:rsidR="00271BC8" w:rsidRPr="00271BC8" w:rsidRDefault="00271BC8" w:rsidP="00271BC8">
            <w:pPr>
              <w:rPr>
                <w:rFonts w:ascii="Garamond" w:hAnsi="Garamond"/>
              </w:rPr>
            </w:pPr>
            <w:r w:rsidRPr="00271BC8">
              <w:rPr>
                <w:rFonts w:ascii="Garamond" w:hAnsi="Garamond"/>
              </w:rPr>
              <w:t>Post</w:t>
            </w:r>
            <w:r w:rsidRPr="00271BC8">
              <w:rPr>
                <w:rFonts w:ascii="Garamond" w:hAnsi="Garamond"/>
              </w:rPr>
              <w:noBreakHyphen/>
              <w:t>hoc</w:t>
            </w:r>
          </w:p>
        </w:tc>
      </w:tr>
      <w:tr w:rsidR="00271BC8" w:rsidRPr="00271BC8" w14:paraId="4B62F76F" w14:textId="77777777">
        <w:trPr>
          <w:tblCellSpacing w:w="15" w:type="dxa"/>
        </w:trPr>
        <w:tc>
          <w:tcPr>
            <w:tcW w:w="0" w:type="auto"/>
            <w:vAlign w:val="center"/>
            <w:hideMark/>
          </w:tcPr>
          <w:p w14:paraId="02F311BE" w14:textId="77777777" w:rsidR="00271BC8" w:rsidRPr="00271BC8" w:rsidRDefault="00271BC8" w:rsidP="00271BC8">
            <w:pPr>
              <w:rPr>
                <w:rFonts w:ascii="Garamond" w:hAnsi="Garamond"/>
              </w:rPr>
            </w:pPr>
            <w:r w:rsidRPr="00271BC8">
              <w:rPr>
                <w:rFonts w:ascii="Garamond" w:hAnsi="Garamond"/>
              </w:rPr>
              <w:t>CGAE</w:t>
            </w:r>
          </w:p>
        </w:tc>
        <w:tc>
          <w:tcPr>
            <w:tcW w:w="0" w:type="auto"/>
            <w:vAlign w:val="center"/>
            <w:hideMark/>
          </w:tcPr>
          <w:p w14:paraId="41FC5514" w14:textId="77777777" w:rsidR="00271BC8" w:rsidRPr="00271BC8" w:rsidRDefault="00271BC8" w:rsidP="00271BC8">
            <w:pPr>
              <w:rPr>
                <w:rFonts w:ascii="Garamond" w:hAnsi="Garamond"/>
              </w:rPr>
            </w:pPr>
            <w:r w:rsidRPr="00271BC8">
              <w:rPr>
                <w:rFonts w:ascii="Garamond" w:hAnsi="Garamond"/>
              </w:rPr>
              <w:t>Pre</w:t>
            </w:r>
            <w:r w:rsidRPr="00271BC8">
              <w:rPr>
                <w:rFonts w:ascii="Garamond" w:hAnsi="Garamond"/>
              </w:rPr>
              <w:noBreakHyphen/>
              <w:t>execution</w:t>
            </w:r>
          </w:p>
        </w:tc>
        <w:tc>
          <w:tcPr>
            <w:tcW w:w="0" w:type="auto"/>
            <w:vAlign w:val="center"/>
            <w:hideMark/>
          </w:tcPr>
          <w:p w14:paraId="0858BCCF" w14:textId="77777777" w:rsidR="00271BC8" w:rsidRPr="00271BC8" w:rsidRDefault="00271BC8" w:rsidP="00271BC8">
            <w:pPr>
              <w:rPr>
                <w:rFonts w:ascii="Garamond" w:hAnsi="Garamond"/>
              </w:rPr>
            </w:pPr>
            <w:r w:rsidRPr="00271BC8">
              <w:rPr>
                <w:rFonts w:ascii="Garamond" w:hAnsi="Garamond"/>
              </w:rPr>
              <w:t>Cryptographic receipts</w:t>
            </w:r>
          </w:p>
        </w:tc>
        <w:tc>
          <w:tcPr>
            <w:tcW w:w="0" w:type="auto"/>
            <w:vAlign w:val="center"/>
            <w:hideMark/>
          </w:tcPr>
          <w:p w14:paraId="4F5001D4" w14:textId="77777777" w:rsidR="00271BC8" w:rsidRPr="00271BC8" w:rsidRDefault="00271BC8" w:rsidP="00271BC8">
            <w:pPr>
              <w:rPr>
                <w:rFonts w:ascii="Garamond" w:hAnsi="Garamond"/>
              </w:rPr>
            </w:pPr>
            <w:r w:rsidRPr="00271BC8">
              <w:rPr>
                <w:rFonts w:ascii="Garamond" w:hAnsi="Garamond"/>
              </w:rPr>
              <w:t>Deterministic</w:t>
            </w:r>
          </w:p>
        </w:tc>
      </w:tr>
    </w:tbl>
    <w:p w14:paraId="2EBB39DD" w14:textId="77777777" w:rsidR="00271BC8" w:rsidRPr="00271BC8" w:rsidRDefault="00271BC8" w:rsidP="00271BC8">
      <w:pPr>
        <w:rPr>
          <w:rFonts w:ascii="Garamond" w:hAnsi="Garamond"/>
        </w:rPr>
      </w:pPr>
      <w:r w:rsidRPr="00271BC8">
        <w:rPr>
          <w:rFonts w:ascii="Garamond" w:hAnsi="Garamond"/>
        </w:rPr>
        <w:pict w14:anchorId="1C3BA748">
          <v:rect id="_x0000_i1269" style="width:0;height:1.5pt" o:hralign="center" o:hrstd="t" o:hr="t" fillcolor="#a0a0a0" stroked="f"/>
        </w:pict>
      </w:r>
    </w:p>
    <w:p w14:paraId="5FA79346" w14:textId="77777777" w:rsidR="00271BC8" w:rsidRPr="00271BC8" w:rsidRDefault="00271BC8" w:rsidP="00271BC8">
      <w:pPr>
        <w:rPr>
          <w:rFonts w:ascii="Garamond" w:hAnsi="Garamond"/>
          <w:b/>
          <w:bCs/>
        </w:rPr>
      </w:pPr>
      <w:r w:rsidRPr="00271BC8">
        <w:rPr>
          <w:rFonts w:ascii="Garamond" w:hAnsi="Garamond"/>
          <w:b/>
          <w:bCs/>
        </w:rPr>
        <w:t>6. Why Now</w:t>
      </w:r>
    </w:p>
    <w:p w14:paraId="3AC9C2EA" w14:textId="77777777" w:rsidR="00271BC8" w:rsidRPr="00271BC8" w:rsidRDefault="00271BC8" w:rsidP="00271BC8">
      <w:pPr>
        <w:rPr>
          <w:rFonts w:ascii="Garamond" w:hAnsi="Garamond"/>
          <w:b/>
          <w:bCs/>
        </w:rPr>
      </w:pPr>
      <w:r w:rsidRPr="00271BC8">
        <w:rPr>
          <w:rFonts w:ascii="Garamond" w:hAnsi="Garamond"/>
          <w:b/>
          <w:bCs/>
        </w:rPr>
        <w:t>AI Is Acquiring Operational Authority</w:t>
      </w:r>
    </w:p>
    <w:p w14:paraId="694766B8" w14:textId="77777777" w:rsidR="00271BC8" w:rsidRPr="00271BC8" w:rsidRDefault="00271BC8" w:rsidP="00271BC8">
      <w:pPr>
        <w:rPr>
          <w:rFonts w:ascii="Garamond" w:hAnsi="Garamond"/>
        </w:rPr>
      </w:pPr>
      <w:r w:rsidRPr="00271BC8">
        <w:rPr>
          <w:rFonts w:ascii="Garamond" w:hAnsi="Garamond"/>
        </w:rPr>
        <w:t>Systems now approve transactions, deploy infrastructure, and interact with customers.</w:t>
      </w:r>
    </w:p>
    <w:p w14:paraId="733C8745" w14:textId="77777777" w:rsidR="00271BC8" w:rsidRPr="00271BC8" w:rsidRDefault="00271BC8" w:rsidP="00271BC8">
      <w:pPr>
        <w:rPr>
          <w:rFonts w:ascii="Garamond" w:hAnsi="Garamond"/>
          <w:b/>
          <w:bCs/>
        </w:rPr>
      </w:pPr>
      <w:r w:rsidRPr="00271BC8">
        <w:rPr>
          <w:rFonts w:ascii="Garamond" w:hAnsi="Garamond"/>
          <w:b/>
          <w:bCs/>
        </w:rPr>
        <w:t>Regulatory Expectations Are Escalating</w:t>
      </w:r>
    </w:p>
    <w:p w14:paraId="741E4784" w14:textId="77777777" w:rsidR="00271BC8" w:rsidRPr="00271BC8" w:rsidRDefault="00271BC8" w:rsidP="00271BC8">
      <w:pPr>
        <w:rPr>
          <w:rFonts w:ascii="Garamond" w:hAnsi="Garamond"/>
        </w:rPr>
      </w:pPr>
      <w:r w:rsidRPr="00271BC8">
        <w:rPr>
          <w:rFonts w:ascii="Garamond" w:hAnsi="Garamond"/>
        </w:rPr>
        <w:t>Auditors require deterministic evidence, not logs.</w:t>
      </w:r>
    </w:p>
    <w:p w14:paraId="48AA910F" w14:textId="77777777" w:rsidR="00271BC8" w:rsidRPr="00271BC8" w:rsidRDefault="00271BC8" w:rsidP="00271BC8">
      <w:pPr>
        <w:rPr>
          <w:rFonts w:ascii="Garamond" w:hAnsi="Garamond"/>
          <w:b/>
          <w:bCs/>
        </w:rPr>
      </w:pPr>
      <w:r w:rsidRPr="00271BC8">
        <w:rPr>
          <w:rFonts w:ascii="Garamond" w:hAnsi="Garamond"/>
          <w:b/>
          <w:bCs/>
        </w:rPr>
        <w:t>Procurement Demands Verifiable Infrastructure</w:t>
      </w:r>
    </w:p>
    <w:p w14:paraId="528BBAE6" w14:textId="77777777" w:rsidR="00271BC8" w:rsidRPr="00271BC8" w:rsidRDefault="00271BC8" w:rsidP="00271BC8">
      <w:pPr>
        <w:rPr>
          <w:rFonts w:ascii="Garamond" w:hAnsi="Garamond"/>
        </w:rPr>
      </w:pPr>
      <w:r w:rsidRPr="00271BC8">
        <w:rPr>
          <w:rFonts w:ascii="Garamond" w:hAnsi="Garamond"/>
        </w:rPr>
        <w:t>Security teams require proof of isolation, authority binding, and replay resistance.</w:t>
      </w:r>
    </w:p>
    <w:p w14:paraId="558DEA36" w14:textId="77777777" w:rsidR="00271BC8" w:rsidRPr="00271BC8" w:rsidRDefault="00271BC8" w:rsidP="00271BC8">
      <w:pPr>
        <w:rPr>
          <w:rFonts w:ascii="Garamond" w:hAnsi="Garamond"/>
        </w:rPr>
      </w:pPr>
      <w:r w:rsidRPr="00271BC8">
        <w:rPr>
          <w:rFonts w:ascii="Garamond" w:hAnsi="Garamond"/>
        </w:rPr>
        <w:pict w14:anchorId="378D410F">
          <v:rect id="_x0000_i1270" style="width:0;height:1.5pt" o:hralign="center" o:hrstd="t" o:hr="t" fillcolor="#a0a0a0" stroked="f"/>
        </w:pict>
      </w:r>
    </w:p>
    <w:p w14:paraId="405EFF98" w14:textId="77777777" w:rsidR="00271BC8" w:rsidRPr="00271BC8" w:rsidRDefault="00271BC8" w:rsidP="00271BC8">
      <w:pPr>
        <w:rPr>
          <w:rFonts w:ascii="Garamond" w:hAnsi="Garamond"/>
          <w:b/>
          <w:bCs/>
        </w:rPr>
      </w:pPr>
      <w:r w:rsidRPr="00271BC8">
        <w:rPr>
          <w:rFonts w:ascii="Garamond" w:hAnsi="Garamond"/>
          <w:b/>
          <w:bCs/>
        </w:rPr>
        <w:t>7. Enterprise and Strategic Relevance</w:t>
      </w:r>
    </w:p>
    <w:p w14:paraId="17804C3A" w14:textId="77777777" w:rsidR="00271BC8" w:rsidRPr="00271BC8" w:rsidRDefault="00271BC8" w:rsidP="00271BC8">
      <w:pPr>
        <w:rPr>
          <w:rFonts w:ascii="Garamond" w:hAnsi="Garamond"/>
          <w:b/>
          <w:bCs/>
        </w:rPr>
      </w:pPr>
      <w:r w:rsidRPr="00271BC8">
        <w:rPr>
          <w:rFonts w:ascii="Garamond" w:hAnsi="Garamond"/>
          <w:b/>
          <w:bCs/>
        </w:rPr>
        <w:t>Strategic Benefits</w:t>
      </w:r>
    </w:p>
    <w:p w14:paraId="2FF91707" w14:textId="77777777" w:rsidR="00271BC8" w:rsidRPr="00271BC8" w:rsidRDefault="00271BC8">
      <w:pPr>
        <w:numPr>
          <w:ilvl w:val="0"/>
          <w:numId w:val="16"/>
        </w:numPr>
        <w:rPr>
          <w:rFonts w:ascii="Garamond" w:hAnsi="Garamond"/>
        </w:rPr>
      </w:pPr>
      <w:r w:rsidRPr="00271BC8">
        <w:rPr>
          <w:rFonts w:ascii="Garamond" w:hAnsi="Garamond"/>
        </w:rPr>
        <w:t>Compliance</w:t>
      </w:r>
      <w:r w:rsidRPr="00271BC8">
        <w:rPr>
          <w:rFonts w:ascii="Garamond" w:hAnsi="Garamond"/>
        </w:rPr>
        <w:noBreakHyphen/>
        <w:t>ready evidence</w:t>
      </w:r>
    </w:p>
    <w:p w14:paraId="01F525BD" w14:textId="77777777" w:rsidR="00271BC8" w:rsidRPr="00271BC8" w:rsidRDefault="00271BC8">
      <w:pPr>
        <w:numPr>
          <w:ilvl w:val="0"/>
          <w:numId w:val="16"/>
        </w:numPr>
        <w:rPr>
          <w:rFonts w:ascii="Garamond" w:hAnsi="Garamond"/>
        </w:rPr>
      </w:pPr>
      <w:r w:rsidRPr="00271BC8">
        <w:rPr>
          <w:rFonts w:ascii="Garamond" w:hAnsi="Garamond"/>
        </w:rPr>
        <w:t>Procurement</w:t>
      </w:r>
      <w:r w:rsidRPr="00271BC8">
        <w:rPr>
          <w:rFonts w:ascii="Garamond" w:hAnsi="Garamond"/>
        </w:rPr>
        <w:noBreakHyphen/>
        <w:t>aligned architecture</w:t>
      </w:r>
    </w:p>
    <w:p w14:paraId="34B56DFF" w14:textId="77777777" w:rsidR="00271BC8" w:rsidRPr="00271BC8" w:rsidRDefault="00271BC8">
      <w:pPr>
        <w:numPr>
          <w:ilvl w:val="0"/>
          <w:numId w:val="16"/>
        </w:numPr>
        <w:rPr>
          <w:rFonts w:ascii="Garamond" w:hAnsi="Garamond"/>
        </w:rPr>
      </w:pPr>
      <w:r w:rsidRPr="00271BC8">
        <w:rPr>
          <w:rFonts w:ascii="Garamond" w:hAnsi="Garamond"/>
        </w:rPr>
        <w:t>Reduced operational risk</w:t>
      </w:r>
    </w:p>
    <w:p w14:paraId="2F499B2B" w14:textId="77777777" w:rsidR="00271BC8" w:rsidRPr="00271BC8" w:rsidRDefault="00271BC8">
      <w:pPr>
        <w:numPr>
          <w:ilvl w:val="0"/>
          <w:numId w:val="16"/>
        </w:numPr>
        <w:rPr>
          <w:rFonts w:ascii="Garamond" w:hAnsi="Garamond"/>
        </w:rPr>
      </w:pPr>
      <w:r w:rsidRPr="00271BC8">
        <w:rPr>
          <w:rFonts w:ascii="Garamond" w:hAnsi="Garamond"/>
        </w:rPr>
        <w:t>Replay and drift resistance</w:t>
      </w:r>
    </w:p>
    <w:p w14:paraId="35D28EB3" w14:textId="77777777" w:rsidR="00271BC8" w:rsidRPr="00271BC8" w:rsidRDefault="00271BC8" w:rsidP="00271BC8">
      <w:pPr>
        <w:rPr>
          <w:rFonts w:ascii="Garamond" w:hAnsi="Garamond"/>
          <w:b/>
          <w:bCs/>
        </w:rPr>
      </w:pPr>
      <w:r w:rsidRPr="00271BC8">
        <w:rPr>
          <w:rFonts w:ascii="Garamond" w:hAnsi="Garamond"/>
          <w:b/>
          <w:bCs/>
        </w:rPr>
        <w:t>Implementation Roadmap</w:t>
      </w:r>
    </w:p>
    <w:p w14:paraId="69B926D7" w14:textId="77777777" w:rsidR="00271BC8" w:rsidRPr="00271BC8" w:rsidRDefault="00271BC8">
      <w:pPr>
        <w:numPr>
          <w:ilvl w:val="0"/>
          <w:numId w:val="17"/>
        </w:numPr>
        <w:rPr>
          <w:rFonts w:ascii="Garamond" w:hAnsi="Garamond"/>
        </w:rPr>
      </w:pPr>
      <w:r w:rsidRPr="00271BC8">
        <w:rPr>
          <w:rFonts w:ascii="Garamond" w:hAnsi="Garamond"/>
        </w:rPr>
        <w:t>Define canonical intent schema</w:t>
      </w:r>
    </w:p>
    <w:p w14:paraId="7F1400AF" w14:textId="77777777" w:rsidR="00271BC8" w:rsidRPr="00271BC8" w:rsidRDefault="00271BC8">
      <w:pPr>
        <w:numPr>
          <w:ilvl w:val="0"/>
          <w:numId w:val="17"/>
        </w:numPr>
        <w:rPr>
          <w:rFonts w:ascii="Garamond" w:hAnsi="Garamond"/>
        </w:rPr>
      </w:pPr>
      <w:r w:rsidRPr="00271BC8">
        <w:rPr>
          <w:rFonts w:ascii="Garamond" w:hAnsi="Garamond"/>
        </w:rPr>
        <w:t>Integrate policy engine</w:t>
      </w:r>
    </w:p>
    <w:p w14:paraId="3D6B4012" w14:textId="77777777" w:rsidR="00271BC8" w:rsidRPr="00271BC8" w:rsidRDefault="00271BC8">
      <w:pPr>
        <w:numPr>
          <w:ilvl w:val="0"/>
          <w:numId w:val="17"/>
        </w:numPr>
        <w:rPr>
          <w:rFonts w:ascii="Garamond" w:hAnsi="Garamond"/>
        </w:rPr>
      </w:pPr>
      <w:r w:rsidRPr="00271BC8">
        <w:rPr>
          <w:rFonts w:ascii="Garamond" w:hAnsi="Garamond"/>
        </w:rPr>
        <w:t>Deploy receipt signing infrastructure</w:t>
      </w:r>
    </w:p>
    <w:p w14:paraId="5685CE2D" w14:textId="77777777" w:rsidR="00271BC8" w:rsidRPr="00271BC8" w:rsidRDefault="00271BC8">
      <w:pPr>
        <w:numPr>
          <w:ilvl w:val="0"/>
          <w:numId w:val="17"/>
        </w:numPr>
        <w:rPr>
          <w:rFonts w:ascii="Garamond" w:hAnsi="Garamond"/>
        </w:rPr>
      </w:pPr>
      <w:r w:rsidRPr="00271BC8">
        <w:rPr>
          <w:rFonts w:ascii="Garamond" w:hAnsi="Garamond"/>
        </w:rPr>
        <w:t>Implement deterministic ledger</w:t>
      </w:r>
    </w:p>
    <w:p w14:paraId="664373CE" w14:textId="77777777" w:rsidR="00271BC8" w:rsidRPr="00271BC8" w:rsidRDefault="00271BC8">
      <w:pPr>
        <w:numPr>
          <w:ilvl w:val="0"/>
          <w:numId w:val="17"/>
        </w:numPr>
        <w:rPr>
          <w:rFonts w:ascii="Garamond" w:hAnsi="Garamond"/>
        </w:rPr>
      </w:pPr>
      <w:r w:rsidRPr="00271BC8">
        <w:rPr>
          <w:rFonts w:ascii="Garamond" w:hAnsi="Garamond"/>
        </w:rPr>
        <w:lastRenderedPageBreak/>
        <w:t>Build manifesting pipeline</w:t>
      </w:r>
    </w:p>
    <w:p w14:paraId="44BE8F69" w14:textId="77777777" w:rsidR="00271BC8" w:rsidRPr="00271BC8" w:rsidRDefault="00271BC8">
      <w:pPr>
        <w:numPr>
          <w:ilvl w:val="0"/>
          <w:numId w:val="17"/>
        </w:numPr>
        <w:rPr>
          <w:rFonts w:ascii="Garamond" w:hAnsi="Garamond"/>
        </w:rPr>
      </w:pPr>
      <w:r w:rsidRPr="00271BC8">
        <w:rPr>
          <w:rFonts w:ascii="Garamond" w:hAnsi="Garamond"/>
        </w:rPr>
        <w:t>Add behavioral governance</w:t>
      </w:r>
    </w:p>
    <w:p w14:paraId="5D90865C" w14:textId="77777777" w:rsidR="00271BC8" w:rsidRPr="00271BC8" w:rsidRDefault="00271BC8">
      <w:pPr>
        <w:numPr>
          <w:ilvl w:val="0"/>
          <w:numId w:val="17"/>
        </w:numPr>
        <w:rPr>
          <w:rFonts w:ascii="Garamond" w:hAnsi="Garamond"/>
        </w:rPr>
      </w:pPr>
      <w:r w:rsidRPr="00271BC8">
        <w:rPr>
          <w:rFonts w:ascii="Garamond" w:hAnsi="Garamond"/>
        </w:rPr>
        <w:t>Provide verifier tooling</w:t>
      </w:r>
    </w:p>
    <w:p w14:paraId="0C7F61C0" w14:textId="77777777" w:rsidR="00271BC8" w:rsidRPr="00271BC8" w:rsidRDefault="00271BC8" w:rsidP="00271BC8">
      <w:pPr>
        <w:rPr>
          <w:rFonts w:ascii="Garamond" w:hAnsi="Garamond"/>
          <w:b/>
          <w:bCs/>
        </w:rPr>
      </w:pPr>
      <w:r w:rsidRPr="00271BC8">
        <w:rPr>
          <w:rFonts w:ascii="Garamond" w:hAnsi="Garamond"/>
          <w:b/>
          <w:bCs/>
        </w:rPr>
        <w:t>Practical Considerations</w:t>
      </w:r>
    </w:p>
    <w:p w14:paraId="0DD5AC90" w14:textId="77777777" w:rsidR="00271BC8" w:rsidRPr="00271BC8" w:rsidRDefault="00271BC8">
      <w:pPr>
        <w:numPr>
          <w:ilvl w:val="0"/>
          <w:numId w:val="18"/>
        </w:numPr>
        <w:rPr>
          <w:rFonts w:ascii="Garamond" w:hAnsi="Garamond"/>
        </w:rPr>
      </w:pPr>
      <w:r w:rsidRPr="00271BC8">
        <w:rPr>
          <w:rFonts w:ascii="Garamond" w:hAnsi="Garamond"/>
        </w:rPr>
        <w:t>Interoperability</w:t>
      </w:r>
    </w:p>
    <w:p w14:paraId="5949D16D" w14:textId="77777777" w:rsidR="00271BC8" w:rsidRPr="00271BC8" w:rsidRDefault="00271BC8">
      <w:pPr>
        <w:numPr>
          <w:ilvl w:val="0"/>
          <w:numId w:val="18"/>
        </w:numPr>
        <w:rPr>
          <w:rFonts w:ascii="Garamond" w:hAnsi="Garamond"/>
        </w:rPr>
      </w:pPr>
      <w:r w:rsidRPr="00271BC8">
        <w:rPr>
          <w:rFonts w:ascii="Garamond" w:hAnsi="Garamond"/>
        </w:rPr>
        <w:t>Performance</w:t>
      </w:r>
    </w:p>
    <w:p w14:paraId="7FF41684" w14:textId="77777777" w:rsidR="00271BC8" w:rsidRPr="00271BC8" w:rsidRDefault="00271BC8">
      <w:pPr>
        <w:numPr>
          <w:ilvl w:val="0"/>
          <w:numId w:val="18"/>
        </w:numPr>
        <w:rPr>
          <w:rFonts w:ascii="Garamond" w:hAnsi="Garamond"/>
        </w:rPr>
      </w:pPr>
      <w:r w:rsidRPr="00271BC8">
        <w:rPr>
          <w:rFonts w:ascii="Garamond" w:hAnsi="Garamond"/>
        </w:rPr>
        <w:t>Governance lifecycle</w:t>
      </w:r>
    </w:p>
    <w:p w14:paraId="5210B093" w14:textId="77777777" w:rsidR="00271BC8" w:rsidRPr="00271BC8" w:rsidRDefault="00271BC8">
      <w:pPr>
        <w:numPr>
          <w:ilvl w:val="0"/>
          <w:numId w:val="18"/>
        </w:numPr>
        <w:rPr>
          <w:rFonts w:ascii="Garamond" w:hAnsi="Garamond"/>
        </w:rPr>
      </w:pPr>
      <w:r w:rsidRPr="00271BC8">
        <w:rPr>
          <w:rFonts w:ascii="Garamond" w:hAnsi="Garamond"/>
        </w:rPr>
        <w:t>Human factors</w:t>
      </w:r>
    </w:p>
    <w:p w14:paraId="6552E386" w14:textId="77777777" w:rsidR="00271BC8" w:rsidRPr="00271BC8" w:rsidRDefault="00271BC8" w:rsidP="00271BC8">
      <w:pPr>
        <w:rPr>
          <w:rFonts w:ascii="Garamond" w:hAnsi="Garamond"/>
        </w:rPr>
      </w:pPr>
      <w:r w:rsidRPr="00271BC8">
        <w:rPr>
          <w:rFonts w:ascii="Garamond" w:hAnsi="Garamond"/>
        </w:rPr>
        <w:pict w14:anchorId="4105B65D">
          <v:rect id="_x0000_i1271" style="width:0;height:1.5pt" o:hralign="center" o:hrstd="t" o:hr="t" fillcolor="#a0a0a0" stroked="f"/>
        </w:pict>
      </w:r>
    </w:p>
    <w:p w14:paraId="37EF69A4" w14:textId="77777777" w:rsidR="00271BC8" w:rsidRPr="00271BC8" w:rsidRDefault="00271BC8" w:rsidP="00271BC8">
      <w:pPr>
        <w:rPr>
          <w:rFonts w:ascii="Garamond" w:hAnsi="Garamond"/>
          <w:b/>
          <w:bCs/>
        </w:rPr>
      </w:pPr>
      <w:r w:rsidRPr="00271BC8">
        <w:rPr>
          <w:rFonts w:ascii="Garamond" w:hAnsi="Garamond"/>
          <w:b/>
          <w:bCs/>
        </w:rPr>
        <w:t>8. Governance Substrate Model</w:t>
      </w:r>
    </w:p>
    <w:p w14:paraId="76B489DF" w14:textId="77777777" w:rsidR="00271BC8" w:rsidRPr="00271BC8" w:rsidRDefault="00271BC8" w:rsidP="00271BC8">
      <w:pPr>
        <w:rPr>
          <w:rFonts w:ascii="Garamond" w:hAnsi="Garamond"/>
        </w:rPr>
      </w:pPr>
      <w:r w:rsidRPr="00271BC8">
        <w:rPr>
          <w:rFonts w:ascii="Garamond" w:hAnsi="Garamond"/>
        </w:rPr>
        <w:t>Applications inherit governance from the substrate, including:</w:t>
      </w:r>
    </w:p>
    <w:p w14:paraId="071A334A" w14:textId="77777777" w:rsidR="00271BC8" w:rsidRPr="00271BC8" w:rsidRDefault="00271BC8">
      <w:pPr>
        <w:numPr>
          <w:ilvl w:val="0"/>
          <w:numId w:val="19"/>
        </w:numPr>
        <w:rPr>
          <w:rFonts w:ascii="Garamond" w:hAnsi="Garamond"/>
        </w:rPr>
      </w:pPr>
      <w:r w:rsidRPr="00271BC8">
        <w:rPr>
          <w:rFonts w:ascii="Garamond" w:hAnsi="Garamond"/>
        </w:rPr>
        <w:t>Pre</w:t>
      </w:r>
      <w:r w:rsidRPr="00271BC8">
        <w:rPr>
          <w:rFonts w:ascii="Garamond" w:hAnsi="Garamond"/>
        </w:rPr>
        <w:noBreakHyphen/>
        <w:t>execution enforcement</w:t>
      </w:r>
    </w:p>
    <w:p w14:paraId="132E5A5A" w14:textId="77777777" w:rsidR="00271BC8" w:rsidRPr="00271BC8" w:rsidRDefault="00271BC8">
      <w:pPr>
        <w:numPr>
          <w:ilvl w:val="0"/>
          <w:numId w:val="19"/>
        </w:numPr>
        <w:rPr>
          <w:rFonts w:ascii="Garamond" w:hAnsi="Garamond"/>
        </w:rPr>
      </w:pPr>
      <w:r w:rsidRPr="00271BC8">
        <w:rPr>
          <w:rFonts w:ascii="Garamond" w:hAnsi="Garamond"/>
        </w:rPr>
        <w:t>Authority binding</w:t>
      </w:r>
    </w:p>
    <w:p w14:paraId="744CF892" w14:textId="77777777" w:rsidR="00271BC8" w:rsidRPr="00271BC8" w:rsidRDefault="00271BC8">
      <w:pPr>
        <w:numPr>
          <w:ilvl w:val="0"/>
          <w:numId w:val="19"/>
        </w:numPr>
        <w:rPr>
          <w:rFonts w:ascii="Garamond" w:hAnsi="Garamond"/>
        </w:rPr>
      </w:pPr>
      <w:r w:rsidRPr="00271BC8">
        <w:rPr>
          <w:rFonts w:ascii="Garamond" w:hAnsi="Garamond"/>
        </w:rPr>
        <w:t>Evidence emission</w:t>
      </w:r>
    </w:p>
    <w:p w14:paraId="47E8FCFD" w14:textId="77777777" w:rsidR="00271BC8" w:rsidRPr="00271BC8" w:rsidRDefault="00271BC8">
      <w:pPr>
        <w:numPr>
          <w:ilvl w:val="0"/>
          <w:numId w:val="19"/>
        </w:numPr>
        <w:rPr>
          <w:rFonts w:ascii="Garamond" w:hAnsi="Garamond"/>
        </w:rPr>
      </w:pPr>
      <w:r w:rsidRPr="00271BC8">
        <w:rPr>
          <w:rFonts w:ascii="Garamond" w:hAnsi="Garamond"/>
        </w:rPr>
        <w:t>Behavioral compliance</w:t>
      </w:r>
    </w:p>
    <w:p w14:paraId="503E4ACE" w14:textId="77777777" w:rsidR="00271BC8" w:rsidRPr="00271BC8" w:rsidRDefault="00271BC8" w:rsidP="00271BC8">
      <w:pPr>
        <w:rPr>
          <w:rFonts w:ascii="Garamond" w:hAnsi="Garamond"/>
        </w:rPr>
      </w:pPr>
      <w:r w:rsidRPr="00271BC8">
        <w:rPr>
          <w:rFonts w:ascii="Garamond" w:hAnsi="Garamond"/>
        </w:rPr>
        <w:t>Governance becomes structural, not optional.</w:t>
      </w:r>
    </w:p>
    <w:p w14:paraId="00C892F6" w14:textId="77777777" w:rsidR="00271BC8" w:rsidRPr="00271BC8" w:rsidRDefault="00271BC8" w:rsidP="00271BC8">
      <w:pPr>
        <w:rPr>
          <w:rFonts w:ascii="Garamond" w:hAnsi="Garamond"/>
        </w:rPr>
      </w:pPr>
      <w:r w:rsidRPr="00271BC8">
        <w:rPr>
          <w:rFonts w:ascii="Garamond" w:hAnsi="Garamond"/>
        </w:rPr>
        <w:pict w14:anchorId="1331E66E">
          <v:rect id="_x0000_i1272" style="width:0;height:1.5pt" o:hralign="center" o:hrstd="t" o:hr="t" fillcolor="#a0a0a0" stroked="f"/>
        </w:pict>
      </w:r>
    </w:p>
    <w:p w14:paraId="29BA9DD7" w14:textId="77777777" w:rsidR="00271BC8" w:rsidRPr="00271BC8" w:rsidRDefault="00271BC8" w:rsidP="00271BC8">
      <w:pPr>
        <w:rPr>
          <w:rFonts w:ascii="Garamond" w:hAnsi="Garamond"/>
          <w:b/>
          <w:bCs/>
        </w:rPr>
      </w:pPr>
      <w:r w:rsidRPr="00271BC8">
        <w:rPr>
          <w:rFonts w:ascii="Garamond" w:hAnsi="Garamond"/>
          <w:b/>
          <w:bCs/>
        </w:rPr>
        <w:t>9. Conclusion</w:t>
      </w:r>
    </w:p>
    <w:p w14:paraId="77461CF7" w14:textId="77777777" w:rsidR="00271BC8" w:rsidRPr="00271BC8" w:rsidRDefault="00271BC8" w:rsidP="00271BC8">
      <w:pPr>
        <w:rPr>
          <w:rFonts w:ascii="Garamond" w:hAnsi="Garamond"/>
        </w:rPr>
      </w:pPr>
      <w:r w:rsidRPr="00271BC8">
        <w:rPr>
          <w:rFonts w:ascii="Garamond" w:hAnsi="Garamond"/>
        </w:rPr>
        <w:t>CGAE binds authority, action, and expression into a verifiable chain of accountability. As AI systems assume greater responsibility, cryptographic governance will shift from differentiator to requirement.</w:t>
      </w:r>
    </w:p>
    <w:p w14:paraId="57D22F98" w14:textId="77777777" w:rsidR="00271BC8" w:rsidRPr="00271BC8" w:rsidRDefault="00271BC8" w:rsidP="00271BC8">
      <w:pPr>
        <w:rPr>
          <w:rFonts w:ascii="Garamond" w:hAnsi="Garamond"/>
        </w:rPr>
      </w:pPr>
      <w:r w:rsidRPr="00271BC8">
        <w:rPr>
          <w:rFonts w:ascii="Garamond" w:hAnsi="Garamond"/>
        </w:rPr>
        <w:pict w14:anchorId="7C61B8DD">
          <v:rect id="_x0000_i1273" style="width:0;height:1.5pt" o:hralign="center" o:hrstd="t" o:hr="t" fillcolor="#a0a0a0" stroked="f"/>
        </w:pict>
      </w:r>
    </w:p>
    <w:p w14:paraId="3578C631" w14:textId="77777777" w:rsidR="00271BC8" w:rsidRPr="00271BC8" w:rsidRDefault="00271BC8" w:rsidP="00271BC8">
      <w:pPr>
        <w:rPr>
          <w:rFonts w:ascii="Garamond" w:hAnsi="Garamond"/>
          <w:b/>
          <w:bCs/>
        </w:rPr>
      </w:pPr>
      <w:r w:rsidRPr="00271BC8">
        <w:rPr>
          <w:rFonts w:ascii="Garamond" w:hAnsi="Garamond"/>
          <w:b/>
          <w:bCs/>
        </w:rPr>
        <w:t>10. Appendix A: Key Definitions</w:t>
      </w:r>
    </w:p>
    <w:p w14:paraId="755815D2" w14:textId="77777777" w:rsidR="00271BC8" w:rsidRPr="00271BC8" w:rsidRDefault="00271BC8" w:rsidP="00271BC8">
      <w:pPr>
        <w:rPr>
          <w:rFonts w:ascii="Garamond" w:hAnsi="Garamond"/>
        </w:rPr>
      </w:pPr>
      <w:r w:rsidRPr="00271BC8">
        <w:rPr>
          <w:rFonts w:ascii="Garamond" w:hAnsi="Garamond"/>
          <w:b/>
          <w:bCs/>
        </w:rPr>
        <w:t>Intent</w:t>
      </w:r>
      <w:r w:rsidRPr="00271BC8">
        <w:rPr>
          <w:rFonts w:ascii="Garamond" w:hAnsi="Garamond"/>
        </w:rPr>
        <w:t xml:space="preserve"> — Canonical declaration of desired action.</w:t>
      </w:r>
      <w:r w:rsidRPr="00271BC8">
        <w:rPr>
          <w:rFonts w:ascii="Garamond" w:hAnsi="Garamond"/>
        </w:rPr>
        <w:br/>
      </w:r>
      <w:r w:rsidRPr="00271BC8">
        <w:rPr>
          <w:rFonts w:ascii="Garamond" w:hAnsi="Garamond"/>
          <w:b/>
          <w:bCs/>
        </w:rPr>
        <w:t>Receipt</w:t>
      </w:r>
      <w:r w:rsidRPr="00271BC8">
        <w:rPr>
          <w:rFonts w:ascii="Garamond" w:hAnsi="Garamond"/>
        </w:rPr>
        <w:t xml:space="preserve"> — Cryptographic authorization bound to intent.</w:t>
      </w:r>
      <w:r w:rsidRPr="00271BC8">
        <w:rPr>
          <w:rFonts w:ascii="Garamond" w:hAnsi="Garamond"/>
        </w:rPr>
        <w:br/>
      </w:r>
      <w:r w:rsidRPr="00271BC8">
        <w:rPr>
          <w:rFonts w:ascii="Garamond" w:hAnsi="Garamond"/>
          <w:b/>
          <w:bCs/>
        </w:rPr>
        <w:lastRenderedPageBreak/>
        <w:t>Manifest</w:t>
      </w:r>
      <w:r w:rsidRPr="00271BC8">
        <w:rPr>
          <w:rFonts w:ascii="Garamond" w:hAnsi="Garamond"/>
        </w:rPr>
        <w:t xml:space="preserve"> — Sealed evidence pack.</w:t>
      </w:r>
      <w:r w:rsidRPr="00271BC8">
        <w:rPr>
          <w:rFonts w:ascii="Garamond" w:hAnsi="Garamond"/>
        </w:rPr>
        <w:br/>
      </w:r>
      <w:r w:rsidRPr="00271BC8">
        <w:rPr>
          <w:rFonts w:ascii="Garamond" w:hAnsi="Garamond"/>
          <w:b/>
          <w:bCs/>
        </w:rPr>
        <w:t>Behavioral Policy</w:t>
      </w:r>
      <w:r w:rsidRPr="00271BC8">
        <w:rPr>
          <w:rFonts w:ascii="Garamond" w:hAnsi="Garamond"/>
        </w:rPr>
        <w:t xml:space="preserve"> — Constraints governing human</w:t>
      </w:r>
      <w:r w:rsidRPr="00271BC8">
        <w:rPr>
          <w:rFonts w:ascii="Garamond" w:hAnsi="Garamond"/>
        </w:rPr>
        <w:noBreakHyphen/>
        <w:t>facing expression.</w:t>
      </w:r>
    </w:p>
    <w:p w14:paraId="4F4A1931" w14:textId="77777777" w:rsidR="00271BC8" w:rsidRPr="00271BC8" w:rsidRDefault="00271BC8" w:rsidP="00271BC8">
      <w:pPr>
        <w:rPr>
          <w:rFonts w:ascii="Garamond" w:hAnsi="Garamond"/>
        </w:rPr>
      </w:pPr>
      <w:r w:rsidRPr="00271BC8">
        <w:rPr>
          <w:rFonts w:ascii="Garamond" w:hAnsi="Garamond"/>
        </w:rPr>
        <w:pict w14:anchorId="4BFDEB3F">
          <v:rect id="_x0000_i1274" style="width:0;height:1.5pt" o:hralign="center" o:hrstd="t" o:hr="t" fillcolor="#a0a0a0" stroked="f"/>
        </w:pict>
      </w:r>
    </w:p>
    <w:p w14:paraId="64FD99FA" w14:textId="40434740" w:rsidR="007B47DD" w:rsidRPr="00271BC8" w:rsidRDefault="007B47DD" w:rsidP="00271BC8">
      <w:pPr>
        <w:rPr>
          <w:rFonts w:ascii="Garamond" w:hAnsi="Garamond"/>
        </w:rPr>
      </w:pPr>
    </w:p>
    <w:sectPr w:rsidR="007B47DD" w:rsidRPr="00271BC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EE6D2" w14:textId="77777777" w:rsidR="006560E2" w:rsidRDefault="006560E2" w:rsidP="00491385">
      <w:pPr>
        <w:spacing w:after="0" w:line="240" w:lineRule="auto"/>
      </w:pPr>
      <w:r>
        <w:separator/>
      </w:r>
    </w:p>
  </w:endnote>
  <w:endnote w:type="continuationSeparator" w:id="0">
    <w:p w14:paraId="6BBA660B" w14:textId="77777777" w:rsidR="006560E2" w:rsidRDefault="006560E2" w:rsidP="00491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97AB4" w14:textId="77777777" w:rsidR="006560E2" w:rsidRDefault="006560E2" w:rsidP="00491385">
      <w:pPr>
        <w:spacing w:after="0" w:line="240" w:lineRule="auto"/>
      </w:pPr>
      <w:r>
        <w:separator/>
      </w:r>
    </w:p>
  </w:footnote>
  <w:footnote w:type="continuationSeparator" w:id="0">
    <w:p w14:paraId="778DDBCD" w14:textId="77777777" w:rsidR="006560E2" w:rsidRDefault="006560E2" w:rsidP="00491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5FA5"/>
    <w:multiLevelType w:val="multilevel"/>
    <w:tmpl w:val="ED6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02127"/>
    <w:multiLevelType w:val="multilevel"/>
    <w:tmpl w:val="1276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50A3C"/>
    <w:multiLevelType w:val="multilevel"/>
    <w:tmpl w:val="BA803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701CA"/>
    <w:multiLevelType w:val="multilevel"/>
    <w:tmpl w:val="C3EA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35CEC"/>
    <w:multiLevelType w:val="multilevel"/>
    <w:tmpl w:val="15A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673B9"/>
    <w:multiLevelType w:val="multilevel"/>
    <w:tmpl w:val="A53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20CB6"/>
    <w:multiLevelType w:val="multilevel"/>
    <w:tmpl w:val="89F0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D6076"/>
    <w:multiLevelType w:val="multilevel"/>
    <w:tmpl w:val="A562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D454A"/>
    <w:multiLevelType w:val="multilevel"/>
    <w:tmpl w:val="BCF4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9197A"/>
    <w:multiLevelType w:val="multilevel"/>
    <w:tmpl w:val="23E2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D6930"/>
    <w:multiLevelType w:val="multilevel"/>
    <w:tmpl w:val="451E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D544C0"/>
    <w:multiLevelType w:val="multilevel"/>
    <w:tmpl w:val="7E6E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93A00"/>
    <w:multiLevelType w:val="multilevel"/>
    <w:tmpl w:val="C6C2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1D18D0"/>
    <w:multiLevelType w:val="multilevel"/>
    <w:tmpl w:val="4796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E6344"/>
    <w:multiLevelType w:val="multilevel"/>
    <w:tmpl w:val="F0CA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26700"/>
    <w:multiLevelType w:val="multilevel"/>
    <w:tmpl w:val="94506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305AF9"/>
    <w:multiLevelType w:val="multilevel"/>
    <w:tmpl w:val="89CA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36344"/>
    <w:multiLevelType w:val="multilevel"/>
    <w:tmpl w:val="0CAEE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4B051C"/>
    <w:multiLevelType w:val="multilevel"/>
    <w:tmpl w:val="6268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174394">
    <w:abstractNumId w:val="6"/>
  </w:num>
  <w:num w:numId="2" w16cid:durableId="90471923">
    <w:abstractNumId w:val="15"/>
  </w:num>
  <w:num w:numId="3" w16cid:durableId="368267072">
    <w:abstractNumId w:val="5"/>
  </w:num>
  <w:num w:numId="4" w16cid:durableId="643895798">
    <w:abstractNumId w:val="4"/>
  </w:num>
  <w:num w:numId="5" w16cid:durableId="1329558235">
    <w:abstractNumId w:val="9"/>
  </w:num>
  <w:num w:numId="6" w16cid:durableId="2072118249">
    <w:abstractNumId w:val="1"/>
  </w:num>
  <w:num w:numId="7" w16cid:durableId="512958962">
    <w:abstractNumId w:val="11"/>
  </w:num>
  <w:num w:numId="8" w16cid:durableId="1631520103">
    <w:abstractNumId w:val="18"/>
  </w:num>
  <w:num w:numId="9" w16cid:durableId="1077753978">
    <w:abstractNumId w:val="13"/>
  </w:num>
  <w:num w:numId="10" w16cid:durableId="1767992278">
    <w:abstractNumId w:val="16"/>
  </w:num>
  <w:num w:numId="11" w16cid:durableId="214511456">
    <w:abstractNumId w:val="12"/>
  </w:num>
  <w:num w:numId="12" w16cid:durableId="1301380667">
    <w:abstractNumId w:val="10"/>
  </w:num>
  <w:num w:numId="13" w16cid:durableId="2637550">
    <w:abstractNumId w:val="14"/>
  </w:num>
  <w:num w:numId="14" w16cid:durableId="1230773673">
    <w:abstractNumId w:val="17"/>
  </w:num>
  <w:num w:numId="15" w16cid:durableId="1421029023">
    <w:abstractNumId w:val="0"/>
  </w:num>
  <w:num w:numId="16" w16cid:durableId="2026204774">
    <w:abstractNumId w:val="8"/>
  </w:num>
  <w:num w:numId="17" w16cid:durableId="1555002994">
    <w:abstractNumId w:val="2"/>
  </w:num>
  <w:num w:numId="18" w16cid:durableId="1627928162">
    <w:abstractNumId w:val="7"/>
  </w:num>
  <w:num w:numId="19" w16cid:durableId="1331366295">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DD"/>
    <w:rsid w:val="00017DC2"/>
    <w:rsid w:val="00271BC8"/>
    <w:rsid w:val="00491385"/>
    <w:rsid w:val="004A00EC"/>
    <w:rsid w:val="006560E2"/>
    <w:rsid w:val="007B47DD"/>
    <w:rsid w:val="00BF0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5F81F"/>
  <w15:docId w15:val="{74A5D05A-93C2-44EE-B17F-BC0C808D7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0EC"/>
  </w:style>
  <w:style w:type="paragraph" w:styleId="Heading1">
    <w:name w:val="heading 1"/>
    <w:basedOn w:val="Normal"/>
    <w:next w:val="Normal"/>
    <w:link w:val="Heading1Char"/>
    <w:uiPriority w:val="9"/>
    <w:qFormat/>
    <w:rsid w:val="004A00EC"/>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4A00EC"/>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4A00EC"/>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4A00EC"/>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4A00EC"/>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4A00EC"/>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unhideWhenUsed/>
    <w:qFormat/>
    <w:rsid w:val="004A00EC"/>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unhideWhenUsed/>
    <w:qFormat/>
    <w:rsid w:val="004A00EC"/>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unhideWhenUsed/>
    <w:qFormat/>
    <w:rsid w:val="004A00EC"/>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next w:val="Normal"/>
    <w:pPr>
      <w:spacing w:before="36" w:after="36"/>
    </w:pPr>
  </w:style>
  <w:style w:type="paragraph" w:styleId="Title">
    <w:name w:val="Title"/>
    <w:basedOn w:val="Normal"/>
    <w:next w:val="Normal"/>
    <w:link w:val="TitleChar"/>
    <w:uiPriority w:val="10"/>
    <w:qFormat/>
    <w:rsid w:val="004A00EC"/>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4A00EC"/>
    <w:pPr>
      <w:numPr>
        <w:ilvl w:val="1"/>
      </w:numPr>
      <w:spacing w:after="240" w:line="240" w:lineRule="auto"/>
    </w:pPr>
    <w:rPr>
      <w:rFonts w:asciiTheme="majorHAnsi" w:eastAsiaTheme="majorEastAsia" w:hAnsiTheme="majorHAnsi" w:cstheme="majorBidi"/>
      <w:color w:val="4F81BD" w:themeColor="accent1"/>
      <w:sz w:val="28"/>
      <w:szCs w:val="28"/>
    </w:rPr>
  </w:style>
  <w:style w:type="paragraph" w:customStyle="1" w:styleId="Author">
    <w:name w:val="Author"/>
    <w:next w:val="BodyText"/>
    <w:pPr>
      <w:jc w:val="center"/>
    </w:pPr>
  </w:style>
  <w:style w:type="paragraph" w:styleId="Date">
    <w:name w:val="Date"/>
    <w:next w:val="BodyText"/>
    <w:pPr>
      <w:jc w:val="center"/>
    </w:pPr>
  </w:style>
  <w:style w:type="paragraph" w:customStyle="1" w:styleId="Abstract">
    <w:name w:val="Abstract"/>
    <w:basedOn w:val="Normal"/>
    <w:next w:val="BodyText"/>
    <w:pPr>
      <w:spacing w:before="300" w:after="300"/>
    </w:pPr>
    <w:rPr>
      <w:sz w:val="20"/>
      <w:szCs w:val="20"/>
    </w:rPr>
  </w:style>
  <w:style w:type="paragraph" w:styleId="Bibliography">
    <w:name w:val="Bibliography"/>
    <w:basedOn w:val="Normal"/>
  </w:style>
  <w:style w:type="paragraph" w:styleId="BlockText">
    <w:name w:val="Block Text"/>
    <w:basedOn w:val="BodyText"/>
    <w:next w:val="BodyText"/>
    <w:pPr>
      <w:spacing w:before="100" w:after="100"/>
      <w:ind w:left="480" w:right="480"/>
    </w:pPr>
  </w:style>
  <w:style w:type="paragraph" w:styleId="Quote">
    <w:name w:val="Quote"/>
    <w:basedOn w:val="Normal"/>
    <w:next w:val="Normal"/>
    <w:link w:val="QuoteChar"/>
    <w:uiPriority w:val="29"/>
    <w:qFormat/>
    <w:rsid w:val="004A00EC"/>
    <w:pPr>
      <w:spacing w:before="120" w:after="120"/>
      <w:ind w:left="720"/>
    </w:pPr>
    <w:rPr>
      <w:color w:val="1F497D" w:themeColor="text2"/>
      <w:sz w:val="24"/>
      <w:szCs w:val="24"/>
    </w:rPr>
  </w:style>
  <w:style w:type="paragraph" w:styleId="FootnoteText">
    <w:name w:val="footnote text"/>
    <w:basedOn w:val="Normal"/>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pPr>
      <w:spacing w:after="0"/>
    </w:pPr>
    <w:rPr>
      <w:b/>
      <w:bCs/>
    </w:rPr>
  </w:style>
  <w:style w:type="paragraph" w:customStyle="1" w:styleId="Definition">
    <w:name w:val="Definition"/>
    <w:basedOn w:val="Normal"/>
    <w:next w:val="Normal"/>
  </w:style>
  <w:style w:type="paragraph" w:styleId="Caption">
    <w:name w:val="caption"/>
    <w:basedOn w:val="Normal"/>
    <w:next w:val="Normal"/>
    <w:uiPriority w:val="35"/>
    <w:unhideWhenUsed/>
    <w:qFormat/>
    <w:rsid w:val="004A00EC"/>
    <w:pPr>
      <w:spacing w:line="240" w:lineRule="auto"/>
    </w:pPr>
    <w:rPr>
      <w:b/>
      <w:bCs/>
      <w:smallCaps/>
      <w:color w:val="1F497D" w:themeColor="text2"/>
    </w:rPr>
  </w:style>
  <w:style w:type="paragraph" w:customStyle="1" w:styleId="TableCaption">
    <w:name w:val="Table Caption"/>
    <w:basedOn w:val="Caption"/>
    <w:next w:val="Normal"/>
  </w:style>
  <w:style w:type="paragraph" w:customStyle="1" w:styleId="ImageCaption">
    <w:name w:val="Image Caption"/>
    <w:basedOn w:val="Caption"/>
    <w:next w:val="Normal"/>
  </w:style>
  <w:style w:type="paragraph" w:customStyle="1" w:styleId="Figure">
    <w:name w:val="Figure"/>
    <w:basedOn w:val="Normal"/>
    <w:next w:val="Normal"/>
  </w:style>
  <w:style w:type="paragraph" w:customStyle="1" w:styleId="CaptionedFigure">
    <w:name w:val="Captioned Figure"/>
    <w:basedOn w:val="Figure"/>
    <w:next w:val="Normal"/>
  </w:style>
  <w:style w:type="character" w:customStyle="1" w:styleId="BodyTextChar">
    <w:name w:val="Body Text Char"/>
    <w:basedOn w:val="DefaultParagraphFont"/>
  </w:style>
  <w:style w:type="character" w:customStyle="1" w:styleId="VerbatimChar">
    <w:name w:val="Verbatim Char"/>
    <w:basedOn w:val="BodyTextChar"/>
    <w:rPr>
      <w:rFonts w:ascii="Consolas" w:hAnsi="Consolas"/>
      <w:sz w:val="22"/>
      <w:szCs w:val="22"/>
    </w:rPr>
  </w:style>
  <w:style w:type="character" w:styleId="FootnoteReference">
    <w:name w:val="footnote reference"/>
    <w:basedOn w:val="BodyTextChar"/>
    <w:rPr>
      <w:vertAlign w:val="superscript"/>
    </w:rPr>
  </w:style>
  <w:style w:type="character" w:styleId="Hyperlink">
    <w:name w:val="Hyperlink"/>
    <w:basedOn w:val="BodyTextChar"/>
    <w:rPr>
      <w:color w:val="4F81BD"/>
    </w:rPr>
  </w:style>
  <w:style w:type="paragraph" w:styleId="TOCHeading">
    <w:name w:val="TOC Heading"/>
    <w:basedOn w:val="Heading1"/>
    <w:next w:val="Normal"/>
    <w:uiPriority w:val="39"/>
    <w:unhideWhenUsed/>
    <w:qFormat/>
    <w:rsid w:val="004A00EC"/>
    <w:pPr>
      <w:outlineLvl w:val="9"/>
    </w:pPr>
  </w:style>
  <w:style w:type="paragraph" w:customStyle="1" w:styleId="SourceCode">
    <w:name w:val="Source Code"/>
    <w:basedOn w:val="BodyText"/>
    <w:pPr>
      <w:shd w:val="clear" w:color="auto" w:fill="D9D9D9"/>
      <w:contextualSpacing/>
    </w:pPr>
    <w:rPr>
      <w:rFonts w:ascii="Consolas" w:hAnsi="Consolas"/>
    </w:rPr>
  </w:style>
  <w:style w:type="character" w:customStyle="1" w:styleId="InlineMath">
    <w:name w:val="Inline Math"/>
    <w:basedOn w:val="DefaultParagraphFont"/>
    <w:rPr>
      <w:rFonts w:ascii="Consolas" w:hAnsi="Consolas"/>
      <w:color w:val="FF0000"/>
      <w:sz w:val="22"/>
      <w:szCs w:val="22"/>
    </w:rPr>
  </w:style>
  <w:style w:type="character" w:customStyle="1" w:styleId="DisplayMath">
    <w:name w:val="Display Math"/>
    <w:basedOn w:val="DefaultParagraphFont"/>
    <w:rPr>
      <w:rFonts w:ascii="Consolas" w:hAnsi="Consolas"/>
      <w:color w:val="FF0000"/>
      <w:sz w:val="22"/>
      <w:szCs w:val="22"/>
    </w:rPr>
  </w:style>
  <w:style w:type="paragraph" w:customStyle="1" w:styleId="Metadata">
    <w:name w:val="Metadata"/>
    <w:basedOn w:val="BodyText"/>
    <w:next w:val="Normal"/>
    <w:rPr>
      <w:rFonts w:ascii="Consolas" w:hAnsi="Consolas"/>
      <w:color w:val="D9D9D9"/>
    </w:rPr>
  </w:style>
  <w:style w:type="paragraph" w:customStyle="1" w:styleId="SourceCodeLanguage">
    <w:name w:val="Source Code Language"/>
    <w:basedOn w:val="BodyText"/>
    <w:next w:val="SourceCode"/>
    <w:pPr>
      <w:spacing w:before="0" w:after="0"/>
    </w:pPr>
    <w:rPr>
      <w:rFonts w:ascii="Consolas" w:hAnsi="Consolas"/>
      <w:color w:val="D99594"/>
    </w:rPr>
  </w:style>
  <w:style w:type="paragraph" w:styleId="ListParagraph">
    <w:name w:val="List Paragraph"/>
    <w:uiPriority w:val="34"/>
    <w:qFormat/>
    <w:pPr>
      <w:ind w:left="720"/>
      <w:contextualSpacing/>
    </w:pPr>
  </w:style>
  <w:style w:type="paragraph" w:styleId="Header">
    <w:name w:val="header"/>
    <w:basedOn w:val="Normal"/>
    <w:link w:val="HeaderChar"/>
    <w:uiPriority w:val="99"/>
    <w:unhideWhenUsed/>
    <w:rsid w:val="00491385"/>
    <w:pPr>
      <w:tabs>
        <w:tab w:val="center" w:pos="4680"/>
        <w:tab w:val="right" w:pos="9360"/>
      </w:tabs>
      <w:spacing w:after="0"/>
    </w:pPr>
  </w:style>
  <w:style w:type="character" w:customStyle="1" w:styleId="HeaderChar">
    <w:name w:val="Header Char"/>
    <w:basedOn w:val="DefaultParagraphFont"/>
    <w:link w:val="Header"/>
    <w:uiPriority w:val="99"/>
    <w:rsid w:val="00491385"/>
  </w:style>
  <w:style w:type="paragraph" w:styleId="Footer">
    <w:name w:val="footer"/>
    <w:basedOn w:val="Normal"/>
    <w:link w:val="FooterChar"/>
    <w:uiPriority w:val="99"/>
    <w:unhideWhenUsed/>
    <w:rsid w:val="00491385"/>
    <w:pPr>
      <w:tabs>
        <w:tab w:val="center" w:pos="4680"/>
        <w:tab w:val="right" w:pos="9360"/>
      </w:tabs>
      <w:spacing w:after="0"/>
    </w:pPr>
  </w:style>
  <w:style w:type="character" w:customStyle="1" w:styleId="FooterChar">
    <w:name w:val="Footer Char"/>
    <w:basedOn w:val="DefaultParagraphFont"/>
    <w:link w:val="Footer"/>
    <w:uiPriority w:val="99"/>
    <w:rsid w:val="00491385"/>
  </w:style>
  <w:style w:type="character" w:customStyle="1" w:styleId="Heading1Char">
    <w:name w:val="Heading 1 Char"/>
    <w:basedOn w:val="DefaultParagraphFont"/>
    <w:link w:val="Heading1"/>
    <w:uiPriority w:val="9"/>
    <w:rsid w:val="004A00EC"/>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4A00E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4A00EC"/>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4A00EC"/>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4A00EC"/>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4A00EC"/>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rsid w:val="004A00EC"/>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rsid w:val="004A00EC"/>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rsid w:val="004A00EC"/>
    <w:rPr>
      <w:rFonts w:asciiTheme="majorHAnsi" w:eastAsiaTheme="majorEastAsia" w:hAnsiTheme="majorHAnsi" w:cstheme="majorBidi"/>
      <w:i/>
      <w:iCs/>
      <w:color w:val="244061" w:themeColor="accent1" w:themeShade="80"/>
    </w:rPr>
  </w:style>
  <w:style w:type="character" w:customStyle="1" w:styleId="TitleChar">
    <w:name w:val="Title Char"/>
    <w:basedOn w:val="DefaultParagraphFont"/>
    <w:link w:val="Title"/>
    <w:uiPriority w:val="10"/>
    <w:rsid w:val="004A00EC"/>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sid w:val="004A00EC"/>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4A00EC"/>
    <w:rPr>
      <w:b/>
      <w:bCs/>
    </w:rPr>
  </w:style>
  <w:style w:type="character" w:styleId="Emphasis">
    <w:name w:val="Emphasis"/>
    <w:basedOn w:val="DefaultParagraphFont"/>
    <w:uiPriority w:val="20"/>
    <w:qFormat/>
    <w:rsid w:val="004A00EC"/>
    <w:rPr>
      <w:i/>
      <w:iCs/>
    </w:rPr>
  </w:style>
  <w:style w:type="paragraph" w:styleId="NoSpacing">
    <w:name w:val="No Spacing"/>
    <w:uiPriority w:val="1"/>
    <w:qFormat/>
    <w:rsid w:val="004A00EC"/>
    <w:pPr>
      <w:spacing w:after="0" w:line="240" w:lineRule="auto"/>
    </w:pPr>
  </w:style>
  <w:style w:type="character" w:customStyle="1" w:styleId="QuoteChar">
    <w:name w:val="Quote Char"/>
    <w:basedOn w:val="DefaultParagraphFont"/>
    <w:link w:val="Quote"/>
    <w:uiPriority w:val="29"/>
    <w:rsid w:val="004A00EC"/>
    <w:rPr>
      <w:color w:val="1F497D" w:themeColor="text2"/>
      <w:sz w:val="24"/>
      <w:szCs w:val="24"/>
    </w:rPr>
  </w:style>
  <w:style w:type="paragraph" w:styleId="IntenseQuote">
    <w:name w:val="Intense Quote"/>
    <w:basedOn w:val="Normal"/>
    <w:next w:val="Normal"/>
    <w:link w:val="IntenseQuoteChar"/>
    <w:uiPriority w:val="30"/>
    <w:qFormat/>
    <w:rsid w:val="004A00EC"/>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4A00EC"/>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4A00EC"/>
    <w:rPr>
      <w:i/>
      <w:iCs/>
      <w:color w:val="595959" w:themeColor="text1" w:themeTint="A6"/>
    </w:rPr>
  </w:style>
  <w:style w:type="character" w:styleId="IntenseEmphasis">
    <w:name w:val="Intense Emphasis"/>
    <w:basedOn w:val="DefaultParagraphFont"/>
    <w:uiPriority w:val="21"/>
    <w:qFormat/>
    <w:rsid w:val="004A00EC"/>
    <w:rPr>
      <w:b/>
      <w:bCs/>
      <w:i/>
      <w:iCs/>
    </w:rPr>
  </w:style>
  <w:style w:type="character" w:styleId="SubtleReference">
    <w:name w:val="Subtle Reference"/>
    <w:basedOn w:val="DefaultParagraphFont"/>
    <w:uiPriority w:val="31"/>
    <w:qFormat/>
    <w:rsid w:val="004A00E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A00EC"/>
    <w:rPr>
      <w:b/>
      <w:bCs/>
      <w:smallCaps/>
      <w:color w:val="1F497D" w:themeColor="text2"/>
      <w:u w:val="single"/>
    </w:rPr>
  </w:style>
  <w:style w:type="character" w:styleId="BookTitle">
    <w:name w:val="Book Title"/>
    <w:basedOn w:val="DefaultParagraphFont"/>
    <w:uiPriority w:val="33"/>
    <w:qFormat/>
    <w:rsid w:val="004A00EC"/>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3308</TotalTime>
  <Pages>1</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unknown</dc:creator>
  <cp:lastModifiedBy>Clint Morgan</cp:lastModifiedBy>
  <cp:revision>4</cp:revision>
  <dcterms:created xsi:type="dcterms:W3CDTF">2026-02-15T18:31:00Z</dcterms:created>
  <dcterms:modified xsi:type="dcterms:W3CDTF">2026-02-18T01:38:00Z</dcterms:modified>
</cp:coreProperties>
</file>