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B7817" w14:textId="0351A7B1" w:rsidR="00096121" w:rsidRPr="00096121" w:rsidRDefault="00096121" w:rsidP="00096121">
      <w:pPr>
        <w:spacing w:line="278" w:lineRule="auto"/>
      </w:pPr>
      <w:r w:rsidRPr="00096121">
        <w:rPr>
          <w:b/>
          <w:bCs/>
        </w:rPr>
        <w:t>Keon Systems: The Constitutional AI Execution Substrate</w:t>
      </w:r>
      <w:r w:rsidRPr="00096121">
        <w:t> </w:t>
      </w:r>
    </w:p>
    <w:p w14:paraId="019AEC37" w14:textId="77777777" w:rsidR="00096121" w:rsidRPr="00096121" w:rsidRDefault="00096121" w:rsidP="00096121">
      <w:pPr>
        <w:spacing w:line="278" w:lineRule="auto"/>
      </w:pPr>
      <w:r w:rsidRPr="00096121">
        <w:t> </w:t>
      </w:r>
    </w:p>
    <w:p w14:paraId="2F64B600" w14:textId="60A7FC49" w:rsidR="00096121" w:rsidRPr="00096121" w:rsidRDefault="00096121" w:rsidP="00096121">
      <w:pPr>
        <w:spacing w:line="278" w:lineRule="auto"/>
      </w:pPr>
      <w:r w:rsidRPr="00096121">
        <w:rPr>
          <w:b/>
          <w:bCs/>
        </w:rPr>
        <w:t>Version:</w:t>
      </w:r>
      <w:r w:rsidRPr="00096121">
        <w:t> 2.0 </w:t>
      </w:r>
    </w:p>
    <w:p w14:paraId="45A6E46F" w14:textId="6B606E6A" w:rsidR="00096121" w:rsidRPr="00096121" w:rsidRDefault="00096121" w:rsidP="00096121">
      <w:pPr>
        <w:spacing w:line="278" w:lineRule="auto"/>
      </w:pPr>
      <w:r w:rsidRPr="00096121">
        <w:rPr>
          <w:b/>
          <w:bCs/>
        </w:rPr>
        <w:t>Status:</w:t>
      </w:r>
      <w:r w:rsidRPr="00096121">
        <w:t> Canonical Architecture </w:t>
      </w:r>
    </w:p>
    <w:p w14:paraId="2E9651C7" w14:textId="4D782E62" w:rsidR="00096121" w:rsidRPr="00096121" w:rsidRDefault="00096121" w:rsidP="00096121">
      <w:pPr>
        <w:spacing w:line="278" w:lineRule="auto"/>
      </w:pPr>
      <w:r w:rsidRPr="00096121">
        <w:rPr>
          <w:b/>
          <w:bCs/>
        </w:rPr>
        <w:t>Supersedes:</w:t>
      </w:r>
      <w:r w:rsidRPr="00096121">
        <w:t> v1.0 (Cryptographic Governance and </w:t>
      </w:r>
      <w:proofErr w:type="spellStart"/>
      <w:r w:rsidRPr="00096121">
        <w:t>Ledgered</w:t>
      </w:r>
      <w:proofErr w:type="spellEnd"/>
      <w:r w:rsidRPr="00096121">
        <w:t> Execution for AI Systems) </w:t>
      </w:r>
    </w:p>
    <w:p w14:paraId="57CBFA2F" w14:textId="493B2B0A" w:rsidR="00096121" w:rsidRPr="00096121" w:rsidRDefault="00096121" w:rsidP="00096121">
      <w:pPr>
        <w:spacing w:line="278" w:lineRule="auto"/>
      </w:pPr>
      <w:r w:rsidRPr="00096121">
        <w:rPr>
          <w:b/>
          <w:bCs/>
        </w:rPr>
        <w:t>Runtime Source of Truth</w:t>
      </w:r>
      <w:proofErr w:type="gramStart"/>
      <w:r w:rsidRPr="00096121">
        <w:rPr>
          <w:b/>
          <w:bCs/>
        </w:rPr>
        <w:t>:</w:t>
      </w:r>
      <w:r w:rsidRPr="00096121">
        <w:t> </w:t>
      </w:r>
      <w:r>
        <w:t>’</w:t>
      </w:r>
      <w:proofErr w:type="spellStart"/>
      <w:proofErr w:type="gramEnd"/>
      <w:r w:rsidRPr="00096121">
        <w:t>keon</w:t>
      </w:r>
      <w:proofErr w:type="spellEnd"/>
      <w:r w:rsidRPr="00096121">
        <w:t>-systems/docs/governance/*.md</w:t>
      </w:r>
      <w:r>
        <w:t>’</w:t>
      </w:r>
      <w:r w:rsidRPr="00096121">
        <w:t xml:space="preserve"> and </w:t>
      </w:r>
      <w:r>
        <w:t>‘</w:t>
      </w:r>
      <w:proofErr w:type="spellStart"/>
      <w:r w:rsidRPr="00096121">
        <w:t>keon</w:t>
      </w:r>
      <w:proofErr w:type="spellEnd"/>
      <w:r w:rsidRPr="00096121">
        <w:t>-systems/launch/</w:t>
      </w:r>
      <w:proofErr w:type="spellStart"/>
      <w:r w:rsidRPr="00096121">
        <w:t>keon</w:t>
      </w:r>
      <w:proofErr w:type="spellEnd"/>
      <w:r w:rsidRPr="00096121">
        <w:t>-v&lt;N&gt;-launch-</w:t>
      </w:r>
      <w:proofErr w:type="spellStart"/>
      <w:proofErr w:type="gramStart"/>
      <w:r w:rsidRPr="00096121">
        <w:t>manifest.yaml</w:t>
      </w:r>
      <w:proofErr w:type="spellEnd"/>
      <w:proofErr w:type="gramEnd"/>
      <w:r>
        <w:t>’</w:t>
      </w:r>
      <w:r w:rsidRPr="00096121">
        <w:t> </w:t>
      </w:r>
    </w:p>
    <w:p w14:paraId="4749D46F" w14:textId="77777777" w:rsidR="00096121" w:rsidRPr="00096121" w:rsidRDefault="00096121" w:rsidP="00096121">
      <w:pPr>
        <w:spacing w:line="278" w:lineRule="auto"/>
      </w:pPr>
      <w:r w:rsidRPr="00096121">
        <w:t> </w:t>
      </w:r>
    </w:p>
    <w:p w14:paraId="1FD60E23" w14:textId="5FAD0674" w:rsidR="00096121" w:rsidRPr="00096121" w:rsidRDefault="00096121" w:rsidP="00096121">
      <w:pPr>
        <w:spacing w:line="278" w:lineRule="auto"/>
      </w:pPr>
      <w:r w:rsidRPr="00096121">
        <w:rPr>
          <w:b/>
          <w:bCs/>
        </w:rPr>
        <w:t>Abstract</w:t>
      </w:r>
      <w:r w:rsidRPr="00096121">
        <w:t> </w:t>
      </w:r>
    </w:p>
    <w:p w14:paraId="17A6668A" w14:textId="62329652" w:rsidR="00096121" w:rsidRPr="00096121" w:rsidRDefault="00096121" w:rsidP="00096121">
      <w:pPr>
        <w:spacing w:line="278" w:lineRule="auto"/>
      </w:pPr>
      <w:r w:rsidRPr="00096121">
        <w:t>As AI transitions from isolated inference to autonomous, multi-agent systems performing real-world side effects, the software stack lacks a foundational invariant: </w:t>
      </w:r>
      <w:r w:rsidRPr="00096121">
        <w:rPr>
          <w:b/>
          <w:bCs/>
        </w:rPr>
        <w:t>verifiable authority</w:t>
      </w:r>
      <w:r w:rsidRPr="00096121">
        <w:t>. Current orchestration frameworks execute non-deterministically and rely on post-execution, best-effort logging. This creates systems where audit trails can diverge from application state, rendering them mathematically unprovable and legally inadmissible. </w:t>
      </w:r>
    </w:p>
    <w:p w14:paraId="71816F9D" w14:textId="0E91C543" w:rsidR="00096121" w:rsidRPr="00096121" w:rsidRDefault="00096121" w:rsidP="00096121">
      <w:pPr>
        <w:spacing w:line="278" w:lineRule="auto"/>
      </w:pPr>
      <w:r w:rsidRPr="00096121">
        <w:t>Observability platforms instrument failure after it occurs. </w:t>
      </w:r>
      <w:r w:rsidRPr="00096121">
        <w:rPr>
          <w:b/>
          <w:bCs/>
        </w:rPr>
        <w:t>Keon makes out-of-policy execution structurally impossible before it begins.</w:t>
      </w:r>
      <w:r w:rsidRPr="00096121">
        <w:t> </w:t>
      </w:r>
    </w:p>
    <w:p w14:paraId="61A1EBC9" w14:textId="1FD786A5" w:rsidR="00096121" w:rsidRPr="00096121" w:rsidRDefault="00096121" w:rsidP="00096121">
      <w:pPr>
        <w:spacing w:line="278" w:lineRule="auto"/>
      </w:pPr>
      <w:r w:rsidRPr="00096121">
        <w:t>Keon Systems introduces </w:t>
      </w:r>
      <w:r w:rsidRPr="00096121">
        <w:rPr>
          <w:b/>
          <w:bCs/>
        </w:rPr>
        <w:t>Cryptographically Governed AI Execution (CGAE)</w:t>
      </w:r>
      <w:r w:rsidRPr="00096121">
        <w:t> — a constitutional execution substrate that enforces policy binding, deterministic canonicalization, and fail-closed state mutations. Through the Authoritative Receipt Outbox (ARO), Keon Memory, the ALPHA authority doctrine, and Offline-Verifiable Evidence Packs, Keon guarantees that no governed AI side effect can occur without a mathematically provable, tamper-evident authorization receipt. </w:t>
      </w:r>
    </w:p>
    <w:p w14:paraId="647C2A99" w14:textId="77777777" w:rsidR="00096121" w:rsidRPr="00096121" w:rsidRDefault="00096121" w:rsidP="00096121">
      <w:pPr>
        <w:spacing w:line="278" w:lineRule="auto"/>
      </w:pPr>
      <w:r w:rsidRPr="00096121">
        <w:t>Trust in Keon does not require trusting Keon's implementation. It requires only verifying its output. </w:t>
      </w:r>
    </w:p>
    <w:p w14:paraId="1B7863E0" w14:textId="502AB74A" w:rsidR="00096121" w:rsidRPr="00096121" w:rsidRDefault="00096121" w:rsidP="00096121">
      <w:pPr>
        <w:spacing w:line="278" w:lineRule="auto"/>
      </w:pPr>
      <w:r w:rsidRPr="00096121">
        <w:rPr>
          <w:b/>
          <w:bCs/>
        </w:rPr>
        <w:t xml:space="preserve"> 1. The Problem: "Trust Me" Architecture</w:t>
      </w:r>
      <w:r w:rsidRPr="00096121">
        <w:t> </w:t>
      </w:r>
    </w:p>
    <w:p w14:paraId="28B0EBDE" w14:textId="77777777" w:rsidR="00096121" w:rsidRPr="00096121" w:rsidRDefault="00096121" w:rsidP="00096121">
      <w:pPr>
        <w:spacing w:line="278" w:lineRule="auto"/>
      </w:pPr>
      <w:r w:rsidRPr="00096121">
        <w:t>In traditional AI agent architectures, execution precedes authorization: </w:t>
      </w:r>
    </w:p>
    <w:p w14:paraId="38B0769A" w14:textId="77777777" w:rsidR="00096121" w:rsidRPr="00096121" w:rsidRDefault="00096121" w:rsidP="00096121">
      <w:pPr>
        <w:spacing w:line="278" w:lineRule="auto"/>
      </w:pPr>
      <w:r w:rsidRPr="00096121">
        <w:t>1. An LLM decides to take an action. </w:t>
      </w:r>
    </w:p>
    <w:p w14:paraId="64C2B574" w14:textId="77777777" w:rsidR="00096121" w:rsidRPr="00096121" w:rsidRDefault="00096121" w:rsidP="00096121">
      <w:pPr>
        <w:spacing w:line="278" w:lineRule="auto"/>
      </w:pPr>
      <w:r w:rsidRPr="00096121">
        <w:t>2. The agent executes the tool — mutating a database, sending a message, invoking an API. </w:t>
      </w:r>
    </w:p>
    <w:p w14:paraId="1CB8163C" w14:textId="77777777" w:rsidR="00096121" w:rsidRPr="00096121" w:rsidRDefault="00096121" w:rsidP="00096121">
      <w:pPr>
        <w:spacing w:line="278" w:lineRule="auto"/>
      </w:pPr>
      <w:r w:rsidRPr="00096121">
        <w:t>3. The framework attempts to log the result. </w:t>
      </w:r>
    </w:p>
    <w:p w14:paraId="0905E21B" w14:textId="5977B023" w:rsidR="00096121" w:rsidRPr="00096121" w:rsidRDefault="00096121" w:rsidP="00096121">
      <w:pPr>
        <w:spacing w:line="278" w:lineRule="auto"/>
      </w:pPr>
      <w:r w:rsidRPr="00096121">
        <w:t> If the system crashes between steps 2 and 3, or if the database connection drops, the side effect exists in the real world but the audit trail does not. The divergence is silent. There is no mechanism to detect it, no receipt to verify, and no recovery path that preserves causal integrity. </w:t>
      </w:r>
    </w:p>
    <w:p w14:paraId="41BFD8D6" w14:textId="77777777" w:rsidR="00096121" w:rsidRPr="00096121" w:rsidRDefault="00096121" w:rsidP="00096121">
      <w:pPr>
        <w:spacing w:line="278" w:lineRule="auto"/>
      </w:pPr>
      <w:r w:rsidRPr="00096121">
        <w:t> </w:t>
      </w:r>
    </w:p>
    <w:p w14:paraId="77EE57F7" w14:textId="77777777" w:rsidR="00096121" w:rsidRPr="00096121" w:rsidRDefault="00096121" w:rsidP="00096121">
      <w:pPr>
        <w:spacing w:line="278" w:lineRule="auto"/>
      </w:pPr>
      <w:r w:rsidRPr="00096121">
        <w:lastRenderedPageBreak/>
        <w:t>Furthermore, vector databases used for agent memory are subject to silent, cross-tenant mutations with no cryptographic proof of </w:t>
      </w:r>
      <w:r w:rsidRPr="00096121">
        <w:rPr>
          <w:i/>
          <w:iCs/>
        </w:rPr>
        <w:t>*why*</w:t>
      </w:r>
      <w:r w:rsidRPr="00096121">
        <w:t> a memory was altered or </w:t>
      </w:r>
      <w:r w:rsidRPr="00096121">
        <w:rPr>
          <w:i/>
          <w:iCs/>
        </w:rPr>
        <w:t>*who*</w:t>
      </w:r>
      <w:r w:rsidRPr="00096121">
        <w:t> authorized it. The entire class of existing frameworks operates on optimistic assumptions: </w:t>
      </w:r>
    </w:p>
    <w:p w14:paraId="234366E8" w14:textId="77777777" w:rsidR="00096121" w:rsidRDefault="00096121" w:rsidP="00096121">
      <w:pPr>
        <w:pStyle w:val="ListParagraph"/>
        <w:numPr>
          <w:ilvl w:val="0"/>
          <w:numId w:val="1"/>
        </w:numPr>
        <w:spacing w:line="278" w:lineRule="auto"/>
      </w:pPr>
      <w:r w:rsidRPr="00096121">
        <w:t>That logs will be written before the process exits.</w:t>
      </w:r>
    </w:p>
    <w:p w14:paraId="62A858B7" w14:textId="77777777" w:rsidR="00096121" w:rsidRDefault="00096121" w:rsidP="00096121">
      <w:pPr>
        <w:pStyle w:val="ListParagraph"/>
        <w:numPr>
          <w:ilvl w:val="0"/>
          <w:numId w:val="1"/>
        </w:numPr>
        <w:spacing w:line="278" w:lineRule="auto"/>
      </w:pPr>
      <w:r w:rsidRPr="00096121">
        <w:t>That log storage is available at the moment execution completes.</w:t>
      </w:r>
    </w:p>
    <w:p w14:paraId="22DD3EB3" w14:textId="77777777" w:rsidR="00096121" w:rsidRDefault="00096121" w:rsidP="00096121">
      <w:pPr>
        <w:pStyle w:val="ListParagraph"/>
        <w:numPr>
          <w:ilvl w:val="0"/>
          <w:numId w:val="1"/>
        </w:numPr>
        <w:spacing w:line="278" w:lineRule="auto"/>
      </w:pPr>
      <w:r w:rsidRPr="00096121">
        <w:t>That log content accurately reflects what actually executed.</w:t>
      </w:r>
    </w:p>
    <w:p w14:paraId="27DD1F78" w14:textId="528DBECA" w:rsidR="00096121" w:rsidRPr="00096121" w:rsidRDefault="00096121" w:rsidP="00096121">
      <w:pPr>
        <w:pStyle w:val="ListParagraph"/>
        <w:numPr>
          <w:ilvl w:val="0"/>
          <w:numId w:val="1"/>
        </w:numPr>
        <w:spacing w:line="278" w:lineRule="auto"/>
      </w:pPr>
      <w:r w:rsidRPr="00096121">
        <w:t>That policies enforced at startup remain in force at execution time. </w:t>
      </w:r>
    </w:p>
    <w:p w14:paraId="3380EDC0" w14:textId="1CBB2169" w:rsidR="00096121" w:rsidRPr="00096121" w:rsidRDefault="00096121" w:rsidP="00096121">
      <w:pPr>
        <w:spacing w:line="278" w:lineRule="auto"/>
      </w:pPr>
      <w:r w:rsidRPr="00096121">
        <w:t> None of these assumptions are guaranteed. Each is a liability surface. </w:t>
      </w:r>
    </w:p>
    <w:p w14:paraId="1934A8D9" w14:textId="51FD7E74" w:rsidR="00096121" w:rsidRPr="00096121" w:rsidRDefault="00096121" w:rsidP="00096121">
      <w:pPr>
        <w:spacing w:line="278" w:lineRule="auto"/>
      </w:pPr>
      <w:r w:rsidRPr="00096121">
        <w:t> </w:t>
      </w:r>
      <w:r w:rsidRPr="00096121">
        <w:rPr>
          <w:b/>
          <w:bCs/>
        </w:rPr>
        <w:t>This is "Trust Me" architecture. It is unacceptable for infrastructure that controls financial, legal, operational, or safety-critical systems.</w:t>
      </w:r>
      <w:r w:rsidRPr="00096121">
        <w:t> </w:t>
      </w:r>
    </w:p>
    <w:p w14:paraId="7D5E72C8" w14:textId="7A17AAB0" w:rsidR="00096121" w:rsidRPr="00096121" w:rsidRDefault="00096121" w:rsidP="00096121">
      <w:pPr>
        <w:spacing w:line="278" w:lineRule="auto"/>
      </w:pPr>
      <w:r w:rsidRPr="00096121">
        <w:rPr>
          <w:b/>
          <w:bCs/>
        </w:rPr>
        <w:t>2. The Standard: Cryptographically Governed AI Execution (CGAE)</w:t>
      </w:r>
      <w:r w:rsidRPr="00096121">
        <w:t> </w:t>
      </w:r>
    </w:p>
    <w:p w14:paraId="1058F5C7" w14:textId="3D0F4BB7" w:rsidR="00096121" w:rsidRPr="00096121" w:rsidRDefault="00096121" w:rsidP="00096121">
      <w:pPr>
        <w:spacing w:line="278" w:lineRule="auto"/>
      </w:pPr>
      <w:r w:rsidRPr="00096121">
        <w:t>Keon Systems defines and implements </w:t>
      </w:r>
      <w:r w:rsidRPr="00096121">
        <w:rPr>
          <w:b/>
          <w:bCs/>
        </w:rPr>
        <w:t>CGAE</w:t>
      </w:r>
      <w:r w:rsidRPr="00096121">
        <w:t> — a formal execution standard with three non-negotiable invariants: </w:t>
      </w:r>
    </w:p>
    <w:tbl>
      <w:tblPr>
        <w:tblStyle w:val="TableGrid"/>
        <w:tblW w:w="0" w:type="auto"/>
        <w:tblLook w:val="04A0" w:firstRow="1" w:lastRow="0" w:firstColumn="1" w:lastColumn="0" w:noHBand="0" w:noVBand="1"/>
      </w:tblPr>
      <w:tblGrid>
        <w:gridCol w:w="1885"/>
        <w:gridCol w:w="7465"/>
      </w:tblGrid>
      <w:tr w:rsidR="00096121" w14:paraId="46E766CC" w14:textId="77777777" w:rsidTr="00096121">
        <w:tc>
          <w:tcPr>
            <w:tcW w:w="1885" w:type="dxa"/>
          </w:tcPr>
          <w:p w14:paraId="19387613" w14:textId="2EB45DA0" w:rsidR="00096121" w:rsidRDefault="00096121" w:rsidP="00096121">
            <w:pPr>
              <w:spacing w:line="278" w:lineRule="auto"/>
            </w:pPr>
            <w:r w:rsidRPr="00096121">
              <w:t>Invariant</w:t>
            </w:r>
          </w:p>
        </w:tc>
        <w:tc>
          <w:tcPr>
            <w:tcW w:w="7465" w:type="dxa"/>
          </w:tcPr>
          <w:p w14:paraId="26167731" w14:textId="7DB44969" w:rsidR="00096121" w:rsidRDefault="00096121" w:rsidP="00096121">
            <w:pPr>
              <w:spacing w:line="278" w:lineRule="auto"/>
            </w:pPr>
            <w:r w:rsidRPr="00096121">
              <w:t>Statement</w:t>
            </w:r>
          </w:p>
        </w:tc>
      </w:tr>
      <w:tr w:rsidR="00096121" w14:paraId="3F7E0AFD" w14:textId="77777777" w:rsidTr="00096121">
        <w:tc>
          <w:tcPr>
            <w:tcW w:w="1885" w:type="dxa"/>
          </w:tcPr>
          <w:p w14:paraId="365F6B57" w14:textId="35897E29" w:rsidR="00096121" w:rsidRDefault="00096121" w:rsidP="00096121">
            <w:pPr>
              <w:spacing w:line="278" w:lineRule="auto"/>
            </w:pPr>
            <w:r w:rsidRPr="00096121">
              <w:rPr>
                <w:b/>
                <w:bCs/>
              </w:rPr>
              <w:t>I-EXEC-01</w:t>
            </w:r>
            <w:r w:rsidRPr="00096121">
              <w:t> </w:t>
            </w:r>
          </w:p>
        </w:tc>
        <w:tc>
          <w:tcPr>
            <w:tcW w:w="7465" w:type="dxa"/>
          </w:tcPr>
          <w:p w14:paraId="05A5AA2C" w14:textId="3DF14B4E" w:rsidR="00096121" w:rsidRDefault="00096121" w:rsidP="00096121">
            <w:pPr>
              <w:spacing w:line="278" w:lineRule="auto"/>
            </w:pPr>
            <w:r w:rsidRPr="00096121">
              <w:t>Execution SHALL NOT proceed unless a deterministic authorization receipt is durably persisted prior to side effect.</w:t>
            </w:r>
          </w:p>
        </w:tc>
      </w:tr>
      <w:tr w:rsidR="00096121" w14:paraId="41935837" w14:textId="77777777" w:rsidTr="00096121">
        <w:tc>
          <w:tcPr>
            <w:tcW w:w="1885" w:type="dxa"/>
          </w:tcPr>
          <w:p w14:paraId="61785DCE" w14:textId="06D00F29" w:rsidR="00096121" w:rsidRDefault="00096121" w:rsidP="00096121">
            <w:pPr>
              <w:spacing w:line="278" w:lineRule="auto"/>
            </w:pPr>
            <w:r w:rsidRPr="00096121">
              <w:rPr>
                <w:b/>
                <w:bCs/>
              </w:rPr>
              <w:t>I-MEM-01</w:t>
            </w:r>
            <w:r w:rsidRPr="00096121">
              <w:t> </w:t>
            </w:r>
          </w:p>
        </w:tc>
        <w:tc>
          <w:tcPr>
            <w:tcW w:w="7465" w:type="dxa"/>
          </w:tcPr>
          <w:p w14:paraId="61B39621" w14:textId="588531C9" w:rsidR="00096121" w:rsidRDefault="00096121" w:rsidP="00096121">
            <w:pPr>
              <w:spacing w:line="278" w:lineRule="auto"/>
            </w:pPr>
            <w:r w:rsidRPr="00096121">
              <w:t>Memory mutation SHALL NOT occur without a corresponding persisted memory receipt.</w:t>
            </w:r>
          </w:p>
        </w:tc>
      </w:tr>
      <w:tr w:rsidR="00096121" w14:paraId="72B373AB" w14:textId="77777777" w:rsidTr="00096121">
        <w:tc>
          <w:tcPr>
            <w:tcW w:w="1885" w:type="dxa"/>
          </w:tcPr>
          <w:p w14:paraId="4CAC02DB" w14:textId="5A0843D0" w:rsidR="00096121" w:rsidRDefault="00096121" w:rsidP="00096121">
            <w:pPr>
              <w:spacing w:line="278" w:lineRule="auto"/>
            </w:pPr>
            <w:r w:rsidRPr="00096121">
              <w:rPr>
                <w:b/>
                <w:bCs/>
              </w:rPr>
              <w:t>I-LEDGER-01</w:t>
            </w:r>
            <w:r w:rsidRPr="00096121">
              <w:t> </w:t>
            </w:r>
          </w:p>
        </w:tc>
        <w:tc>
          <w:tcPr>
            <w:tcW w:w="7465" w:type="dxa"/>
          </w:tcPr>
          <w:p w14:paraId="7DF67355" w14:textId="22203C9D" w:rsidR="00096121" w:rsidRDefault="00096121" w:rsidP="00096121">
            <w:pPr>
              <w:spacing w:line="278" w:lineRule="auto"/>
            </w:pPr>
            <w:r w:rsidRPr="00096121">
              <w:t>Ledger entries SHALL be append-only and immutable within a partition.</w:t>
            </w:r>
          </w:p>
        </w:tc>
      </w:tr>
      <w:tr w:rsidR="00096121" w14:paraId="21FBF6CE" w14:textId="77777777" w:rsidTr="00096121">
        <w:tc>
          <w:tcPr>
            <w:tcW w:w="1885" w:type="dxa"/>
          </w:tcPr>
          <w:p w14:paraId="3AF53FF2" w14:textId="492ED63A" w:rsidR="00096121" w:rsidRDefault="00096121" w:rsidP="00096121">
            <w:pPr>
              <w:spacing w:line="278" w:lineRule="auto"/>
            </w:pPr>
            <w:r w:rsidRPr="00096121">
              <w:rPr>
                <w:b/>
                <w:bCs/>
              </w:rPr>
              <w:t>I-VERIFY-01</w:t>
            </w:r>
            <w:r w:rsidRPr="00096121">
              <w:t> </w:t>
            </w:r>
          </w:p>
        </w:tc>
        <w:tc>
          <w:tcPr>
            <w:tcW w:w="7465" w:type="dxa"/>
          </w:tcPr>
          <w:p w14:paraId="6DA304CC" w14:textId="6617945C" w:rsidR="00096121" w:rsidRDefault="00096121" w:rsidP="00096121">
            <w:pPr>
              <w:spacing w:line="278" w:lineRule="auto"/>
            </w:pPr>
            <w:r w:rsidRPr="00096121">
              <w:t>All governance artifacts MUST be mathematically verifiable offline, independent of the Keon runtime.</w:t>
            </w:r>
          </w:p>
        </w:tc>
      </w:tr>
    </w:tbl>
    <w:p w14:paraId="1F924D7F" w14:textId="77777777" w:rsidR="00096121" w:rsidRDefault="00096121" w:rsidP="00096121">
      <w:pPr>
        <w:spacing w:line="278" w:lineRule="auto"/>
      </w:pPr>
    </w:p>
    <w:p w14:paraId="03DFCAB1" w14:textId="4621F3C9" w:rsidR="00096121" w:rsidRPr="00096121" w:rsidRDefault="00096121" w:rsidP="00096121">
      <w:pPr>
        <w:spacing w:line="278" w:lineRule="auto"/>
      </w:pPr>
      <w:r w:rsidRPr="00096121">
        <w:t>These invariants are not policy recommendations. They are enforced structurally. Violation causes immediate run termination — the system fails closed, not open. </w:t>
      </w:r>
    </w:p>
    <w:p w14:paraId="4236C44B" w14:textId="77777777" w:rsidR="00096121" w:rsidRPr="00096121" w:rsidRDefault="00096121" w:rsidP="00096121">
      <w:pPr>
        <w:spacing w:line="278" w:lineRule="auto"/>
      </w:pPr>
      <w:r w:rsidRPr="00096121">
        <w:t>CGAE is the standard. Keon Systems is the substrate that enforces it. </w:t>
      </w:r>
    </w:p>
    <w:p w14:paraId="5CD04AC5" w14:textId="3C0B4F0A" w:rsidR="00096121" w:rsidRPr="00096121" w:rsidRDefault="00096121" w:rsidP="00096121">
      <w:pPr>
        <w:spacing w:line="278" w:lineRule="auto"/>
      </w:pPr>
      <w:r w:rsidRPr="00096121">
        <w:rPr>
          <w:b/>
          <w:bCs/>
        </w:rPr>
        <w:t>3. The Substrate: Keon Systems</w:t>
      </w:r>
      <w:r w:rsidRPr="00096121">
        <w:t> </w:t>
      </w:r>
    </w:p>
    <w:p w14:paraId="2375DA09" w14:textId="74E106E3" w:rsidR="00096121" w:rsidRPr="00096121" w:rsidRDefault="00096121" w:rsidP="00096121">
      <w:pPr>
        <w:spacing w:line="278" w:lineRule="auto"/>
      </w:pPr>
      <w:r w:rsidRPr="00096121">
        <w:t>The Keon substrate consists of three interlocking primitives: the </w:t>
      </w:r>
      <w:r w:rsidRPr="00096121">
        <w:rPr>
          <w:b/>
          <w:bCs/>
        </w:rPr>
        <w:t>Authoritative Receipt Outbox (ARO)</w:t>
      </w:r>
      <w:r w:rsidRPr="00096121">
        <w:t>, </w:t>
      </w:r>
      <w:r w:rsidRPr="00096121">
        <w:rPr>
          <w:b/>
          <w:bCs/>
        </w:rPr>
        <w:t>JCS Canonicalization</w:t>
      </w:r>
      <w:r w:rsidRPr="00096121">
        <w:t>, and </w:t>
      </w:r>
      <w:r w:rsidRPr="00096121">
        <w:rPr>
          <w:b/>
          <w:bCs/>
        </w:rPr>
        <w:t>Keon Memory</w:t>
      </w:r>
      <w:r w:rsidRPr="00096121">
        <w:t>. Together, they form an execution layer where authorization and evidence are inseparable. </w:t>
      </w:r>
    </w:p>
    <w:p w14:paraId="08DB8524" w14:textId="64F5A18A" w:rsidR="00096121" w:rsidRPr="00096121" w:rsidRDefault="00096121" w:rsidP="00096121">
      <w:pPr>
        <w:spacing w:line="278" w:lineRule="auto"/>
      </w:pPr>
      <w:r w:rsidRPr="00096121">
        <w:t> </w:t>
      </w:r>
      <w:r w:rsidRPr="00096121">
        <w:rPr>
          <w:b/>
          <w:bCs/>
        </w:rPr>
        <w:t>3.1 The Authoritative Receipt Outbox (ARO)</w:t>
      </w:r>
      <w:r w:rsidRPr="00096121">
        <w:t> </w:t>
      </w:r>
    </w:p>
    <w:p w14:paraId="63D39B99" w14:textId="2C87319B" w:rsidR="00096121" w:rsidRPr="00096121" w:rsidRDefault="00096121" w:rsidP="00096121">
      <w:pPr>
        <w:spacing w:line="278" w:lineRule="auto"/>
      </w:pPr>
      <w:r w:rsidRPr="00096121">
        <w:t>The ARO is the absolute gatekeeper for state mutation. No execution dispatcher, memory core, or tool invocation writes to a persistent store directly — everything routes through the ARO. </w:t>
      </w:r>
    </w:p>
    <w:p w14:paraId="075F31B8" w14:textId="2208D390" w:rsidR="00096121" w:rsidRPr="00096121" w:rsidRDefault="00096121" w:rsidP="00096121">
      <w:pPr>
        <w:spacing w:line="278" w:lineRule="auto"/>
      </w:pPr>
      <w:r w:rsidRPr="00096121">
        <w:t>The ARO enforces exactly-once semantics via a strict internal state machine: </w:t>
      </w:r>
    </w:p>
    <w:p w14:paraId="6A031484" w14:textId="77777777" w:rsidR="00096121" w:rsidRPr="00096121" w:rsidRDefault="00096121" w:rsidP="00096121">
      <w:pPr>
        <w:spacing w:line="278" w:lineRule="auto"/>
      </w:pPr>
      <w:r w:rsidRPr="00096121">
        <w:t> </w:t>
      </w:r>
    </w:p>
    <w:p w14:paraId="13370065" w14:textId="37AC18DA" w:rsidR="00096121" w:rsidRPr="00096121" w:rsidRDefault="00096121" w:rsidP="00096121">
      <w:pPr>
        <w:spacing w:line="278" w:lineRule="auto"/>
      </w:pPr>
      <w:r>
        <w:lastRenderedPageBreak/>
        <w:t>‘‘‘</w:t>
      </w:r>
      <w:r w:rsidRPr="00096121">
        <w:t> </w:t>
      </w:r>
    </w:p>
    <w:p w14:paraId="4016E082" w14:textId="77777777" w:rsidR="00096121" w:rsidRPr="00096121" w:rsidRDefault="00096121" w:rsidP="00096121">
      <w:pPr>
        <w:spacing w:line="278" w:lineRule="auto"/>
      </w:pPr>
      <w:r w:rsidRPr="00096121">
        <w:t>Pending → Persisted → Verified → Applied → Completed </w:t>
      </w:r>
    </w:p>
    <w:p w14:paraId="48AFAF72" w14:textId="77777777" w:rsidR="00096121" w:rsidRPr="00096121" w:rsidRDefault="00096121" w:rsidP="00096121">
      <w:pPr>
        <w:spacing w:line="278" w:lineRule="auto"/>
      </w:pPr>
      <w:r w:rsidRPr="00096121">
        <w:t>                      ↘ </w:t>
      </w:r>
    </w:p>
    <w:p w14:paraId="16EA888D" w14:textId="77777777" w:rsidR="00096121" w:rsidRPr="00096121" w:rsidRDefault="00096121" w:rsidP="00096121">
      <w:pPr>
        <w:spacing w:line="278" w:lineRule="auto"/>
      </w:pPr>
      <w:r w:rsidRPr="00096121">
        <w:t>                        Failed (terminal) </w:t>
      </w:r>
    </w:p>
    <w:p w14:paraId="583D9FB4" w14:textId="6B2F9EC7" w:rsidR="00096121" w:rsidRDefault="00096121" w:rsidP="00096121">
      <w:pPr>
        <w:spacing w:line="278" w:lineRule="auto"/>
      </w:pPr>
      <w:r>
        <w:t>‘‘‘</w:t>
      </w:r>
      <w:r w:rsidRPr="00096121">
        <w:t> </w:t>
      </w:r>
    </w:p>
    <w:p w14:paraId="7B21DFE6" w14:textId="35A6BA16" w:rsidR="00096121" w:rsidRPr="00096121" w:rsidRDefault="00096121" w:rsidP="00096121">
      <w:pPr>
        <w:spacing w:line="278" w:lineRule="auto"/>
      </w:pPr>
      <w:r w:rsidRPr="00096121">
        <w:t>Allowed transitions are monotonic and fail-closed: </w:t>
      </w:r>
    </w:p>
    <w:p w14:paraId="70590075" w14:textId="77777777" w:rsidR="00096121" w:rsidRDefault="00096121" w:rsidP="00096121">
      <w:pPr>
        <w:pStyle w:val="ListParagraph"/>
        <w:numPr>
          <w:ilvl w:val="0"/>
          <w:numId w:val="2"/>
        </w:numPr>
        <w:spacing w:line="278" w:lineRule="auto"/>
      </w:pPr>
      <w:r>
        <w:t>‘</w:t>
      </w:r>
      <w:r w:rsidRPr="00096121">
        <w:t>Pending -&gt; Persisted</w:t>
      </w:r>
      <w:r>
        <w:t>’</w:t>
      </w:r>
      <w:r w:rsidRPr="00096121">
        <w:t> </w:t>
      </w:r>
    </w:p>
    <w:p w14:paraId="6D8301CA" w14:textId="77777777" w:rsidR="00096121" w:rsidRDefault="00096121" w:rsidP="00096121">
      <w:pPr>
        <w:pStyle w:val="ListParagraph"/>
        <w:numPr>
          <w:ilvl w:val="0"/>
          <w:numId w:val="2"/>
        </w:numPr>
        <w:spacing w:line="278" w:lineRule="auto"/>
      </w:pPr>
      <w:r>
        <w:t>‘</w:t>
      </w:r>
      <w:r w:rsidRPr="00096121">
        <w:t>Persisted -&gt; Verified</w:t>
      </w:r>
      <w:r>
        <w:t>’</w:t>
      </w:r>
      <w:r w:rsidRPr="00096121">
        <w:t xml:space="preserve"> (immediate consistency verification) </w:t>
      </w:r>
    </w:p>
    <w:p w14:paraId="6D693030" w14:textId="77777777" w:rsidR="00096121" w:rsidRDefault="00096121" w:rsidP="00096121">
      <w:pPr>
        <w:pStyle w:val="ListParagraph"/>
        <w:numPr>
          <w:ilvl w:val="0"/>
          <w:numId w:val="2"/>
        </w:numPr>
        <w:spacing w:line="278" w:lineRule="auto"/>
      </w:pPr>
      <w:r>
        <w:t>‘</w:t>
      </w:r>
      <w:proofErr w:type="spellStart"/>
      <w:r w:rsidRPr="00096121">
        <w:t>Persisted|Verified</w:t>
      </w:r>
      <w:proofErr w:type="spellEnd"/>
      <w:r w:rsidRPr="00096121">
        <w:t> -&gt; Applied</w:t>
      </w:r>
      <w:r>
        <w:t>’</w:t>
      </w:r>
      <w:r w:rsidRPr="00096121">
        <w:t> </w:t>
      </w:r>
    </w:p>
    <w:p w14:paraId="7D35B036" w14:textId="77777777" w:rsidR="00096121" w:rsidRDefault="00096121" w:rsidP="00096121">
      <w:pPr>
        <w:pStyle w:val="ListParagraph"/>
        <w:numPr>
          <w:ilvl w:val="0"/>
          <w:numId w:val="2"/>
        </w:numPr>
        <w:spacing w:line="278" w:lineRule="auto"/>
      </w:pPr>
      <w:r>
        <w:t>‘</w:t>
      </w:r>
      <w:proofErr w:type="spellStart"/>
      <w:r w:rsidRPr="00096121">
        <w:t>Applied|Verified|Persisted</w:t>
      </w:r>
      <w:proofErr w:type="spellEnd"/>
      <w:r w:rsidRPr="00096121">
        <w:t> -&gt; Completed</w:t>
      </w:r>
      <w:r>
        <w:t>’</w:t>
      </w:r>
      <w:r w:rsidRPr="00096121">
        <w:t xml:space="preserve"> (idempotent completion allowed) </w:t>
      </w:r>
    </w:p>
    <w:p w14:paraId="294175B8" w14:textId="2B87362A" w:rsidR="00096121" w:rsidRPr="00096121" w:rsidRDefault="00096121" w:rsidP="00096121">
      <w:pPr>
        <w:pStyle w:val="ListParagraph"/>
        <w:numPr>
          <w:ilvl w:val="0"/>
          <w:numId w:val="2"/>
        </w:numPr>
        <w:spacing w:line="278" w:lineRule="auto"/>
      </w:pPr>
      <w:r>
        <w:t>‘</w:t>
      </w:r>
      <w:r w:rsidRPr="00096121">
        <w:t>* -&gt; Failed</w:t>
      </w:r>
      <w:r>
        <w:t>’</w:t>
      </w:r>
      <w:r w:rsidRPr="00096121">
        <w:t xml:space="preserve"> with deterministic failure code </w:t>
      </w:r>
    </w:p>
    <w:p w14:paraId="79E0D88C" w14:textId="556AF434" w:rsidR="00096121" w:rsidRPr="00096121" w:rsidRDefault="00096121" w:rsidP="00096121">
      <w:pPr>
        <w:spacing w:line="278" w:lineRule="auto"/>
      </w:pPr>
      <w:r w:rsidRPr="00096121">
        <w:t>If a system crash occurs after receipt persistence but before side effect completion, replay uses the original idempotency key and takes a deterministic fast path. Side effects are not re-invoked (</w:t>
      </w:r>
      <w:r>
        <w:t>‘</w:t>
      </w:r>
      <w:proofErr w:type="spellStart"/>
      <w:proofErr w:type="gramStart"/>
      <w:r w:rsidRPr="00096121">
        <w:t>aro.replay</w:t>
      </w:r>
      <w:proofErr w:type="gramEnd"/>
      <w:r w:rsidRPr="00096121">
        <w:t>.fast_path</w:t>
      </w:r>
      <w:proofErr w:type="spellEnd"/>
      <w:r>
        <w:t>’</w:t>
      </w:r>
      <w:r w:rsidRPr="00096121">
        <w:t xml:space="preserve"> with </w:t>
      </w:r>
      <w:r>
        <w:t>‘</w:t>
      </w:r>
      <w:proofErr w:type="spellStart"/>
      <w:r w:rsidRPr="00096121">
        <w:t>handler_invoked</w:t>
      </w:r>
      <w:proofErr w:type="spellEnd"/>
      <w:r w:rsidRPr="00096121">
        <w:t>=false</w:t>
      </w:r>
      <w:r>
        <w:t>’</w:t>
      </w:r>
      <w:r w:rsidRPr="00096121">
        <w:t>). </w:t>
      </w:r>
    </w:p>
    <w:p w14:paraId="41E06D71" w14:textId="77777777" w:rsidR="00096121" w:rsidRPr="00096121" w:rsidRDefault="00096121" w:rsidP="00096121">
      <w:pPr>
        <w:spacing w:line="278" w:lineRule="auto"/>
      </w:pPr>
      <w:r w:rsidRPr="00096121">
        <w:t>Execution handlers MUST be idempotent or enforce idempotency through deterministic keys bound to the </w:t>
      </w:r>
      <w:proofErr w:type="spellStart"/>
      <w:r w:rsidRPr="00096121">
        <w:t>ExecutionReceipt</w:t>
      </w:r>
      <w:proofErr w:type="spellEnd"/>
      <w:r w:rsidRPr="00096121">
        <w:t>. </w:t>
      </w:r>
    </w:p>
    <w:p w14:paraId="1E50AEA4" w14:textId="189077E8" w:rsidR="00096121" w:rsidRPr="00096121" w:rsidRDefault="00096121" w:rsidP="00096121">
      <w:pPr>
        <w:spacing w:line="278" w:lineRule="auto"/>
      </w:pPr>
      <w:r w:rsidRPr="00096121">
        <w:t>Gate failure at any ARO boundary is not an error to be retried. It is a terminal condition. </w:t>
      </w:r>
      <w:r w:rsidRPr="00096121">
        <w:rPr>
          <w:b/>
          <w:bCs/>
        </w:rPr>
        <w:t>Keon fails closed.</w:t>
      </w:r>
      <w:r w:rsidRPr="00096121">
        <w:t> </w:t>
      </w:r>
    </w:p>
    <w:p w14:paraId="2FBE9616" w14:textId="77777777" w:rsidR="00096121" w:rsidRPr="00096121" w:rsidRDefault="00096121" w:rsidP="00096121">
      <w:pPr>
        <w:spacing w:line="278" w:lineRule="auto"/>
      </w:pPr>
      <w:r w:rsidRPr="00096121">
        <w:t>The ARO exposes three named enforcement gates that correspond to phases of the governed execution lifecycle: </w:t>
      </w:r>
    </w:p>
    <w:tbl>
      <w:tblPr>
        <w:tblStyle w:val="TableGrid"/>
        <w:tblW w:w="0" w:type="auto"/>
        <w:tblLook w:val="04A0" w:firstRow="1" w:lastRow="0" w:firstColumn="1" w:lastColumn="0" w:noHBand="0" w:noVBand="1"/>
      </w:tblPr>
      <w:tblGrid>
        <w:gridCol w:w="2425"/>
        <w:gridCol w:w="2430"/>
        <w:gridCol w:w="4495"/>
      </w:tblGrid>
      <w:tr w:rsidR="00096121" w14:paraId="51BB827C" w14:textId="5E6474E7" w:rsidTr="00096121">
        <w:tc>
          <w:tcPr>
            <w:tcW w:w="2425" w:type="dxa"/>
          </w:tcPr>
          <w:p w14:paraId="6842DE8A" w14:textId="5A4AAEC3" w:rsidR="00096121" w:rsidRDefault="00096121" w:rsidP="00096121">
            <w:pPr>
              <w:spacing w:line="278" w:lineRule="auto"/>
            </w:pPr>
            <w:r w:rsidRPr="00096121">
              <w:t>Gate</w:t>
            </w:r>
          </w:p>
        </w:tc>
        <w:tc>
          <w:tcPr>
            <w:tcW w:w="2430" w:type="dxa"/>
          </w:tcPr>
          <w:p w14:paraId="68604ECA" w14:textId="76B6544C" w:rsidR="00096121" w:rsidRDefault="00096121" w:rsidP="00096121">
            <w:pPr>
              <w:spacing w:line="278" w:lineRule="auto"/>
            </w:pPr>
            <w:r w:rsidRPr="00096121">
              <w:t>Phase</w:t>
            </w:r>
          </w:p>
        </w:tc>
        <w:tc>
          <w:tcPr>
            <w:tcW w:w="4495" w:type="dxa"/>
          </w:tcPr>
          <w:p w14:paraId="4EE5B156" w14:textId="00195DC8" w:rsidR="00096121" w:rsidRDefault="00096121" w:rsidP="00096121">
            <w:pPr>
              <w:spacing w:line="278" w:lineRule="auto"/>
            </w:pPr>
            <w:r w:rsidRPr="00096121">
              <w:t>Behavior on Failure</w:t>
            </w:r>
          </w:p>
        </w:tc>
      </w:tr>
      <w:tr w:rsidR="00096121" w14:paraId="7429819A" w14:textId="5CD10DE7" w:rsidTr="00096121">
        <w:tc>
          <w:tcPr>
            <w:tcW w:w="2425" w:type="dxa"/>
          </w:tcPr>
          <w:p w14:paraId="2189A67E" w14:textId="05EADEDC" w:rsidR="00096121" w:rsidRDefault="00096121" w:rsidP="00096121">
            <w:pPr>
              <w:spacing w:line="278" w:lineRule="auto"/>
            </w:pPr>
            <w:r>
              <w:t>‘</w:t>
            </w:r>
            <w:proofErr w:type="gramStart"/>
            <w:r w:rsidRPr="00096121">
              <w:t>governed</w:t>
            </w:r>
            <w:proofErr w:type="gramEnd"/>
            <w:r w:rsidRPr="00096121">
              <w:t>-decision</w:t>
            </w:r>
            <w:r>
              <w:t>’</w:t>
            </w:r>
          </w:p>
        </w:tc>
        <w:tc>
          <w:tcPr>
            <w:tcW w:w="2430" w:type="dxa"/>
          </w:tcPr>
          <w:p w14:paraId="38C4E247" w14:textId="4B966073" w:rsidR="00096121" w:rsidRDefault="00096121" w:rsidP="00096121">
            <w:pPr>
              <w:spacing w:line="278" w:lineRule="auto"/>
            </w:pPr>
            <w:r w:rsidRPr="00096121">
              <w:t>Policy evaluation</w:t>
            </w:r>
          </w:p>
        </w:tc>
        <w:tc>
          <w:tcPr>
            <w:tcW w:w="4495" w:type="dxa"/>
          </w:tcPr>
          <w:p w14:paraId="5B0F32B4" w14:textId="56E46AA7" w:rsidR="00096121" w:rsidRDefault="00096121" w:rsidP="00096121">
            <w:pPr>
              <w:spacing w:line="278" w:lineRule="auto"/>
            </w:pPr>
            <w:r w:rsidRPr="00096121">
              <w:t xml:space="preserve">Run terminates; </w:t>
            </w:r>
            <w:r>
              <w:t>‘</w:t>
            </w:r>
            <w:proofErr w:type="spellStart"/>
            <w:proofErr w:type="gramStart"/>
            <w:r w:rsidRPr="00096121">
              <w:t>run.denied</w:t>
            </w:r>
            <w:proofErr w:type="spellEnd"/>
            <w:proofErr w:type="gramEnd"/>
            <w:r>
              <w:t>’</w:t>
            </w:r>
            <w:r w:rsidRPr="00096121">
              <w:t xml:space="preserve"> emitted</w:t>
            </w:r>
          </w:p>
        </w:tc>
      </w:tr>
      <w:tr w:rsidR="00096121" w14:paraId="6255A639" w14:textId="711910C9" w:rsidTr="00096121">
        <w:tc>
          <w:tcPr>
            <w:tcW w:w="2425" w:type="dxa"/>
          </w:tcPr>
          <w:p w14:paraId="775DD98B" w14:textId="08098B6D" w:rsidR="00096121" w:rsidRDefault="00096121" w:rsidP="00096121">
            <w:pPr>
              <w:spacing w:line="278" w:lineRule="auto"/>
            </w:pPr>
            <w:r>
              <w:t>‘</w:t>
            </w:r>
            <w:proofErr w:type="gramStart"/>
            <w:r w:rsidRPr="00096121">
              <w:t>governed</w:t>
            </w:r>
            <w:proofErr w:type="gramEnd"/>
            <w:r w:rsidRPr="00096121">
              <w:t>-pre</w:t>
            </w:r>
            <w:r>
              <w:t>’</w:t>
            </w:r>
          </w:p>
        </w:tc>
        <w:tc>
          <w:tcPr>
            <w:tcW w:w="2430" w:type="dxa"/>
          </w:tcPr>
          <w:p w14:paraId="666F9936" w14:textId="49061424" w:rsidR="00096121" w:rsidRDefault="00096121" w:rsidP="00096121">
            <w:pPr>
              <w:spacing w:line="278" w:lineRule="auto"/>
            </w:pPr>
            <w:r w:rsidRPr="00096121">
              <w:t>Pre-execution binding</w:t>
            </w:r>
          </w:p>
        </w:tc>
        <w:tc>
          <w:tcPr>
            <w:tcW w:w="4495" w:type="dxa"/>
          </w:tcPr>
          <w:p w14:paraId="69A5D059" w14:textId="0AD95BC2" w:rsidR="00096121" w:rsidRDefault="00096121" w:rsidP="00096121">
            <w:pPr>
              <w:spacing w:line="278" w:lineRule="auto"/>
            </w:pPr>
            <w:r w:rsidRPr="00096121">
              <w:t xml:space="preserve">Run terminates; </w:t>
            </w:r>
            <w:r>
              <w:t>‘</w:t>
            </w:r>
            <w:proofErr w:type="spellStart"/>
            <w:proofErr w:type="gramStart"/>
            <w:r w:rsidRPr="00096121">
              <w:t>run.failed</w:t>
            </w:r>
            <w:proofErr w:type="spellEnd"/>
            <w:proofErr w:type="gramEnd"/>
            <w:r>
              <w:t>’</w:t>
            </w:r>
            <w:r w:rsidRPr="00096121">
              <w:t xml:space="preserve"> emitted</w:t>
            </w:r>
          </w:p>
        </w:tc>
      </w:tr>
      <w:tr w:rsidR="00096121" w14:paraId="57B819DB" w14:textId="1936E4BD" w:rsidTr="00096121">
        <w:tc>
          <w:tcPr>
            <w:tcW w:w="2425" w:type="dxa"/>
          </w:tcPr>
          <w:p w14:paraId="0AD6D158" w14:textId="6614192C" w:rsidR="00096121" w:rsidRDefault="00096121" w:rsidP="00096121">
            <w:pPr>
              <w:spacing w:line="278" w:lineRule="auto"/>
            </w:pPr>
            <w:r>
              <w:t>‘</w:t>
            </w:r>
            <w:proofErr w:type="gramStart"/>
            <w:r w:rsidRPr="00096121">
              <w:t>governed</w:t>
            </w:r>
            <w:proofErr w:type="gramEnd"/>
            <w:r w:rsidRPr="00096121">
              <w:t>-post</w:t>
            </w:r>
            <w:r>
              <w:t>’</w:t>
            </w:r>
          </w:p>
        </w:tc>
        <w:tc>
          <w:tcPr>
            <w:tcW w:w="2430" w:type="dxa"/>
          </w:tcPr>
          <w:p w14:paraId="6E29E160" w14:textId="15F367AA" w:rsidR="00096121" w:rsidRDefault="00096121" w:rsidP="00096121">
            <w:pPr>
              <w:spacing w:line="278" w:lineRule="auto"/>
            </w:pPr>
            <w:r>
              <w:t>‘</w:t>
            </w:r>
            <w:proofErr w:type="gramStart"/>
            <w:r w:rsidRPr="00096121">
              <w:t>governed</w:t>
            </w:r>
            <w:proofErr w:type="gramEnd"/>
            <w:r w:rsidRPr="00096121">
              <w:t>-post</w:t>
            </w:r>
            <w:r>
              <w:t>’</w:t>
            </w:r>
          </w:p>
        </w:tc>
        <w:tc>
          <w:tcPr>
            <w:tcW w:w="4495" w:type="dxa"/>
          </w:tcPr>
          <w:p w14:paraId="69F1EA8B" w14:textId="517BBA8F" w:rsidR="00096121" w:rsidRDefault="00096121" w:rsidP="00096121">
            <w:pPr>
              <w:spacing w:line="278" w:lineRule="auto"/>
            </w:pPr>
            <w:r>
              <w:t>‘</w:t>
            </w:r>
            <w:proofErr w:type="gramStart"/>
            <w:r w:rsidRPr="00096121">
              <w:t>governed</w:t>
            </w:r>
            <w:proofErr w:type="gramEnd"/>
            <w:r w:rsidRPr="00096121">
              <w:t>-post</w:t>
            </w:r>
            <w:r>
              <w:t>’</w:t>
            </w:r>
            <w:r w:rsidRPr="00096121">
              <w:t xml:space="preserve"> | Run terminates; </w:t>
            </w:r>
            <w:r>
              <w:t>‘</w:t>
            </w:r>
            <w:proofErr w:type="spellStart"/>
            <w:proofErr w:type="gramStart"/>
            <w:r w:rsidRPr="00096121">
              <w:t>run.failed</w:t>
            </w:r>
            <w:proofErr w:type="spellEnd"/>
            <w:proofErr w:type="gramEnd"/>
            <w:r>
              <w:t>’</w:t>
            </w:r>
            <w:r w:rsidRPr="00096121">
              <w:t xml:space="preserve"> emitted</w:t>
            </w:r>
          </w:p>
        </w:tc>
      </w:tr>
    </w:tbl>
    <w:p w14:paraId="1D569695" w14:textId="77777777" w:rsidR="00096121" w:rsidRDefault="00096121" w:rsidP="00096121">
      <w:pPr>
        <w:spacing w:line="278" w:lineRule="auto"/>
      </w:pPr>
    </w:p>
    <w:p w14:paraId="5D0A2B52" w14:textId="77777777" w:rsidR="00096121" w:rsidRPr="00096121" w:rsidRDefault="00096121" w:rsidP="00096121">
      <w:pPr>
        <w:spacing w:line="278" w:lineRule="auto"/>
      </w:pPr>
      <w:r w:rsidRPr="00096121">
        <w:t>No partial success exists. No silent drift. A run either completes with a sealed Evidence Pack or it fails with a terminal event. </w:t>
      </w:r>
    </w:p>
    <w:p w14:paraId="6A2CE05F" w14:textId="77777777" w:rsidR="00096121" w:rsidRPr="00096121" w:rsidRDefault="00096121" w:rsidP="00096121">
      <w:pPr>
        <w:spacing w:line="278" w:lineRule="auto"/>
      </w:pPr>
      <w:r w:rsidRPr="00096121">
        <w:t> </w:t>
      </w:r>
    </w:p>
    <w:p w14:paraId="56A898D1" w14:textId="3F9BD6F8" w:rsidR="00096121" w:rsidRPr="00096121" w:rsidRDefault="00096121" w:rsidP="00096121">
      <w:pPr>
        <w:spacing w:line="278" w:lineRule="auto"/>
      </w:pPr>
      <w:r w:rsidRPr="00096121">
        <w:rPr>
          <w:b/>
          <w:bCs/>
        </w:rPr>
        <w:t># 3.2 Deterministic Canonicalization (JCS)</w:t>
      </w:r>
      <w:r w:rsidRPr="00096121">
        <w:t> </w:t>
      </w:r>
    </w:p>
    <w:p w14:paraId="1CFB70E1" w14:textId="1E630E54" w:rsidR="00096121" w:rsidRPr="00096121" w:rsidRDefault="00096121" w:rsidP="00096121">
      <w:pPr>
        <w:spacing w:line="278" w:lineRule="auto"/>
      </w:pPr>
    </w:p>
    <w:p w14:paraId="7526313D" w14:textId="77777777" w:rsidR="00096121" w:rsidRPr="00096121" w:rsidRDefault="00096121" w:rsidP="00096121">
      <w:pPr>
        <w:spacing w:line="278" w:lineRule="auto"/>
      </w:pPr>
      <w:r w:rsidRPr="00096121">
        <w:lastRenderedPageBreak/>
        <w:t>Cryptographic proof requires deterministic input. Two representations of the same JSON object — differing only in key ordering or whitespace — produce different SHA-256 hashes. Without canonicalization, the hash chain is non-reproducible. </w:t>
      </w:r>
    </w:p>
    <w:p w14:paraId="78BE21E9" w14:textId="5929659C" w:rsidR="00096121" w:rsidRPr="00096121" w:rsidRDefault="00096121" w:rsidP="00096121">
      <w:pPr>
        <w:spacing w:line="278" w:lineRule="auto"/>
      </w:pPr>
      <w:r w:rsidRPr="00096121">
        <w:t> Keon applies the </w:t>
      </w:r>
      <w:r w:rsidRPr="00096121">
        <w:rPr>
          <w:b/>
          <w:bCs/>
        </w:rPr>
        <w:t>JSON Canonicalization Scheme (JCS — RFC 8785)</w:t>
      </w:r>
      <w:r w:rsidRPr="00096121">
        <w:t> to all policies, intents, and execution payloads before hashing. JCS strips formatting and orders keys lexicographically, producing a byte-for-byte reproducible canonical form: </w:t>
      </w:r>
    </w:p>
    <w:p w14:paraId="607AFE3C" w14:textId="75C029FF" w:rsidR="00096121" w:rsidRPr="00096121" w:rsidRDefault="00A537F0" w:rsidP="00096121">
      <w:pPr>
        <w:spacing w:line="278" w:lineRule="auto"/>
      </w:pPr>
      <w:r>
        <w:t>‘’’</w:t>
      </w:r>
    </w:p>
    <w:p w14:paraId="69782128" w14:textId="77777777" w:rsidR="00096121" w:rsidRPr="00096121" w:rsidRDefault="00096121" w:rsidP="00096121">
      <w:pPr>
        <w:spacing w:line="278" w:lineRule="auto"/>
      </w:pPr>
      <w:proofErr w:type="spellStart"/>
      <w:r w:rsidRPr="00096121">
        <w:t>PolicyHash</w:t>
      </w:r>
      <w:proofErr w:type="spellEnd"/>
      <w:r w:rsidRPr="00096121">
        <w:t> = SHA-256(JCS(Policy)) </w:t>
      </w:r>
    </w:p>
    <w:p w14:paraId="409CE1CF" w14:textId="77777777" w:rsidR="00096121" w:rsidRPr="00096121" w:rsidRDefault="00096121" w:rsidP="00096121">
      <w:pPr>
        <w:spacing w:line="278" w:lineRule="auto"/>
      </w:pPr>
      <w:proofErr w:type="spellStart"/>
      <w:r w:rsidRPr="00096121">
        <w:t>ExecutionSeal</w:t>
      </w:r>
      <w:proofErr w:type="spellEnd"/>
      <w:r w:rsidRPr="00096121">
        <w:t> = Ed25519.Sign(SHA-256(JCS(</w:t>
      </w:r>
      <w:proofErr w:type="spellStart"/>
      <w:r w:rsidRPr="00096121">
        <w:t>ExecutionPayload</w:t>
      </w:r>
      <w:proofErr w:type="spellEnd"/>
      <w:r w:rsidRPr="00096121">
        <w:t>))) </w:t>
      </w:r>
    </w:p>
    <w:p w14:paraId="5D8F99B7" w14:textId="505D8E87" w:rsidR="00096121" w:rsidRPr="00096121" w:rsidRDefault="00096121" w:rsidP="00096121">
      <w:pPr>
        <w:spacing w:line="278" w:lineRule="auto"/>
      </w:pPr>
      <w:r>
        <w:t>‘‘‘</w:t>
      </w:r>
      <w:r w:rsidRPr="00096121">
        <w:t> </w:t>
      </w:r>
    </w:p>
    <w:p w14:paraId="14B8A01E" w14:textId="01274AE4" w:rsidR="00096121" w:rsidRPr="00096121" w:rsidRDefault="00096121" w:rsidP="00096121">
      <w:pPr>
        <w:spacing w:line="278" w:lineRule="auto"/>
      </w:pPr>
      <w:r w:rsidRPr="00096121">
        <w:t>A policy approved on a Linux server produces the identical </w:t>
      </w:r>
      <w:proofErr w:type="spellStart"/>
      <w:r w:rsidRPr="00096121">
        <w:t>PolicyHash</w:t>
      </w:r>
      <w:proofErr w:type="spellEnd"/>
      <w:r w:rsidRPr="00096121">
        <w:t> when verified on a Windows workstation, an air-gapped auditor machine, or an offline CLI. Cross-platform determinism is not a configuration option — it is enforced by the canonicalization scheme. </w:t>
      </w:r>
    </w:p>
    <w:p w14:paraId="7320A46C" w14:textId="0D12FE98" w:rsidR="00096121" w:rsidRPr="00096121" w:rsidRDefault="00096121" w:rsidP="00096121">
      <w:pPr>
        <w:spacing w:line="278" w:lineRule="auto"/>
      </w:pPr>
      <w:r w:rsidRPr="00096121">
        <w:t>Ed25519 is the signing algorithm. It provides 128-bit security, 64-byte signatures, deterministic signing behavior, and high verification throughput with small key material. This reduces implementation complexity while keeping verification stateless. </w:t>
      </w:r>
    </w:p>
    <w:p w14:paraId="1F502083" w14:textId="2CBDC1BF" w:rsidR="00096121" w:rsidRPr="00096121" w:rsidRDefault="00096121" w:rsidP="00096121">
      <w:pPr>
        <w:spacing w:line="278" w:lineRule="auto"/>
      </w:pPr>
      <w:r w:rsidRPr="00096121">
        <w:t>Verification requires trusted public keys distributed through versioned trust bundles.  </w:t>
      </w:r>
    </w:p>
    <w:p w14:paraId="5FFBFF7B" w14:textId="54BC0D1A" w:rsidR="00096121" w:rsidRPr="00096121" w:rsidRDefault="00096121" w:rsidP="00096121">
      <w:pPr>
        <w:spacing w:line="278" w:lineRule="auto"/>
      </w:pPr>
      <w:r w:rsidRPr="00096121">
        <w:rPr>
          <w:b/>
          <w:bCs/>
        </w:rPr>
        <w:t>3.3 Keon Memory — The Constitutional Ledger Layer</w:t>
      </w:r>
      <w:r w:rsidRPr="00096121">
        <w:t> </w:t>
      </w:r>
    </w:p>
    <w:p w14:paraId="43800306" w14:textId="7BD2052E" w:rsidR="00096121" w:rsidRPr="00096121" w:rsidRDefault="00096121" w:rsidP="00096121">
      <w:pPr>
        <w:spacing w:line="278" w:lineRule="auto"/>
      </w:pPr>
      <w:r w:rsidRPr="00096121">
        <w:t>Keon Memory is the causal spine of the governed execution substrate. It is not a log, a vector store, or an event stream. It is an </w:t>
      </w:r>
      <w:r w:rsidRPr="00096121">
        <w:rPr>
          <w:b/>
          <w:bCs/>
        </w:rPr>
        <w:t>append-only, immutable, partition-scoped constitutional ledger</w:t>
      </w:r>
      <w:r w:rsidRPr="00096121">
        <w:t> — the single source of truth for all governed execution history. </w:t>
      </w:r>
    </w:p>
    <w:p w14:paraId="389628DE" w14:textId="362F70BB" w:rsidR="00096121" w:rsidRPr="00096121" w:rsidRDefault="00096121" w:rsidP="00096121">
      <w:pPr>
        <w:spacing w:line="278" w:lineRule="auto"/>
      </w:pPr>
      <w:r w:rsidRPr="00096121">
        <w:rPr>
          <w:b/>
          <w:bCs/>
        </w:rPr>
        <w:t>Core properties:</w:t>
      </w:r>
      <w:r w:rsidRPr="00096121">
        <w:t> </w:t>
      </w:r>
    </w:p>
    <w:p w14:paraId="5AEDF99E" w14:textId="77777777" w:rsidR="00A537F0" w:rsidRDefault="00096121" w:rsidP="00096121">
      <w:pPr>
        <w:pStyle w:val="ListParagraph"/>
        <w:numPr>
          <w:ilvl w:val="0"/>
          <w:numId w:val="3"/>
        </w:numPr>
        <w:spacing w:line="278" w:lineRule="auto"/>
      </w:pPr>
      <w:r w:rsidRPr="00A537F0">
        <w:rPr>
          <w:b/>
          <w:bCs/>
        </w:rPr>
        <w:t>UUIDv7 causal identity</w:t>
      </w:r>
      <w:r w:rsidRPr="00096121">
        <w:t> — every ledger entry carries a monotonic, time-ordered UUID v7. UUIDv7 encodes a millisecond-precision timestamp in the high bits and enables monotonic ordering within a partition without cross-node coordination. There are no "best-effort timelines" — causal order is enforced by construction. </w:t>
      </w:r>
    </w:p>
    <w:p w14:paraId="0CBB7877" w14:textId="77777777" w:rsidR="00A537F0" w:rsidRDefault="00096121" w:rsidP="00096121">
      <w:pPr>
        <w:pStyle w:val="ListParagraph"/>
        <w:numPr>
          <w:ilvl w:val="0"/>
          <w:numId w:val="3"/>
        </w:numPr>
        <w:spacing w:line="278" w:lineRule="auto"/>
      </w:pPr>
      <w:r w:rsidRPr="00096121">
        <w:rPr>
          <w:b/>
          <w:bCs/>
        </w:rPr>
        <w:t>Append-only</w:t>
      </w:r>
      <w:r w:rsidRPr="00096121">
        <w:t> — ledger entries are never modified or deleted. The Spine is a permanent, monotonically growing record. History is immutable by design. </w:t>
      </w:r>
    </w:p>
    <w:p w14:paraId="6E232B90" w14:textId="77777777" w:rsidR="00A537F0" w:rsidRDefault="00096121" w:rsidP="00096121">
      <w:pPr>
        <w:pStyle w:val="ListParagraph"/>
        <w:numPr>
          <w:ilvl w:val="0"/>
          <w:numId w:val="3"/>
        </w:numPr>
        <w:spacing w:line="278" w:lineRule="auto"/>
      </w:pPr>
      <w:r w:rsidRPr="00096121">
        <w:rPr>
          <w:b/>
          <w:bCs/>
        </w:rPr>
        <w:t>Partition-scoped</w:t>
      </w:r>
      <w:r w:rsidRPr="00096121">
        <w:t> — each governed domain operates on its own ledger partition, preventing cross-tenant contamination while preserving global causal ordering within a partition.</w:t>
      </w:r>
    </w:p>
    <w:p w14:paraId="2F33132E" w14:textId="77777777" w:rsidR="00A537F0" w:rsidRDefault="00096121" w:rsidP="00096121">
      <w:pPr>
        <w:pStyle w:val="ListParagraph"/>
        <w:numPr>
          <w:ilvl w:val="0"/>
          <w:numId w:val="3"/>
        </w:numPr>
        <w:spacing w:line="278" w:lineRule="auto"/>
      </w:pPr>
      <w:proofErr w:type="spellStart"/>
      <w:r w:rsidRPr="00096121">
        <w:rPr>
          <w:b/>
          <w:bCs/>
        </w:rPr>
        <w:t>Replayable</w:t>
      </w:r>
      <w:proofErr w:type="spellEnd"/>
      <w:r w:rsidRPr="00096121">
        <w:t> — the full execution history of any partition can be deterministically replayed to reconstruct exact system state at any point in time. Reconstitution is deterministic; given the same ledger, the same state is always produced.</w:t>
      </w:r>
    </w:p>
    <w:p w14:paraId="324FDE05" w14:textId="47F8CF3C" w:rsidR="00096121" w:rsidRPr="00096121" w:rsidRDefault="00096121" w:rsidP="00096121">
      <w:pPr>
        <w:pStyle w:val="ListParagraph"/>
        <w:numPr>
          <w:ilvl w:val="0"/>
          <w:numId w:val="3"/>
        </w:numPr>
        <w:spacing w:line="278" w:lineRule="auto"/>
      </w:pPr>
      <w:r w:rsidRPr="00096121">
        <w:rPr>
          <w:b/>
          <w:bCs/>
        </w:rPr>
        <w:t>Ledger-first</w:t>
      </w:r>
      <w:r w:rsidRPr="00096121">
        <w:t> — receipts, traces, and Evidence Packs are derived from ledger state, not generated post-hoc. The ledger is the system of record. </w:t>
      </w:r>
    </w:p>
    <w:p w14:paraId="0AC73FF8" w14:textId="77777777" w:rsidR="00096121" w:rsidRDefault="00096121" w:rsidP="00096121">
      <w:pPr>
        <w:spacing w:line="278" w:lineRule="auto"/>
      </w:pPr>
      <w:r w:rsidRPr="00096121">
        <w:lastRenderedPageBreak/>
        <w:t>The Spine Ledger orders the lifecycle of a governed operation deterministically: </w:t>
      </w:r>
    </w:p>
    <w:p w14:paraId="74B96A6E" w14:textId="55739224" w:rsidR="00096121" w:rsidRPr="00096121" w:rsidRDefault="00096121" w:rsidP="00096121">
      <w:pPr>
        <w:spacing w:line="278" w:lineRule="auto"/>
      </w:pPr>
      <w:r w:rsidRPr="00096121">
        <w:t> </w:t>
      </w:r>
      <w:r>
        <w:t>‘‘‘</w:t>
      </w:r>
      <w:r w:rsidRPr="00096121">
        <w:t> </w:t>
      </w:r>
    </w:p>
    <w:p w14:paraId="08350283" w14:textId="77777777" w:rsidR="00096121" w:rsidRPr="00096121" w:rsidRDefault="00096121" w:rsidP="00096121">
      <w:pPr>
        <w:spacing w:line="278" w:lineRule="auto"/>
      </w:pPr>
      <w:proofErr w:type="gramStart"/>
      <w:r w:rsidRPr="00096121">
        <w:t>run.queued</w:t>
      </w:r>
      <w:proofErr w:type="gramEnd"/>
      <w:r w:rsidRPr="00096121">
        <w:t> → </w:t>
      </w:r>
      <w:proofErr w:type="gramStart"/>
      <w:r w:rsidRPr="00096121">
        <w:t>run.deciding</w:t>
      </w:r>
      <w:proofErr w:type="gramEnd"/>
      <w:r w:rsidRPr="00096121">
        <w:t> → </w:t>
      </w:r>
      <w:proofErr w:type="gramStart"/>
      <w:r w:rsidRPr="00096121">
        <w:t>run.binding</w:t>
      </w:r>
      <w:proofErr w:type="gramEnd"/>
      <w:r w:rsidRPr="00096121">
        <w:t> → </w:t>
      </w:r>
      <w:proofErr w:type="gramStart"/>
      <w:r w:rsidRPr="00096121">
        <w:t>run.executing</w:t>
      </w:r>
      <w:proofErr w:type="gramEnd"/>
      <w:r w:rsidRPr="00096121">
        <w:t> → </w:t>
      </w:r>
      <w:proofErr w:type="gramStart"/>
      <w:r w:rsidRPr="00096121">
        <w:t>run.finalizing</w:t>
      </w:r>
      <w:proofErr w:type="gramEnd"/>
      <w:r w:rsidRPr="00096121">
        <w:t> → </w:t>
      </w:r>
      <w:proofErr w:type="gramStart"/>
      <w:r w:rsidRPr="00096121">
        <w:t>run.completed</w:t>
      </w:r>
      <w:proofErr w:type="gramEnd"/>
      <w:r w:rsidRPr="00096121">
        <w:t> </w:t>
      </w:r>
    </w:p>
    <w:p w14:paraId="74AE1B80" w14:textId="2AC23E07" w:rsidR="00096121" w:rsidRPr="00096121" w:rsidRDefault="00096121" w:rsidP="00096121">
      <w:pPr>
        <w:spacing w:line="278" w:lineRule="auto"/>
      </w:pPr>
      <w:r>
        <w:t>‘‘‘</w:t>
      </w:r>
      <w:r w:rsidRPr="00096121">
        <w:t> </w:t>
      </w:r>
    </w:p>
    <w:p w14:paraId="07F59813" w14:textId="5655D34E" w:rsidR="00096121" w:rsidRPr="00096121" w:rsidRDefault="00096121" w:rsidP="00096121">
      <w:pPr>
        <w:spacing w:line="278" w:lineRule="auto"/>
      </w:pPr>
      <w:r w:rsidRPr="00096121">
        <w:t>Or, on gate failure: </w:t>
      </w:r>
    </w:p>
    <w:p w14:paraId="396A19D5" w14:textId="02D07FE7" w:rsidR="00096121" w:rsidRPr="00096121" w:rsidRDefault="00096121" w:rsidP="00096121">
      <w:pPr>
        <w:spacing w:line="278" w:lineRule="auto"/>
      </w:pPr>
      <w:r w:rsidRPr="00096121">
        <w:t> </w:t>
      </w:r>
      <w:r>
        <w:t>‘‘‘</w:t>
      </w:r>
      <w:r w:rsidRPr="00096121">
        <w:t> </w:t>
      </w:r>
    </w:p>
    <w:p w14:paraId="366DC64A" w14:textId="77777777" w:rsidR="00096121" w:rsidRPr="00096121" w:rsidRDefault="00096121" w:rsidP="00096121">
      <w:pPr>
        <w:spacing w:line="278" w:lineRule="auto"/>
      </w:pPr>
      <w:proofErr w:type="spellStart"/>
      <w:proofErr w:type="gramStart"/>
      <w:r w:rsidRPr="00096121">
        <w:t>run.queued</w:t>
      </w:r>
      <w:proofErr w:type="spellEnd"/>
      <w:proofErr w:type="gramEnd"/>
      <w:r w:rsidRPr="00096121">
        <w:t> → </w:t>
      </w:r>
      <w:proofErr w:type="spellStart"/>
      <w:proofErr w:type="gramStart"/>
      <w:r w:rsidRPr="00096121">
        <w:t>run.deciding</w:t>
      </w:r>
      <w:proofErr w:type="spellEnd"/>
      <w:proofErr w:type="gramEnd"/>
      <w:r w:rsidRPr="00096121">
        <w:t> → </w:t>
      </w:r>
      <w:proofErr w:type="spellStart"/>
      <w:proofErr w:type="gramStart"/>
      <w:r w:rsidRPr="00096121">
        <w:t>run.denied</w:t>
      </w:r>
      <w:proofErr w:type="spellEnd"/>
      <w:proofErr w:type="gramEnd"/>
      <w:r w:rsidRPr="00096121">
        <w:t> </w:t>
      </w:r>
    </w:p>
    <w:p w14:paraId="2C5CCA6B" w14:textId="77777777" w:rsidR="00096121" w:rsidRPr="00096121" w:rsidRDefault="00096121" w:rsidP="00096121">
      <w:pPr>
        <w:spacing w:line="278" w:lineRule="auto"/>
      </w:pPr>
      <w:proofErr w:type="gramStart"/>
      <w:r w:rsidRPr="00096121">
        <w:t>run.queued</w:t>
      </w:r>
      <w:proofErr w:type="gramEnd"/>
      <w:r w:rsidRPr="00096121">
        <w:t> → </w:t>
      </w:r>
      <w:proofErr w:type="gramStart"/>
      <w:r w:rsidRPr="00096121">
        <w:t>run.deciding</w:t>
      </w:r>
      <w:proofErr w:type="gramEnd"/>
      <w:r w:rsidRPr="00096121">
        <w:t> → </w:t>
      </w:r>
      <w:proofErr w:type="gramStart"/>
      <w:r w:rsidRPr="00096121">
        <w:t>run.binding</w:t>
      </w:r>
      <w:proofErr w:type="gramEnd"/>
      <w:r w:rsidRPr="00096121">
        <w:t> → </w:t>
      </w:r>
      <w:proofErr w:type="gramStart"/>
      <w:r w:rsidRPr="00096121">
        <w:t>run.executing</w:t>
      </w:r>
      <w:proofErr w:type="gramEnd"/>
      <w:r w:rsidRPr="00096121">
        <w:t> → </w:t>
      </w:r>
      <w:proofErr w:type="gramStart"/>
      <w:r w:rsidRPr="00096121">
        <w:t>run.finalizing</w:t>
      </w:r>
      <w:proofErr w:type="gramEnd"/>
      <w:r w:rsidRPr="00096121">
        <w:t> → </w:t>
      </w:r>
      <w:proofErr w:type="gramStart"/>
      <w:r w:rsidRPr="00096121">
        <w:t>run.failed</w:t>
      </w:r>
      <w:proofErr w:type="gramEnd"/>
      <w:r w:rsidRPr="00096121">
        <w:t> </w:t>
      </w:r>
    </w:p>
    <w:p w14:paraId="7ECE33EC" w14:textId="7C69FC64" w:rsidR="00096121" w:rsidRPr="00096121" w:rsidRDefault="00096121" w:rsidP="00096121">
      <w:pPr>
        <w:spacing w:line="278" w:lineRule="auto"/>
      </w:pPr>
      <w:r>
        <w:t>‘‘‘</w:t>
      </w:r>
      <w:r w:rsidRPr="00096121">
        <w:t> </w:t>
      </w:r>
    </w:p>
    <w:p w14:paraId="02B0366B" w14:textId="35984E66" w:rsidR="00096121" w:rsidRPr="00096121" w:rsidRDefault="00096121" w:rsidP="00096121">
      <w:pPr>
        <w:spacing w:line="278" w:lineRule="auto"/>
      </w:pPr>
      <w:r w:rsidRPr="00096121">
        <w:t> Logs are an evidentiary void. </w:t>
      </w:r>
      <w:r w:rsidRPr="00096121">
        <w:rPr>
          <w:b/>
          <w:bCs/>
        </w:rPr>
        <w:t>Keon Memory is admissible infrastructure.</w:t>
      </w:r>
      <w:r w:rsidRPr="00096121">
        <w:t> </w:t>
      </w:r>
    </w:p>
    <w:p w14:paraId="35F0026A" w14:textId="2F046A95" w:rsidR="00096121" w:rsidRPr="00096121" w:rsidRDefault="00096121" w:rsidP="00096121">
      <w:pPr>
        <w:spacing w:line="278" w:lineRule="auto"/>
      </w:pPr>
      <w:r w:rsidRPr="00096121">
        <w:t> --- </w:t>
      </w:r>
    </w:p>
    <w:p w14:paraId="3EE5A275" w14:textId="79A501BF" w:rsidR="00096121" w:rsidRPr="00096121" w:rsidRDefault="00096121" w:rsidP="00096121">
      <w:pPr>
        <w:spacing w:line="278" w:lineRule="auto"/>
      </w:pPr>
      <w:r w:rsidRPr="00096121">
        <w:rPr>
          <w:b/>
          <w:bCs/>
        </w:rPr>
        <w:t>4. The Authority Doctrine: ALPHA</w:t>
      </w:r>
      <w:r w:rsidRPr="00096121">
        <w:t> </w:t>
      </w:r>
    </w:p>
    <w:p w14:paraId="3E6826BB" w14:textId="64BE7540" w:rsidR="00096121" w:rsidRPr="00096121" w:rsidRDefault="00096121" w:rsidP="00096121">
      <w:pPr>
        <w:spacing w:line="278" w:lineRule="auto"/>
      </w:pPr>
      <w:r w:rsidRPr="00096121">
        <w:t>ALPHA is the pre-execution authority constraint — the cryptographic gate that must close before any execution is permitted to begin. It is not a product feature. It is the governance contract model that the substrate enforces. </w:t>
      </w:r>
    </w:p>
    <w:p w14:paraId="46F461FB" w14:textId="38B70F28" w:rsidR="00096121" w:rsidRPr="00096121" w:rsidRDefault="00096121" w:rsidP="00096121">
      <w:pPr>
        <w:spacing w:line="278" w:lineRule="auto"/>
      </w:pPr>
      <w:r w:rsidRPr="00096121">
        <w:rPr>
          <w:b/>
          <w:bCs/>
        </w:rPr>
        <w:t>No authority. No execution. No exceptions.</w:t>
      </w:r>
      <w:r w:rsidRPr="00096121">
        <w:t> </w:t>
      </w:r>
    </w:p>
    <w:p w14:paraId="7D13BE9F" w14:textId="77777777" w:rsidR="00096121" w:rsidRPr="00096121" w:rsidRDefault="00096121" w:rsidP="00096121">
      <w:pPr>
        <w:spacing w:line="278" w:lineRule="auto"/>
      </w:pPr>
      <w:r w:rsidRPr="00096121">
        <w:t>ALPHA is defined as: </w:t>
      </w:r>
    </w:p>
    <w:tbl>
      <w:tblPr>
        <w:tblStyle w:val="TableGrid"/>
        <w:tblW w:w="0" w:type="auto"/>
        <w:tblLook w:val="04A0" w:firstRow="1" w:lastRow="0" w:firstColumn="1" w:lastColumn="0" w:noHBand="0" w:noVBand="1"/>
      </w:tblPr>
      <w:tblGrid>
        <w:gridCol w:w="1255"/>
        <w:gridCol w:w="8095"/>
      </w:tblGrid>
      <w:tr w:rsidR="00A537F0" w14:paraId="49B6948F" w14:textId="77777777" w:rsidTr="00A537F0">
        <w:tc>
          <w:tcPr>
            <w:tcW w:w="1255" w:type="dxa"/>
          </w:tcPr>
          <w:p w14:paraId="0FE928DE" w14:textId="77F55F9A" w:rsidR="00A537F0" w:rsidRDefault="00A537F0" w:rsidP="00096121">
            <w:pPr>
              <w:spacing w:line="278" w:lineRule="auto"/>
            </w:pPr>
            <w:r w:rsidRPr="00096121">
              <w:t>Letter</w:t>
            </w:r>
          </w:p>
        </w:tc>
        <w:tc>
          <w:tcPr>
            <w:tcW w:w="8095" w:type="dxa"/>
          </w:tcPr>
          <w:p w14:paraId="7ED197B9" w14:textId="6AA13D13" w:rsidR="00A537F0" w:rsidRDefault="00A537F0" w:rsidP="00096121">
            <w:pPr>
              <w:spacing w:line="278" w:lineRule="auto"/>
            </w:pPr>
            <w:r w:rsidRPr="00096121">
              <w:t>Meaning</w:t>
            </w:r>
          </w:p>
        </w:tc>
      </w:tr>
      <w:tr w:rsidR="00A537F0" w14:paraId="1E1A33F3" w14:textId="77777777" w:rsidTr="00A537F0">
        <w:tc>
          <w:tcPr>
            <w:tcW w:w="1255" w:type="dxa"/>
          </w:tcPr>
          <w:p w14:paraId="7C6E11A1" w14:textId="626E8D5C" w:rsidR="00A537F0" w:rsidRDefault="00A537F0" w:rsidP="00096121">
            <w:pPr>
              <w:spacing w:line="278" w:lineRule="auto"/>
            </w:pPr>
            <w:r w:rsidRPr="00096121">
              <w:rPr>
                <w:b/>
                <w:bCs/>
              </w:rPr>
              <w:t>A</w:t>
            </w:r>
            <w:r w:rsidRPr="00096121">
              <w:t> </w:t>
            </w:r>
          </w:p>
        </w:tc>
        <w:tc>
          <w:tcPr>
            <w:tcW w:w="8095" w:type="dxa"/>
          </w:tcPr>
          <w:p w14:paraId="25A74BF8" w14:textId="5B6A48BA" w:rsidR="00A537F0" w:rsidRDefault="00A537F0" w:rsidP="00096121">
            <w:pPr>
              <w:spacing w:line="278" w:lineRule="auto"/>
            </w:pPr>
            <w:r w:rsidRPr="00096121">
              <w:rPr>
                <w:b/>
                <w:bCs/>
              </w:rPr>
              <w:t>Attested</w:t>
            </w:r>
            <w:r w:rsidRPr="00096121">
              <w:t> — cryptographically signed, JCS-canonicalized, non-repudiable</w:t>
            </w:r>
          </w:p>
        </w:tc>
      </w:tr>
      <w:tr w:rsidR="00A537F0" w14:paraId="3C5999CA" w14:textId="77777777" w:rsidTr="00A537F0">
        <w:tc>
          <w:tcPr>
            <w:tcW w:w="1255" w:type="dxa"/>
          </w:tcPr>
          <w:p w14:paraId="6E47B65C" w14:textId="7787F011" w:rsidR="00A537F0" w:rsidRDefault="00A537F0" w:rsidP="00096121">
            <w:pPr>
              <w:spacing w:line="278" w:lineRule="auto"/>
            </w:pPr>
            <w:r w:rsidRPr="00096121">
              <w:rPr>
                <w:b/>
                <w:bCs/>
              </w:rPr>
              <w:t>L</w:t>
            </w:r>
          </w:p>
        </w:tc>
        <w:tc>
          <w:tcPr>
            <w:tcW w:w="8095" w:type="dxa"/>
          </w:tcPr>
          <w:p w14:paraId="502BD365" w14:textId="35D84A03" w:rsidR="00A537F0" w:rsidRDefault="00A537F0" w:rsidP="00096121">
            <w:pPr>
              <w:spacing w:line="278" w:lineRule="auto"/>
            </w:pPr>
            <w:r w:rsidRPr="00096121">
              <w:rPr>
                <w:b/>
                <w:bCs/>
              </w:rPr>
              <w:t>Ledger</w:t>
            </w:r>
            <w:r w:rsidRPr="00096121">
              <w:t> — append-only, UUIDv7-ordered causal spine (Keon Memory)</w:t>
            </w:r>
          </w:p>
        </w:tc>
      </w:tr>
      <w:tr w:rsidR="00A537F0" w14:paraId="0806F2E7" w14:textId="77777777" w:rsidTr="00A537F0">
        <w:tc>
          <w:tcPr>
            <w:tcW w:w="1255" w:type="dxa"/>
          </w:tcPr>
          <w:p w14:paraId="546DBAE4" w14:textId="32995E44" w:rsidR="00A537F0" w:rsidRDefault="00A537F0" w:rsidP="00096121">
            <w:pPr>
              <w:spacing w:line="278" w:lineRule="auto"/>
            </w:pPr>
            <w:r w:rsidRPr="00096121">
              <w:rPr>
                <w:b/>
                <w:bCs/>
              </w:rPr>
              <w:t>P</w:t>
            </w:r>
          </w:p>
        </w:tc>
        <w:tc>
          <w:tcPr>
            <w:tcW w:w="8095" w:type="dxa"/>
          </w:tcPr>
          <w:p w14:paraId="10A794DF" w14:textId="0EBFABEB" w:rsidR="00A537F0" w:rsidRDefault="00A537F0" w:rsidP="00096121">
            <w:pPr>
              <w:spacing w:line="278" w:lineRule="auto"/>
            </w:pPr>
            <w:r w:rsidRPr="00096121">
              <w:rPr>
                <w:b/>
                <w:bCs/>
              </w:rPr>
              <w:t>Policy-Bound</w:t>
            </w:r>
            <w:r w:rsidRPr="00096121">
              <w:t> — every decision tied to a deterministic </w:t>
            </w:r>
            <w:proofErr w:type="spellStart"/>
            <w:r w:rsidRPr="00096121">
              <w:t>PolicyHash</w:t>
            </w:r>
            <w:proofErr w:type="spellEnd"/>
            <w:r w:rsidRPr="00096121">
              <w:t> </w:t>
            </w:r>
          </w:p>
        </w:tc>
      </w:tr>
      <w:tr w:rsidR="00A537F0" w14:paraId="3A90EC73" w14:textId="77777777" w:rsidTr="00A537F0">
        <w:tc>
          <w:tcPr>
            <w:tcW w:w="1255" w:type="dxa"/>
          </w:tcPr>
          <w:p w14:paraId="0DA12AC3" w14:textId="7A4F98A1" w:rsidR="00A537F0" w:rsidRDefault="00A537F0" w:rsidP="00096121">
            <w:pPr>
              <w:spacing w:line="278" w:lineRule="auto"/>
            </w:pPr>
            <w:r w:rsidRPr="00096121">
              <w:rPr>
                <w:b/>
                <w:bCs/>
              </w:rPr>
              <w:t>H</w:t>
            </w:r>
            <w:r w:rsidRPr="00096121">
              <w:t> </w:t>
            </w:r>
          </w:p>
        </w:tc>
        <w:tc>
          <w:tcPr>
            <w:tcW w:w="8095" w:type="dxa"/>
          </w:tcPr>
          <w:p w14:paraId="7AF24012" w14:textId="2A9E0592" w:rsidR="00A537F0" w:rsidRDefault="00A537F0" w:rsidP="00096121">
            <w:pPr>
              <w:spacing w:line="278" w:lineRule="auto"/>
            </w:pPr>
            <w:r w:rsidRPr="00096121">
              <w:rPr>
                <w:b/>
                <w:bCs/>
              </w:rPr>
              <w:t>Human</w:t>
            </w:r>
            <w:r w:rsidRPr="00096121">
              <w:t> — explicit authorization domains, enforced as binding governance transitions</w:t>
            </w:r>
          </w:p>
        </w:tc>
      </w:tr>
      <w:tr w:rsidR="00A537F0" w14:paraId="58D41A5E" w14:textId="77777777" w:rsidTr="00A537F0">
        <w:tc>
          <w:tcPr>
            <w:tcW w:w="1255" w:type="dxa"/>
          </w:tcPr>
          <w:p w14:paraId="79DB65B1" w14:textId="08229AE6" w:rsidR="00A537F0" w:rsidRPr="00096121" w:rsidRDefault="00A537F0" w:rsidP="00096121">
            <w:pPr>
              <w:spacing w:line="278" w:lineRule="auto"/>
              <w:rPr>
                <w:b/>
                <w:bCs/>
              </w:rPr>
            </w:pPr>
            <w:r w:rsidRPr="00096121">
              <w:rPr>
                <w:b/>
                <w:bCs/>
              </w:rPr>
              <w:t>H</w:t>
            </w:r>
            <w:r>
              <w:rPr>
                <w:b/>
                <w:bCs/>
              </w:rPr>
              <w:t>a</w:t>
            </w:r>
          </w:p>
        </w:tc>
        <w:tc>
          <w:tcPr>
            <w:tcW w:w="8095" w:type="dxa"/>
          </w:tcPr>
          <w:p w14:paraId="70D93BB2" w14:textId="2941BF05" w:rsidR="00A537F0" w:rsidRDefault="00A537F0" w:rsidP="00096121">
            <w:pPr>
              <w:spacing w:line="278" w:lineRule="auto"/>
            </w:pPr>
            <w:r w:rsidRPr="00096121">
              <w:rPr>
                <w:b/>
                <w:bCs/>
              </w:rPr>
              <w:t>Authority</w:t>
            </w:r>
            <w:r w:rsidRPr="00096121">
              <w:t> — binding governance transitions, not runtime drift</w:t>
            </w:r>
          </w:p>
        </w:tc>
      </w:tr>
    </w:tbl>
    <w:p w14:paraId="2E261425" w14:textId="77777777" w:rsidR="00A537F0" w:rsidRDefault="00A537F0" w:rsidP="00096121">
      <w:pPr>
        <w:spacing w:line="278" w:lineRule="auto"/>
      </w:pPr>
    </w:p>
    <w:p w14:paraId="5EB386CB" w14:textId="15083DB6" w:rsidR="00096121" w:rsidRPr="00096121" w:rsidRDefault="00096121" w:rsidP="00096121">
      <w:pPr>
        <w:spacing w:line="278" w:lineRule="auto"/>
      </w:pPr>
      <w:r w:rsidRPr="00096121">
        <w:t>ALPHA's authority evaluation is </w:t>
      </w:r>
      <w:r w:rsidRPr="00096121">
        <w:rPr>
          <w:b/>
          <w:bCs/>
        </w:rPr>
        <w:t>deterministic</w:t>
      </w:r>
      <w:r w:rsidRPr="00096121">
        <w:t>. Given the same actor identity, the same policy version, and the same operation scope, ALPHA always produces the same decision. Determinism of receipt identity is cryptographically guaranteed; correctness of policy logic is enforced through versioned policy binding. If the </w:t>
      </w:r>
      <w:proofErr w:type="spellStart"/>
      <w:r w:rsidRPr="00096121">
        <w:t>PolicyHash</w:t>
      </w:r>
      <w:proofErr w:type="spellEnd"/>
      <w:r w:rsidRPr="00096121">
        <w:t> at evaluation time does not match the </w:t>
      </w:r>
      <w:proofErr w:type="spellStart"/>
      <w:r w:rsidRPr="00096121">
        <w:t>PolicyHash</w:t>
      </w:r>
      <w:proofErr w:type="spellEnd"/>
      <w:r w:rsidRPr="00096121">
        <w:t> at verification time, the receipt is invalid. </w:t>
      </w:r>
    </w:p>
    <w:p w14:paraId="494E4160" w14:textId="6E9A05AB" w:rsidR="00096121" w:rsidRPr="00096121" w:rsidRDefault="00096121" w:rsidP="00096121">
      <w:pPr>
        <w:spacing w:line="278" w:lineRule="auto"/>
      </w:pPr>
      <w:r w:rsidRPr="00096121">
        <w:t> ALPHA's relationship to the substrate: </w:t>
      </w:r>
    </w:p>
    <w:p w14:paraId="1B2B3BC4" w14:textId="77777777" w:rsidR="00A537F0" w:rsidRDefault="00096121" w:rsidP="00096121">
      <w:pPr>
        <w:pStyle w:val="ListParagraph"/>
        <w:numPr>
          <w:ilvl w:val="0"/>
          <w:numId w:val="4"/>
        </w:numPr>
        <w:spacing w:line="278" w:lineRule="auto"/>
      </w:pPr>
      <w:r w:rsidRPr="00A537F0">
        <w:rPr>
          <w:b/>
          <w:bCs/>
        </w:rPr>
        <w:t>Keon Memory</w:t>
      </w:r>
      <w:r w:rsidRPr="00096121">
        <w:t> is the immutable causal ledger. </w:t>
      </w:r>
    </w:p>
    <w:p w14:paraId="53E66B39" w14:textId="4FD43612" w:rsidR="00096121" w:rsidRPr="00096121" w:rsidRDefault="00096121" w:rsidP="00096121">
      <w:pPr>
        <w:pStyle w:val="ListParagraph"/>
        <w:numPr>
          <w:ilvl w:val="0"/>
          <w:numId w:val="4"/>
        </w:numPr>
        <w:spacing w:line="278" w:lineRule="auto"/>
      </w:pPr>
      <w:r w:rsidRPr="00096121">
        <w:rPr>
          <w:b/>
          <w:bCs/>
        </w:rPr>
        <w:t>ALPHA</w:t>
      </w:r>
      <w:r w:rsidRPr="00096121">
        <w:t> is the authority model that governs what may enter that ledger. </w:t>
      </w:r>
    </w:p>
    <w:p w14:paraId="49AC3DDA" w14:textId="77777777" w:rsidR="00096121" w:rsidRPr="00096121" w:rsidRDefault="00096121" w:rsidP="00096121">
      <w:pPr>
        <w:spacing w:line="278" w:lineRule="auto"/>
      </w:pPr>
      <w:r w:rsidRPr="00096121">
        <w:lastRenderedPageBreak/>
        <w:t> </w:t>
      </w:r>
    </w:p>
    <w:p w14:paraId="6FCDAD5B" w14:textId="77777777" w:rsidR="00096121" w:rsidRPr="00096121" w:rsidRDefault="00096121" w:rsidP="00096121">
      <w:pPr>
        <w:spacing w:line="278" w:lineRule="auto"/>
      </w:pPr>
      <w:r w:rsidRPr="00096121">
        <w:t>Nothing enters Keon Memory without passing ALPHA. Nothing exits ALPHA without entering Keon Memory. </w:t>
      </w:r>
    </w:p>
    <w:p w14:paraId="1D0C1E00" w14:textId="430C0F1A" w:rsidR="00096121" w:rsidRPr="00096121" w:rsidRDefault="00096121" w:rsidP="00096121">
      <w:pPr>
        <w:spacing w:line="278" w:lineRule="auto"/>
      </w:pPr>
      <w:r w:rsidRPr="00096121">
        <w:t> If OMEGA is orchestration power</w:t>
      </w:r>
      <w:r w:rsidR="00A537F0">
        <w:t>;</w:t>
      </w:r>
      <w:r w:rsidRPr="00096121">
        <w:t xml:space="preserve"> ALPHA is the authority constraint. </w:t>
      </w:r>
    </w:p>
    <w:p w14:paraId="7DE64D0C" w14:textId="7EDB8485" w:rsidR="00096121" w:rsidRPr="00096121" w:rsidRDefault="00096121" w:rsidP="00096121">
      <w:pPr>
        <w:spacing w:line="278" w:lineRule="auto"/>
      </w:pPr>
      <w:r w:rsidRPr="00096121">
        <w:rPr>
          <w:b/>
          <w:bCs/>
        </w:rPr>
        <w:t>5. Governed Execution: GE-001</w:t>
      </w:r>
      <w:r w:rsidRPr="00096121">
        <w:t> </w:t>
      </w:r>
    </w:p>
    <w:p w14:paraId="72C41618" w14:textId="77777777" w:rsidR="00096121" w:rsidRPr="00096121" w:rsidRDefault="00096121" w:rsidP="00096121">
      <w:pPr>
        <w:spacing w:line="278" w:lineRule="auto"/>
      </w:pPr>
      <w:r w:rsidRPr="00096121">
        <w:t>Keon exposes its capabilities via a Model Context Protocol (MCP) Gateway. SDKs are thin transport wrappers; all governance logic remains server-side and cannot be bypassed by client-side instrumentation. </w:t>
      </w:r>
    </w:p>
    <w:p w14:paraId="6790950C" w14:textId="77777777" w:rsidR="00096121" w:rsidRPr="00096121" w:rsidRDefault="00096121" w:rsidP="00096121">
      <w:pPr>
        <w:spacing w:line="278" w:lineRule="auto"/>
      </w:pPr>
      <w:r w:rsidRPr="00096121">
        <w:t>There is no execution path that bypasses the ARO for governed state mutation. </w:t>
      </w:r>
    </w:p>
    <w:p w14:paraId="5700B0A5" w14:textId="5BB56E8B" w:rsidR="00096121" w:rsidRPr="00096121" w:rsidRDefault="00096121" w:rsidP="00096121">
      <w:pPr>
        <w:spacing w:line="278" w:lineRule="auto"/>
      </w:pPr>
      <w:r w:rsidRPr="00096121">
        <w:t> </w:t>
      </w:r>
      <w:r w:rsidRPr="00096121">
        <w:rPr>
          <w:b/>
          <w:bCs/>
        </w:rPr>
        <w:t>5.1 MCP Tool Surface</w:t>
      </w:r>
      <w:r w:rsidRPr="00096121">
        <w:t> </w:t>
      </w:r>
    </w:p>
    <w:p w14:paraId="137F06D3" w14:textId="77777777" w:rsidR="00A537F0" w:rsidRPr="00096121" w:rsidRDefault="00096121" w:rsidP="00096121">
      <w:pPr>
        <w:spacing w:line="278" w:lineRule="auto"/>
      </w:pPr>
      <w:r w:rsidRPr="00096121">
        <w:t> </w:t>
      </w:r>
    </w:p>
    <w:tbl>
      <w:tblPr>
        <w:tblStyle w:val="TableGrid"/>
        <w:tblW w:w="0" w:type="auto"/>
        <w:tblLook w:val="04A0" w:firstRow="1" w:lastRow="0" w:firstColumn="1" w:lastColumn="0" w:noHBand="0" w:noVBand="1"/>
      </w:tblPr>
      <w:tblGrid>
        <w:gridCol w:w="2695"/>
        <w:gridCol w:w="6655"/>
      </w:tblGrid>
      <w:tr w:rsidR="00A537F0" w14:paraId="5852D66C" w14:textId="617A7788" w:rsidTr="00A537F0">
        <w:tc>
          <w:tcPr>
            <w:tcW w:w="2695" w:type="dxa"/>
          </w:tcPr>
          <w:p w14:paraId="1D9E2DE1" w14:textId="6DC1FB02" w:rsidR="00A537F0" w:rsidRDefault="00A537F0" w:rsidP="00096121">
            <w:pPr>
              <w:spacing w:line="278" w:lineRule="auto"/>
            </w:pPr>
            <w:r>
              <w:t>Tool</w:t>
            </w:r>
          </w:p>
        </w:tc>
        <w:tc>
          <w:tcPr>
            <w:tcW w:w="6655" w:type="dxa"/>
          </w:tcPr>
          <w:p w14:paraId="32487665" w14:textId="3BB19912" w:rsidR="00A537F0" w:rsidRDefault="00A537F0" w:rsidP="00096121">
            <w:pPr>
              <w:spacing w:line="278" w:lineRule="auto"/>
            </w:pPr>
            <w:r>
              <w:t>Function</w:t>
            </w:r>
          </w:p>
        </w:tc>
      </w:tr>
      <w:tr w:rsidR="00A537F0" w14:paraId="6E8CBA7C" w14:textId="20F2E04D" w:rsidTr="00A537F0">
        <w:tc>
          <w:tcPr>
            <w:tcW w:w="2695" w:type="dxa"/>
          </w:tcPr>
          <w:p w14:paraId="7CF8C439" w14:textId="7C41436F" w:rsidR="00A537F0" w:rsidRDefault="00A537F0" w:rsidP="00096121">
            <w:pPr>
              <w:spacing w:line="278" w:lineRule="auto"/>
            </w:pPr>
            <w:r>
              <w:t>‘</w:t>
            </w:r>
            <w:proofErr w:type="spellStart"/>
            <w:proofErr w:type="gramStart"/>
            <w:r w:rsidRPr="00096121">
              <w:t>keon.governed</w:t>
            </w:r>
            <w:proofErr w:type="gramEnd"/>
            <w:r w:rsidRPr="00096121">
              <w:t>.execute</w:t>
            </w:r>
            <w:proofErr w:type="spellEnd"/>
            <w:r>
              <w:t>’</w:t>
            </w:r>
          </w:p>
        </w:tc>
        <w:tc>
          <w:tcPr>
            <w:tcW w:w="6655" w:type="dxa"/>
          </w:tcPr>
          <w:p w14:paraId="2093BB1F" w14:textId="1345BC52" w:rsidR="00A537F0" w:rsidRDefault="00A537F0" w:rsidP="00096121">
            <w:pPr>
              <w:spacing w:line="278" w:lineRule="auto"/>
            </w:pPr>
            <w:r w:rsidRPr="00096121">
              <w:t>Submit a run for governed execution. Policy binding begins here.</w:t>
            </w:r>
          </w:p>
        </w:tc>
      </w:tr>
      <w:tr w:rsidR="00A537F0" w14:paraId="1DE50F58" w14:textId="5E7E633C" w:rsidTr="00A537F0">
        <w:tc>
          <w:tcPr>
            <w:tcW w:w="2695" w:type="dxa"/>
          </w:tcPr>
          <w:p w14:paraId="27DB29F3" w14:textId="2BFEB96D" w:rsidR="00A537F0" w:rsidRDefault="00A537F0" w:rsidP="00096121">
            <w:pPr>
              <w:spacing w:line="278" w:lineRule="auto"/>
            </w:pPr>
            <w:r>
              <w:t>‘</w:t>
            </w:r>
            <w:proofErr w:type="spellStart"/>
            <w:r w:rsidRPr="00096121">
              <w:t>keon.runs.get</w:t>
            </w:r>
            <w:proofErr w:type="spellEnd"/>
          </w:p>
        </w:tc>
        <w:tc>
          <w:tcPr>
            <w:tcW w:w="6655" w:type="dxa"/>
          </w:tcPr>
          <w:p w14:paraId="31B1DFDF" w14:textId="740A91E9" w:rsidR="00A537F0" w:rsidRDefault="00A537F0" w:rsidP="00096121">
            <w:pPr>
              <w:spacing w:line="278" w:lineRule="auto"/>
            </w:pPr>
            <w:r w:rsidRPr="00096121">
              <w:t>Retrieve run state and decision receipt for a specific run ID.</w:t>
            </w:r>
          </w:p>
        </w:tc>
      </w:tr>
      <w:tr w:rsidR="00A537F0" w14:paraId="0A7A1C52" w14:textId="0FE63725" w:rsidTr="00A537F0">
        <w:tc>
          <w:tcPr>
            <w:tcW w:w="2695" w:type="dxa"/>
          </w:tcPr>
          <w:p w14:paraId="2C1DB373" w14:textId="2228D676" w:rsidR="00A537F0" w:rsidRDefault="00A537F0" w:rsidP="00096121">
            <w:pPr>
              <w:spacing w:line="278" w:lineRule="auto"/>
            </w:pPr>
            <w:r>
              <w:t>‘</w:t>
            </w:r>
            <w:proofErr w:type="spellStart"/>
            <w:proofErr w:type="gramStart"/>
            <w:r w:rsidRPr="00096121">
              <w:t>keon.runs</w:t>
            </w:r>
            <w:proofErr w:type="gramEnd"/>
            <w:r w:rsidRPr="00096121">
              <w:t>.stream</w:t>
            </w:r>
            <w:proofErr w:type="spellEnd"/>
            <w:r>
              <w:t>’</w:t>
            </w:r>
          </w:p>
        </w:tc>
        <w:tc>
          <w:tcPr>
            <w:tcW w:w="6655" w:type="dxa"/>
          </w:tcPr>
          <w:p w14:paraId="0DDE44B6" w14:textId="45BAAAAB" w:rsidR="00A537F0" w:rsidRDefault="00A537F0" w:rsidP="00096121">
            <w:pPr>
              <w:spacing w:line="278" w:lineRule="auto"/>
            </w:pPr>
            <w:r w:rsidRPr="00096121">
              <w:t>Stream run lifecycle events in real-time as the run progresses.</w:t>
            </w:r>
          </w:p>
        </w:tc>
      </w:tr>
      <w:tr w:rsidR="00A537F0" w14:paraId="6D9E035D" w14:textId="22FEAB6C" w:rsidTr="00A537F0">
        <w:tc>
          <w:tcPr>
            <w:tcW w:w="2695" w:type="dxa"/>
          </w:tcPr>
          <w:p w14:paraId="099D2B97" w14:textId="6273B78C" w:rsidR="00A537F0" w:rsidRDefault="00A537F0" w:rsidP="00096121">
            <w:pPr>
              <w:spacing w:line="278" w:lineRule="auto"/>
            </w:pPr>
            <w:r>
              <w:t>‘</w:t>
            </w:r>
            <w:proofErr w:type="spellStart"/>
            <w:proofErr w:type="gramStart"/>
            <w:r w:rsidRPr="00096121">
              <w:t>keon.evidence</w:t>
            </w:r>
            <w:proofErr w:type="gramEnd"/>
            <w:r w:rsidRPr="00096121">
              <w:t>.export</w:t>
            </w:r>
            <w:proofErr w:type="spellEnd"/>
            <w:r>
              <w:t>’</w:t>
            </w:r>
          </w:p>
        </w:tc>
        <w:tc>
          <w:tcPr>
            <w:tcW w:w="6655" w:type="dxa"/>
          </w:tcPr>
          <w:p w14:paraId="1F0315A5" w14:textId="0EA8AA01" w:rsidR="00A537F0" w:rsidRDefault="00A537F0" w:rsidP="00096121">
            <w:pPr>
              <w:spacing w:line="278" w:lineRule="auto"/>
            </w:pPr>
            <w:r w:rsidRPr="00096121">
              <w:t>Export an immutable Evidence Pack for a completed run.</w:t>
            </w:r>
          </w:p>
        </w:tc>
      </w:tr>
      <w:tr w:rsidR="00A537F0" w14:paraId="67C5E036" w14:textId="54621263" w:rsidTr="00A537F0">
        <w:tc>
          <w:tcPr>
            <w:tcW w:w="2695" w:type="dxa"/>
          </w:tcPr>
          <w:p w14:paraId="61F3F9E0" w14:textId="42E6F2C0" w:rsidR="00A537F0" w:rsidRDefault="00A537F0" w:rsidP="00096121">
            <w:pPr>
              <w:spacing w:line="278" w:lineRule="auto"/>
            </w:pPr>
            <w:r>
              <w:t>‘</w:t>
            </w:r>
            <w:proofErr w:type="spellStart"/>
            <w:proofErr w:type="gramStart"/>
            <w:r w:rsidRPr="00096121">
              <w:t>keon.evidence</w:t>
            </w:r>
            <w:proofErr w:type="gramEnd"/>
            <w:r w:rsidRPr="00096121">
              <w:t>.verify</w:t>
            </w:r>
            <w:proofErr w:type="spellEnd"/>
            <w:r>
              <w:t>’</w:t>
            </w:r>
          </w:p>
        </w:tc>
        <w:tc>
          <w:tcPr>
            <w:tcW w:w="6655" w:type="dxa"/>
          </w:tcPr>
          <w:p w14:paraId="516849B0" w14:textId="6989219B" w:rsidR="00A537F0" w:rsidRDefault="00A537F0" w:rsidP="00096121">
            <w:pPr>
              <w:spacing w:line="278" w:lineRule="auto"/>
            </w:pPr>
            <w:r w:rsidRPr="00096121">
              <w:t>Verify an Evidence Pack's cryptographic integrity. Returns tamper detection result.</w:t>
            </w:r>
          </w:p>
        </w:tc>
      </w:tr>
    </w:tbl>
    <w:p w14:paraId="50858CEC" w14:textId="5E9EF738" w:rsidR="00096121" w:rsidRPr="00096121" w:rsidRDefault="00096121" w:rsidP="00096121">
      <w:pPr>
        <w:spacing w:line="278" w:lineRule="auto"/>
      </w:pPr>
    </w:p>
    <w:p w14:paraId="63E5F655" w14:textId="01FA0924" w:rsidR="00096121" w:rsidRPr="00096121" w:rsidRDefault="00096121" w:rsidP="00096121">
      <w:pPr>
        <w:spacing w:line="278" w:lineRule="auto"/>
      </w:pPr>
      <w:r w:rsidRPr="00096121">
        <w:rPr>
          <w:b/>
          <w:bCs/>
        </w:rPr>
        <w:t># 5.2 Run Lifecycle</w:t>
      </w:r>
      <w:r w:rsidRPr="00096121">
        <w:t> </w:t>
      </w:r>
    </w:p>
    <w:p w14:paraId="046A7467" w14:textId="632664BF" w:rsidR="00096121" w:rsidRPr="00096121" w:rsidRDefault="00096121" w:rsidP="00096121">
      <w:pPr>
        <w:spacing w:line="278" w:lineRule="auto"/>
      </w:pPr>
      <w:r w:rsidRPr="00096121">
        <w:t> A governed run transitions through the following deterministic state machine: </w:t>
      </w:r>
    </w:p>
    <w:p w14:paraId="3AEF04E9" w14:textId="52F3E607" w:rsidR="00096121" w:rsidRPr="00096121" w:rsidRDefault="00096121" w:rsidP="00096121">
      <w:pPr>
        <w:spacing w:line="278" w:lineRule="auto"/>
      </w:pPr>
      <w:r w:rsidRPr="00096121">
        <w:t> </w:t>
      </w:r>
      <w:r>
        <w:t>‘‘‘</w:t>
      </w:r>
      <w:r w:rsidRPr="00096121">
        <w:t> </w:t>
      </w:r>
    </w:p>
    <w:p w14:paraId="7E9C2A9F" w14:textId="77777777" w:rsidR="00096121" w:rsidRPr="00096121" w:rsidRDefault="00096121" w:rsidP="00096121">
      <w:pPr>
        <w:spacing w:line="278" w:lineRule="auto"/>
      </w:pPr>
      <w:r w:rsidRPr="00096121">
        <w:t xml:space="preserve">QUEUED → DECIDING → </w:t>
      </w:r>
      <w:r w:rsidRPr="00096121">
        <w:rPr>
          <w:rFonts w:ascii="MS Gothic" w:eastAsia="MS Gothic" w:hAnsi="MS Gothic" w:cs="MS Gothic" w:hint="eastAsia"/>
        </w:rPr>
        <w:t>┬</w:t>
      </w:r>
      <w:r w:rsidRPr="00096121">
        <w:rPr>
          <w:rFonts w:ascii="Calibri" w:hAnsi="Calibri" w:cs="Calibri"/>
        </w:rPr>
        <w:t>─</w:t>
      </w:r>
      <w:r w:rsidRPr="00096121">
        <w:t xml:space="preserve"> DENIED (terminal) </w:t>
      </w:r>
    </w:p>
    <w:p w14:paraId="481C0DA6" w14:textId="77777777" w:rsidR="00096121" w:rsidRPr="00096121" w:rsidRDefault="00096121" w:rsidP="00096121">
      <w:pPr>
        <w:spacing w:line="278" w:lineRule="auto"/>
      </w:pPr>
      <w:r w:rsidRPr="00096121">
        <w:t xml:space="preserve">                    └─ BINDING → EXECUTING → FINALIZING → </w:t>
      </w:r>
      <w:r w:rsidRPr="00096121">
        <w:rPr>
          <w:rFonts w:ascii="MS Gothic" w:eastAsia="MS Gothic" w:hAnsi="MS Gothic" w:cs="MS Gothic" w:hint="eastAsia"/>
        </w:rPr>
        <w:t>┬</w:t>
      </w:r>
      <w:r w:rsidRPr="00096121">
        <w:rPr>
          <w:rFonts w:ascii="Calibri" w:hAnsi="Calibri" w:cs="Calibri"/>
        </w:rPr>
        <w:t>─</w:t>
      </w:r>
      <w:r w:rsidRPr="00096121">
        <w:t xml:space="preserve"> COMPLETED (terminal) </w:t>
      </w:r>
    </w:p>
    <w:p w14:paraId="774464C1" w14:textId="77777777" w:rsidR="00096121" w:rsidRPr="00096121" w:rsidRDefault="00096121" w:rsidP="00096121">
      <w:pPr>
        <w:spacing w:line="278" w:lineRule="auto"/>
      </w:pPr>
      <w:r w:rsidRPr="00096121">
        <w:t>                                                           └─ FAILED (terminal) </w:t>
      </w:r>
    </w:p>
    <w:p w14:paraId="15DA3CF2" w14:textId="06DA693B" w:rsidR="00096121" w:rsidRPr="00096121" w:rsidRDefault="00096121" w:rsidP="00096121">
      <w:pPr>
        <w:spacing w:line="278" w:lineRule="auto"/>
      </w:pPr>
      <w:r>
        <w:t>‘‘‘</w:t>
      </w:r>
      <w:r w:rsidRPr="00096121">
        <w:t> </w:t>
      </w:r>
    </w:p>
    <w:p w14:paraId="4EC0FC22" w14:textId="0FBF40DA" w:rsidR="00096121" w:rsidRPr="00096121" w:rsidRDefault="00096121" w:rsidP="00096121">
      <w:pPr>
        <w:spacing w:line="278" w:lineRule="auto"/>
      </w:pPr>
      <w:r w:rsidRPr="00096121">
        <w:rPr>
          <w:b/>
          <w:bCs/>
        </w:rPr>
        <w:t>QUEUED</w:t>
      </w:r>
      <w:r w:rsidRPr="00096121">
        <w:t> — Run is received and placed in the governed execution queue. No side effects have occurred. </w:t>
      </w:r>
    </w:p>
    <w:p w14:paraId="6E5BEC5E" w14:textId="3727A830" w:rsidR="00096121" w:rsidRPr="00096121" w:rsidRDefault="00096121" w:rsidP="00096121">
      <w:pPr>
        <w:spacing w:line="278" w:lineRule="auto"/>
      </w:pPr>
      <w:r w:rsidRPr="00096121">
        <w:rPr>
          <w:b/>
          <w:bCs/>
        </w:rPr>
        <w:t>DECIDING</w:t>
      </w:r>
      <w:r w:rsidRPr="00096121">
        <w:t xml:space="preserve"> — The </w:t>
      </w:r>
      <w:r>
        <w:t>‘</w:t>
      </w:r>
      <w:r w:rsidRPr="00096121">
        <w:t>governed-decision</w:t>
      </w:r>
      <w:r>
        <w:t>’</w:t>
      </w:r>
      <w:r w:rsidRPr="00096121">
        <w:t xml:space="preserve"> ARO gate evaluates the requesting actor's authority against the current policy version. Authorization is proven, not assumed. </w:t>
      </w:r>
    </w:p>
    <w:p w14:paraId="5787BBB9" w14:textId="77777777" w:rsidR="00096121" w:rsidRPr="00096121" w:rsidRDefault="00096121" w:rsidP="00096121">
      <w:pPr>
        <w:spacing w:line="278" w:lineRule="auto"/>
      </w:pPr>
      <w:r w:rsidRPr="00096121">
        <w:t> </w:t>
      </w:r>
    </w:p>
    <w:p w14:paraId="0D397F80" w14:textId="170CF7F5" w:rsidR="00096121" w:rsidRPr="00096121" w:rsidRDefault="00096121" w:rsidP="00096121">
      <w:pPr>
        <w:spacing w:line="278" w:lineRule="auto"/>
      </w:pPr>
      <w:r w:rsidRPr="00096121">
        <w:rPr>
          <w:b/>
          <w:bCs/>
        </w:rPr>
        <w:lastRenderedPageBreak/>
        <w:t>DENIED</w:t>
      </w:r>
      <w:r w:rsidRPr="00096121">
        <w:t> — Policy evaluation returned a DENY decision. A signed denial receipt is persisted to Keon Memory. Run terminates. No execution occurs. </w:t>
      </w:r>
    </w:p>
    <w:p w14:paraId="4A987403" w14:textId="2DCEE4FC" w:rsidR="00096121" w:rsidRPr="00096121" w:rsidRDefault="00096121" w:rsidP="00096121">
      <w:pPr>
        <w:spacing w:line="278" w:lineRule="auto"/>
      </w:pPr>
      <w:r w:rsidRPr="00096121">
        <w:rPr>
          <w:b/>
          <w:bCs/>
        </w:rPr>
        <w:t>BINDING</w:t>
      </w:r>
      <w:r w:rsidRPr="00096121">
        <w:t xml:space="preserve"> — The </w:t>
      </w:r>
      <w:r>
        <w:t>‘</w:t>
      </w:r>
      <w:r w:rsidRPr="00096121">
        <w:t>governed-pre</w:t>
      </w:r>
      <w:r>
        <w:t>’</w:t>
      </w:r>
      <w:r w:rsidRPr="00096121">
        <w:t xml:space="preserve"> ARO gate locks the </w:t>
      </w:r>
      <w:proofErr w:type="spellStart"/>
      <w:r w:rsidRPr="00096121">
        <w:t>PolicyHash</w:t>
      </w:r>
      <w:proofErr w:type="spellEnd"/>
      <w:r w:rsidRPr="00096121">
        <w:t xml:space="preserve"> and generates a pre-execution </w:t>
      </w:r>
      <w:r>
        <w:t>‘</w:t>
      </w:r>
      <w:proofErr w:type="spellStart"/>
      <w:r w:rsidRPr="00096121">
        <w:t>ExecutionReceipt</w:t>
      </w:r>
      <w:proofErr w:type="spellEnd"/>
      <w:r>
        <w:t>’</w:t>
      </w:r>
      <w:r w:rsidRPr="00096121">
        <w:t>. Execution cannot begin until this receipt is durably persisted. </w:t>
      </w:r>
    </w:p>
    <w:p w14:paraId="15C093D3" w14:textId="58897EB6" w:rsidR="00096121" w:rsidRPr="00096121" w:rsidRDefault="00096121" w:rsidP="00096121">
      <w:pPr>
        <w:spacing w:line="278" w:lineRule="auto"/>
      </w:pPr>
      <w:r w:rsidRPr="00096121">
        <w:rPr>
          <w:b/>
          <w:bCs/>
        </w:rPr>
        <w:t>EXECUTING</w:t>
      </w:r>
      <w:r w:rsidRPr="00096121">
        <w:t> — The isolated tool or operation runs within the policy-bound envelope established during BINDING. </w:t>
      </w:r>
    </w:p>
    <w:p w14:paraId="7AE1465E" w14:textId="6F1D39F1" w:rsidR="00096121" w:rsidRPr="00096121" w:rsidRDefault="00096121" w:rsidP="00096121">
      <w:pPr>
        <w:spacing w:line="278" w:lineRule="auto"/>
      </w:pPr>
      <w:r w:rsidRPr="00096121">
        <w:rPr>
          <w:b/>
          <w:bCs/>
        </w:rPr>
        <w:t>FINALIZING</w:t>
      </w:r>
      <w:r w:rsidRPr="00096121">
        <w:t xml:space="preserve"> — The </w:t>
      </w:r>
      <w:r>
        <w:t>‘</w:t>
      </w:r>
      <w:r w:rsidRPr="00096121">
        <w:t>governed-post</w:t>
      </w:r>
      <w:r>
        <w:t>’</w:t>
      </w:r>
      <w:r w:rsidRPr="00096121">
        <w:t xml:space="preserve"> ARO gate verifies the execution outcome against policy constraints. A post-execution </w:t>
      </w:r>
      <w:r>
        <w:t>‘</w:t>
      </w:r>
      <w:proofErr w:type="spellStart"/>
      <w:r w:rsidRPr="00096121">
        <w:t>ExecutionReceipt</w:t>
      </w:r>
      <w:proofErr w:type="spellEnd"/>
      <w:r>
        <w:t>’</w:t>
      </w:r>
      <w:r w:rsidRPr="00096121">
        <w:t> is persisted. </w:t>
      </w:r>
    </w:p>
    <w:p w14:paraId="7B2B6BD3" w14:textId="5EF8E26B" w:rsidR="00096121" w:rsidRPr="00096121" w:rsidRDefault="00096121" w:rsidP="00096121">
      <w:pPr>
        <w:spacing w:line="278" w:lineRule="auto"/>
      </w:pPr>
      <w:r w:rsidRPr="00096121">
        <w:rPr>
          <w:b/>
          <w:bCs/>
        </w:rPr>
        <w:t>COMPLETED</w:t>
      </w:r>
      <w:r w:rsidRPr="00096121">
        <w:t> — All ARO gates have passed. The Evidence Pack is compiled. The run is sealed. </w:t>
      </w:r>
    </w:p>
    <w:p w14:paraId="2F4F4A84" w14:textId="4C0062BE" w:rsidR="00096121" w:rsidRPr="00096121" w:rsidRDefault="00096121" w:rsidP="00096121">
      <w:pPr>
        <w:spacing w:line="278" w:lineRule="auto"/>
      </w:pPr>
      <w:r w:rsidRPr="00096121">
        <w:rPr>
          <w:b/>
          <w:bCs/>
        </w:rPr>
        <w:t>FAILED</w:t>
      </w:r>
      <w:r w:rsidRPr="00096121">
        <w:t xml:space="preserve"> — Any ARO gate failure during BINDING, EXECUTING, or FINALIZING transitions the run to FAILED and emits </w:t>
      </w:r>
      <w:r>
        <w:t>‘</w:t>
      </w:r>
      <w:proofErr w:type="spellStart"/>
      <w:proofErr w:type="gramStart"/>
      <w:r w:rsidRPr="00096121">
        <w:t>run.failed</w:t>
      </w:r>
      <w:proofErr w:type="spellEnd"/>
      <w:proofErr w:type="gramEnd"/>
      <w:r>
        <w:t>’</w:t>
      </w:r>
      <w:r w:rsidRPr="00096121">
        <w:t>. No partial success. No silent drift. No recovery path that bypasses the gate. </w:t>
      </w:r>
    </w:p>
    <w:p w14:paraId="2F3F9D6A" w14:textId="77777777" w:rsidR="00096121" w:rsidRPr="00096121" w:rsidRDefault="00096121" w:rsidP="00096121">
      <w:pPr>
        <w:spacing w:line="278" w:lineRule="auto"/>
      </w:pPr>
      <w:r w:rsidRPr="00096121">
        <w:t>Runtime run status values are: </w:t>
      </w:r>
    </w:p>
    <w:p w14:paraId="67472688" w14:textId="77777777" w:rsidR="00A537F0" w:rsidRDefault="00096121" w:rsidP="00096121">
      <w:pPr>
        <w:pStyle w:val="ListParagraph"/>
        <w:numPr>
          <w:ilvl w:val="0"/>
          <w:numId w:val="5"/>
        </w:numPr>
        <w:spacing w:line="278" w:lineRule="auto"/>
      </w:pPr>
      <w:r>
        <w:t>‘</w:t>
      </w:r>
      <w:r w:rsidRPr="00096121">
        <w:t>queued</w:t>
      </w:r>
      <w:r>
        <w:t>’</w:t>
      </w:r>
      <w:r w:rsidRPr="00096121">
        <w:t> </w:t>
      </w:r>
    </w:p>
    <w:p w14:paraId="23094728" w14:textId="77777777" w:rsidR="00A537F0" w:rsidRDefault="00096121" w:rsidP="00096121">
      <w:pPr>
        <w:pStyle w:val="ListParagraph"/>
        <w:numPr>
          <w:ilvl w:val="0"/>
          <w:numId w:val="5"/>
        </w:numPr>
        <w:spacing w:line="278" w:lineRule="auto"/>
      </w:pPr>
      <w:r>
        <w:t>‘</w:t>
      </w:r>
      <w:proofErr w:type="spellStart"/>
      <w:proofErr w:type="gramStart"/>
      <w:r w:rsidRPr="00096121">
        <w:t>in</w:t>
      </w:r>
      <w:proofErr w:type="gramEnd"/>
      <w:r w:rsidRPr="00096121">
        <w:t>_progress</w:t>
      </w:r>
      <w:proofErr w:type="spellEnd"/>
      <w:r>
        <w:t>’</w:t>
      </w:r>
      <w:r w:rsidRPr="00096121">
        <w:t> </w:t>
      </w:r>
    </w:p>
    <w:p w14:paraId="3AB17200" w14:textId="77777777" w:rsidR="00A537F0" w:rsidRDefault="00096121" w:rsidP="00096121">
      <w:pPr>
        <w:pStyle w:val="ListParagraph"/>
        <w:numPr>
          <w:ilvl w:val="0"/>
          <w:numId w:val="5"/>
        </w:numPr>
        <w:spacing w:line="278" w:lineRule="auto"/>
      </w:pPr>
      <w:r>
        <w:t>‘</w:t>
      </w:r>
      <w:r w:rsidRPr="00096121">
        <w:t>completed</w:t>
      </w:r>
      <w:r>
        <w:t>’</w:t>
      </w:r>
      <w:r w:rsidRPr="00096121">
        <w:t> </w:t>
      </w:r>
    </w:p>
    <w:p w14:paraId="4DF7AE3A" w14:textId="77777777" w:rsidR="00A537F0" w:rsidRDefault="00096121" w:rsidP="00096121">
      <w:pPr>
        <w:pStyle w:val="ListParagraph"/>
        <w:numPr>
          <w:ilvl w:val="0"/>
          <w:numId w:val="5"/>
        </w:numPr>
        <w:spacing w:line="278" w:lineRule="auto"/>
      </w:pPr>
      <w:r>
        <w:t>‘</w:t>
      </w:r>
      <w:r w:rsidRPr="00096121">
        <w:t>failed</w:t>
      </w:r>
      <w:r>
        <w:t>’</w:t>
      </w:r>
      <w:r w:rsidRPr="00096121">
        <w:t> </w:t>
      </w:r>
    </w:p>
    <w:p w14:paraId="597C5537" w14:textId="0F265E2D" w:rsidR="00096121" w:rsidRPr="00096121" w:rsidRDefault="00096121" w:rsidP="00096121">
      <w:pPr>
        <w:pStyle w:val="ListParagraph"/>
        <w:numPr>
          <w:ilvl w:val="0"/>
          <w:numId w:val="5"/>
        </w:numPr>
        <w:spacing w:line="278" w:lineRule="auto"/>
      </w:pPr>
      <w:r>
        <w:t>‘</w:t>
      </w:r>
      <w:proofErr w:type="spellStart"/>
      <w:r w:rsidRPr="00096121">
        <w:t>failedfinalization</w:t>
      </w:r>
      <w:proofErr w:type="spellEnd"/>
      <w:r>
        <w:t>’</w:t>
      </w:r>
      <w:r w:rsidRPr="00096121">
        <w:t xml:space="preserve"> (post-persist failure path) </w:t>
      </w:r>
    </w:p>
    <w:p w14:paraId="0CEFB2D5" w14:textId="2BAAB75A" w:rsidR="00096121" w:rsidRPr="00096121" w:rsidRDefault="00096121" w:rsidP="00096121">
      <w:pPr>
        <w:spacing w:line="278" w:lineRule="auto"/>
      </w:pPr>
      <w:r w:rsidRPr="00096121">
        <w:t> </w:t>
      </w:r>
      <w:r w:rsidRPr="00096121">
        <w:rPr>
          <w:b/>
          <w:bCs/>
        </w:rPr>
        <w:t xml:space="preserve">5.3 The Golden Path: </w:t>
      </w:r>
      <w:r>
        <w:rPr>
          <w:b/>
          <w:bCs/>
        </w:rPr>
        <w:t>‘</w:t>
      </w:r>
      <w:proofErr w:type="spellStart"/>
      <w:proofErr w:type="gramStart"/>
      <w:r w:rsidRPr="00096121">
        <w:rPr>
          <w:b/>
          <w:bCs/>
        </w:rPr>
        <w:t>keon.governed</w:t>
      </w:r>
      <w:proofErr w:type="gramEnd"/>
      <w:r w:rsidRPr="00096121">
        <w:rPr>
          <w:b/>
          <w:bCs/>
        </w:rPr>
        <w:t>.execute</w:t>
      </w:r>
      <w:proofErr w:type="spellEnd"/>
      <w:r>
        <w:rPr>
          <w:b/>
          <w:bCs/>
        </w:rPr>
        <w:t>’</w:t>
      </w:r>
      <w:r w:rsidRPr="00096121">
        <w:t> </w:t>
      </w:r>
    </w:p>
    <w:p w14:paraId="08DDCF6E" w14:textId="4F48B24A" w:rsidR="00096121" w:rsidRPr="00096121" w:rsidRDefault="00096121" w:rsidP="00096121">
      <w:pPr>
        <w:spacing w:line="278" w:lineRule="auto"/>
      </w:pPr>
      <w:r w:rsidRPr="00096121">
        <w:t> A complete governed execution from invocation to sealed Evidence Pack: </w:t>
      </w:r>
    </w:p>
    <w:p w14:paraId="2240C6D4" w14:textId="1CFB1AF9" w:rsidR="00096121" w:rsidRPr="00096121" w:rsidRDefault="00096121" w:rsidP="00A537F0">
      <w:pPr>
        <w:pStyle w:val="ListParagraph"/>
        <w:numPr>
          <w:ilvl w:val="0"/>
          <w:numId w:val="7"/>
        </w:numPr>
        <w:spacing w:line="278" w:lineRule="auto"/>
      </w:pPr>
      <w:r w:rsidRPr="00096121">
        <w:t>Developer calls </w:t>
      </w:r>
      <w:proofErr w:type="spellStart"/>
      <w:proofErr w:type="gramStart"/>
      <w:r w:rsidRPr="00096121">
        <w:t>keon.governed</w:t>
      </w:r>
      <w:proofErr w:type="gramEnd"/>
      <w:r w:rsidRPr="00096121">
        <w:t>.</w:t>
      </w:r>
      <w:proofErr w:type="gramStart"/>
      <w:r w:rsidRPr="00096121">
        <w:t>execute</w:t>
      </w:r>
      <w:proofErr w:type="spellEnd"/>
      <w:r w:rsidRPr="00096121">
        <w:t>(</w:t>
      </w:r>
      <w:proofErr w:type="gramEnd"/>
      <w:r w:rsidRPr="00096121">
        <w:t>tenant, actor, intent, </w:t>
      </w:r>
      <w:proofErr w:type="spellStart"/>
      <w:r w:rsidRPr="00096121">
        <w:t>policy_ref</w:t>
      </w:r>
      <w:proofErr w:type="spellEnd"/>
      <w:r w:rsidRPr="00096121">
        <w:t>, </w:t>
      </w:r>
      <w:proofErr w:type="spellStart"/>
      <w:r w:rsidRPr="00096121">
        <w:t>policy_input</w:t>
      </w:r>
      <w:proofErr w:type="spellEnd"/>
      <w:r w:rsidRPr="00096121">
        <w:t>, controls) </w:t>
      </w:r>
    </w:p>
    <w:p w14:paraId="2A186CC9" w14:textId="7CC58F26" w:rsidR="00096121" w:rsidRPr="00096121" w:rsidRDefault="00096121" w:rsidP="00A537F0">
      <w:pPr>
        <w:pStyle w:val="ListParagraph"/>
        <w:numPr>
          <w:ilvl w:val="0"/>
          <w:numId w:val="7"/>
        </w:numPr>
        <w:spacing w:line="278" w:lineRule="auto"/>
      </w:pPr>
      <w:r w:rsidRPr="00096121">
        <w:t>API returns </w:t>
      </w:r>
      <w:proofErr w:type="spellStart"/>
      <w:r w:rsidRPr="00096121">
        <w:t>run_id</w:t>
      </w:r>
      <w:proofErr w:type="spellEnd"/>
      <w:r w:rsidRPr="00096121">
        <w:t>/</w:t>
      </w:r>
      <w:proofErr w:type="spellStart"/>
      <w:r w:rsidRPr="00096121">
        <w:t>correlation_id</w:t>
      </w:r>
      <w:proofErr w:type="spellEnd"/>
      <w:r w:rsidRPr="00096121">
        <w:t> with status=queued </w:t>
      </w:r>
    </w:p>
    <w:p w14:paraId="06123696" w14:textId="14AA31C7" w:rsidR="00096121" w:rsidRPr="00096121" w:rsidRDefault="00096121" w:rsidP="00A537F0">
      <w:pPr>
        <w:pStyle w:val="ListParagraph"/>
        <w:numPr>
          <w:ilvl w:val="0"/>
          <w:numId w:val="7"/>
        </w:numPr>
        <w:spacing w:line="278" w:lineRule="auto"/>
      </w:pPr>
      <w:r w:rsidRPr="00096121">
        <w:t>governed-decision gate evaluates authority; </w:t>
      </w:r>
      <w:proofErr w:type="spellStart"/>
      <w:r w:rsidRPr="00096121">
        <w:t>DecisionReceipt</w:t>
      </w:r>
      <w:proofErr w:type="spellEnd"/>
      <w:r w:rsidRPr="00096121">
        <w:t> is canonicalized, hashed, and persisted through ARO </w:t>
      </w:r>
    </w:p>
    <w:p w14:paraId="03C4CAA0" w14:textId="2E14ADB1" w:rsidR="00096121" w:rsidRPr="00096121" w:rsidRDefault="00096121" w:rsidP="00A537F0">
      <w:pPr>
        <w:pStyle w:val="ListParagraph"/>
        <w:numPr>
          <w:ilvl w:val="0"/>
          <w:numId w:val="7"/>
        </w:numPr>
        <w:spacing w:line="278" w:lineRule="auto"/>
      </w:pPr>
      <w:r w:rsidRPr="00096121">
        <w:t>governed-pre gate persists </w:t>
      </w:r>
      <w:proofErr w:type="spellStart"/>
      <w:proofErr w:type="gramStart"/>
      <w:r w:rsidRPr="00096121">
        <w:t>ExecutionReceipt</w:t>
      </w:r>
      <w:proofErr w:type="spellEnd"/>
      <w:r w:rsidRPr="00096121">
        <w:t>(</w:t>
      </w:r>
      <w:proofErr w:type="gramEnd"/>
      <w:r w:rsidRPr="00096121">
        <w:t>Pre) with </w:t>
      </w:r>
      <w:proofErr w:type="spellStart"/>
      <w:r w:rsidRPr="00096121">
        <w:t>PolicyHash</w:t>
      </w:r>
      <w:proofErr w:type="spellEnd"/>
      <w:r w:rsidRPr="00096121">
        <w:t> binding </w:t>
      </w:r>
    </w:p>
    <w:p w14:paraId="2F9DFD18" w14:textId="4B17FCA1" w:rsidR="00096121" w:rsidRPr="00096121" w:rsidRDefault="00096121" w:rsidP="00A537F0">
      <w:pPr>
        <w:pStyle w:val="ListParagraph"/>
        <w:numPr>
          <w:ilvl w:val="0"/>
          <w:numId w:val="7"/>
        </w:numPr>
        <w:spacing w:line="278" w:lineRule="auto"/>
      </w:pPr>
      <w:r w:rsidRPr="00096121">
        <w:t>Tool executes inside the governed envelope </w:t>
      </w:r>
    </w:p>
    <w:p w14:paraId="5B03588F" w14:textId="1C823B84" w:rsidR="00096121" w:rsidRPr="00096121" w:rsidRDefault="00096121" w:rsidP="00A537F0">
      <w:pPr>
        <w:pStyle w:val="ListParagraph"/>
        <w:numPr>
          <w:ilvl w:val="0"/>
          <w:numId w:val="7"/>
        </w:numPr>
        <w:spacing w:line="278" w:lineRule="auto"/>
      </w:pPr>
      <w:r w:rsidRPr="00096121">
        <w:t>governed-post gate persists </w:t>
      </w:r>
      <w:proofErr w:type="spellStart"/>
      <w:proofErr w:type="gramStart"/>
      <w:r w:rsidRPr="00096121">
        <w:t>ExecutionReceipt</w:t>
      </w:r>
      <w:proofErr w:type="spellEnd"/>
      <w:r w:rsidRPr="00096121">
        <w:t>(</w:t>
      </w:r>
      <w:proofErr w:type="gramEnd"/>
      <w:r w:rsidRPr="00096121">
        <w:t>Post); post-persist failure maps to </w:t>
      </w:r>
      <w:proofErr w:type="spellStart"/>
      <w:r w:rsidRPr="00096121">
        <w:t>failedfinalization</w:t>
      </w:r>
      <w:proofErr w:type="spellEnd"/>
      <w:r w:rsidRPr="00096121">
        <w:t> </w:t>
      </w:r>
    </w:p>
    <w:p w14:paraId="63B63548" w14:textId="1C7E4B7E" w:rsidR="00096121" w:rsidRPr="00096121" w:rsidRDefault="00096121" w:rsidP="00096121">
      <w:pPr>
        <w:pStyle w:val="ListParagraph"/>
        <w:numPr>
          <w:ilvl w:val="0"/>
          <w:numId w:val="7"/>
        </w:numPr>
        <w:spacing w:line="278" w:lineRule="auto"/>
      </w:pPr>
      <w:r w:rsidRPr="00096121">
        <w:t>Evidence Pack is compiled from ledger-derived artifacts and made exportable as ref/inline  </w:t>
      </w:r>
    </w:p>
    <w:p w14:paraId="6026F0AF" w14:textId="77777777" w:rsidR="00096121" w:rsidRPr="00096121" w:rsidRDefault="00096121" w:rsidP="00096121">
      <w:pPr>
        <w:spacing w:line="278" w:lineRule="auto"/>
      </w:pPr>
      <w:r w:rsidRPr="00096121">
        <w:t>If any step in this sequence fails to persist through the ARO, execution does not proceed. The system does not attempt recovery through an alternative path. It fails closed. </w:t>
      </w:r>
    </w:p>
    <w:p w14:paraId="579B1972" w14:textId="3422E209" w:rsidR="00096121" w:rsidRPr="00096121" w:rsidRDefault="00096121" w:rsidP="00096121">
      <w:pPr>
        <w:spacing w:line="278" w:lineRule="auto"/>
      </w:pPr>
      <w:r w:rsidRPr="00096121">
        <w:rPr>
          <w:b/>
          <w:bCs/>
        </w:rPr>
        <w:t>6. Cryptographic Evidence Packs</w:t>
      </w:r>
      <w:r w:rsidRPr="00096121">
        <w:t> </w:t>
      </w:r>
    </w:p>
    <w:p w14:paraId="51D90767" w14:textId="60470628" w:rsidR="00096121" w:rsidRPr="00096121" w:rsidRDefault="00096121" w:rsidP="00096121">
      <w:pPr>
        <w:spacing w:line="278" w:lineRule="auto"/>
      </w:pPr>
      <w:r w:rsidRPr="00096121">
        <w:t>The output of a completed governed run is an </w:t>
      </w:r>
      <w:r w:rsidRPr="00096121">
        <w:rPr>
          <w:b/>
          <w:bCs/>
        </w:rPr>
        <w:t>Evidence Pack</w:t>
      </w:r>
      <w:r w:rsidRPr="00096121">
        <w:t> — a portable, self-contained, cryptographically sealed forensic artifact.  </w:t>
      </w:r>
    </w:p>
    <w:p w14:paraId="0DFDD921" w14:textId="152DE28C" w:rsidR="00096121" w:rsidRPr="00096121" w:rsidRDefault="00096121" w:rsidP="00096121">
      <w:pPr>
        <w:spacing w:line="278" w:lineRule="auto"/>
      </w:pPr>
      <w:r w:rsidRPr="00096121">
        <w:rPr>
          <w:b/>
          <w:bCs/>
        </w:rPr>
        <w:t>An Evidence Pack contains:</w:t>
      </w:r>
      <w:r w:rsidRPr="00096121">
        <w:t> </w:t>
      </w:r>
    </w:p>
    <w:p w14:paraId="5E7F913E" w14:textId="77777777" w:rsidR="00096121" w:rsidRPr="00096121" w:rsidRDefault="00096121" w:rsidP="00096121">
      <w:pPr>
        <w:spacing w:line="278" w:lineRule="auto"/>
      </w:pPr>
      <w:r w:rsidRPr="00096121">
        <w:lastRenderedPageBreak/>
        <w:t> </w:t>
      </w:r>
    </w:p>
    <w:p w14:paraId="3E5F153A" w14:textId="77777777" w:rsidR="00A537F0" w:rsidRPr="00096121" w:rsidRDefault="00096121" w:rsidP="00096121">
      <w:pPr>
        <w:spacing w:line="278" w:lineRule="auto"/>
      </w:pPr>
      <w:r w:rsidRPr="00096121">
        <w:t xml:space="preserve">| Spine </w:t>
      </w:r>
    </w:p>
    <w:tbl>
      <w:tblPr>
        <w:tblStyle w:val="TableGrid"/>
        <w:tblW w:w="0" w:type="auto"/>
        <w:tblLook w:val="04A0" w:firstRow="1" w:lastRow="0" w:firstColumn="1" w:lastColumn="0" w:noHBand="0" w:noVBand="1"/>
      </w:tblPr>
      <w:tblGrid>
        <w:gridCol w:w="2695"/>
        <w:gridCol w:w="6655"/>
      </w:tblGrid>
      <w:tr w:rsidR="00A537F0" w14:paraId="365AFB5C" w14:textId="77777777" w:rsidTr="00A537F0">
        <w:tc>
          <w:tcPr>
            <w:tcW w:w="2695" w:type="dxa"/>
          </w:tcPr>
          <w:p w14:paraId="5BEDDE6D" w14:textId="6E0541CD" w:rsidR="00A537F0" w:rsidRDefault="00A537F0" w:rsidP="00096121">
            <w:pPr>
              <w:spacing w:line="278" w:lineRule="auto"/>
            </w:pPr>
            <w:r w:rsidRPr="00096121">
              <w:t>Component</w:t>
            </w:r>
          </w:p>
        </w:tc>
        <w:tc>
          <w:tcPr>
            <w:tcW w:w="6655" w:type="dxa"/>
          </w:tcPr>
          <w:p w14:paraId="4F7AD570" w14:textId="7B8F974A" w:rsidR="00A537F0" w:rsidRDefault="00A537F0" w:rsidP="00096121">
            <w:pPr>
              <w:spacing w:line="278" w:lineRule="auto"/>
            </w:pPr>
            <w:r w:rsidRPr="00096121">
              <w:t>Contents</w:t>
            </w:r>
          </w:p>
        </w:tc>
      </w:tr>
      <w:tr w:rsidR="00A537F0" w14:paraId="557C9F22" w14:textId="77777777" w:rsidTr="00A537F0">
        <w:tc>
          <w:tcPr>
            <w:tcW w:w="2695" w:type="dxa"/>
          </w:tcPr>
          <w:p w14:paraId="5B69D1CF" w14:textId="7C602AC7" w:rsidR="00A537F0" w:rsidRDefault="00A537F0" w:rsidP="00096121">
            <w:pPr>
              <w:spacing w:line="278" w:lineRule="auto"/>
            </w:pPr>
            <w:r w:rsidRPr="00096121">
              <w:t>Authorization Request</w:t>
            </w:r>
          </w:p>
        </w:tc>
        <w:tc>
          <w:tcPr>
            <w:tcW w:w="6655" w:type="dxa"/>
          </w:tcPr>
          <w:p w14:paraId="05A2E6CB" w14:textId="487E37A1" w:rsidR="00A537F0" w:rsidRDefault="00A537F0" w:rsidP="00096121">
            <w:pPr>
              <w:spacing w:line="278" w:lineRule="auto"/>
            </w:pPr>
            <w:r w:rsidRPr="00096121">
              <w:t>Original actor identity, operation scope, and parameters</w:t>
            </w:r>
          </w:p>
        </w:tc>
      </w:tr>
      <w:tr w:rsidR="00A537F0" w14:paraId="6EE13F97" w14:textId="77777777" w:rsidTr="00A537F0">
        <w:tc>
          <w:tcPr>
            <w:tcW w:w="2695" w:type="dxa"/>
          </w:tcPr>
          <w:p w14:paraId="28F1CDB2" w14:textId="5070472E" w:rsidR="00A537F0" w:rsidRDefault="00A537F0" w:rsidP="00096121">
            <w:pPr>
              <w:spacing w:line="278" w:lineRule="auto"/>
            </w:pPr>
            <w:r w:rsidRPr="00096121">
              <w:t>Policy Context</w:t>
            </w:r>
          </w:p>
        </w:tc>
        <w:tc>
          <w:tcPr>
            <w:tcW w:w="6655" w:type="dxa"/>
          </w:tcPr>
          <w:p w14:paraId="5F6CE02E" w14:textId="3FB48C58" w:rsidR="00A537F0" w:rsidRDefault="00A537F0" w:rsidP="00096121">
            <w:pPr>
              <w:spacing w:line="278" w:lineRule="auto"/>
            </w:pPr>
            <w:r w:rsidRPr="00096121">
              <w:t>Exact policy version applied at evaluation time, </w:t>
            </w:r>
            <w:proofErr w:type="spellStart"/>
            <w:r w:rsidRPr="00096121">
              <w:t>PolicyHash</w:t>
            </w:r>
            <w:proofErr w:type="spellEnd"/>
            <w:r w:rsidRPr="00096121">
              <w:t> </w:t>
            </w:r>
          </w:p>
        </w:tc>
      </w:tr>
      <w:tr w:rsidR="00A537F0" w14:paraId="592105A5" w14:textId="77777777" w:rsidTr="00A537F0">
        <w:tc>
          <w:tcPr>
            <w:tcW w:w="2695" w:type="dxa"/>
          </w:tcPr>
          <w:p w14:paraId="52517FDC" w14:textId="7FCA90FE" w:rsidR="00A537F0" w:rsidRDefault="00A537F0" w:rsidP="00096121">
            <w:pPr>
              <w:spacing w:line="278" w:lineRule="auto"/>
            </w:pPr>
            <w:proofErr w:type="spellStart"/>
            <w:r w:rsidRPr="00096121">
              <w:t>DecisionReceipt</w:t>
            </w:r>
            <w:proofErr w:type="spellEnd"/>
            <w:r w:rsidRPr="00096121">
              <w:t> </w:t>
            </w:r>
          </w:p>
        </w:tc>
        <w:tc>
          <w:tcPr>
            <w:tcW w:w="6655" w:type="dxa"/>
          </w:tcPr>
          <w:p w14:paraId="1BA30C71" w14:textId="73A1A574" w:rsidR="00A537F0" w:rsidRDefault="00A537F0" w:rsidP="00096121">
            <w:pPr>
              <w:spacing w:line="278" w:lineRule="auto"/>
            </w:pPr>
            <w:r w:rsidRPr="00096121">
              <w:t>Signed ALLOW/DENY decision, bound to </w:t>
            </w:r>
            <w:proofErr w:type="spellStart"/>
            <w:r w:rsidRPr="00096121">
              <w:t>PolicyHash</w:t>
            </w:r>
            <w:proofErr w:type="spellEnd"/>
            <w:r w:rsidRPr="00096121">
              <w:t> </w:t>
            </w:r>
          </w:p>
        </w:tc>
      </w:tr>
      <w:tr w:rsidR="00A537F0" w14:paraId="31426F80" w14:textId="77777777" w:rsidTr="00A537F0">
        <w:tc>
          <w:tcPr>
            <w:tcW w:w="2695" w:type="dxa"/>
          </w:tcPr>
          <w:p w14:paraId="62E2666D" w14:textId="0CC6BDF6" w:rsidR="00A537F0" w:rsidRDefault="00A537F0" w:rsidP="00096121">
            <w:pPr>
              <w:spacing w:line="278" w:lineRule="auto"/>
            </w:pPr>
            <w:proofErr w:type="spellStart"/>
            <w:r w:rsidRPr="00096121">
              <w:t>ExecutionReceipt</w:t>
            </w:r>
            <w:proofErr w:type="spellEnd"/>
            <w:r w:rsidRPr="00096121">
              <w:t> </w:t>
            </w:r>
          </w:p>
        </w:tc>
        <w:tc>
          <w:tcPr>
            <w:tcW w:w="6655" w:type="dxa"/>
          </w:tcPr>
          <w:p w14:paraId="22805B7C" w14:textId="450CE5B1" w:rsidR="00A537F0" w:rsidRDefault="00A537F0" w:rsidP="00096121">
            <w:pPr>
              <w:spacing w:line="278" w:lineRule="auto"/>
            </w:pPr>
            <w:r>
              <w:t>(</w:t>
            </w:r>
            <w:proofErr w:type="gramStart"/>
            <w:r w:rsidRPr="00096121">
              <w:t xml:space="preserve">Pre) </w:t>
            </w:r>
            <w:r>
              <w:t xml:space="preserve"> </w:t>
            </w:r>
            <w:r w:rsidRPr="00096121">
              <w:t>|</w:t>
            </w:r>
            <w:proofErr w:type="gramEnd"/>
            <w:r w:rsidRPr="00096121">
              <w:t xml:space="preserve"> Pre-execution binding receipt, linked to </w:t>
            </w:r>
            <w:proofErr w:type="spellStart"/>
            <w:r w:rsidRPr="00096121">
              <w:t>DecisionReceipt</w:t>
            </w:r>
            <w:proofErr w:type="spellEnd"/>
            <w:r w:rsidRPr="00096121">
              <w:t> hash</w:t>
            </w:r>
          </w:p>
        </w:tc>
      </w:tr>
      <w:tr w:rsidR="00A537F0" w14:paraId="2BAFE21B" w14:textId="77777777" w:rsidTr="00A537F0">
        <w:tc>
          <w:tcPr>
            <w:tcW w:w="2695" w:type="dxa"/>
          </w:tcPr>
          <w:p w14:paraId="5CBC57F7" w14:textId="5A1109DD" w:rsidR="00A537F0" w:rsidRDefault="00A537F0" w:rsidP="00096121">
            <w:pPr>
              <w:spacing w:line="278" w:lineRule="auto"/>
            </w:pPr>
            <w:proofErr w:type="spellStart"/>
            <w:r w:rsidRPr="00096121">
              <w:t>ExecutionReceipt</w:t>
            </w:r>
            <w:proofErr w:type="spellEnd"/>
            <w:r w:rsidRPr="00096121">
              <w:t> </w:t>
            </w:r>
          </w:p>
        </w:tc>
        <w:tc>
          <w:tcPr>
            <w:tcW w:w="6655" w:type="dxa"/>
          </w:tcPr>
          <w:p w14:paraId="40879019" w14:textId="108518F9" w:rsidR="00A537F0" w:rsidRDefault="00A537F0" w:rsidP="00096121">
            <w:pPr>
              <w:spacing w:line="278" w:lineRule="auto"/>
            </w:pPr>
            <w:r w:rsidRPr="00096121">
              <w:t>(Post) | </w:t>
            </w:r>
            <w:proofErr w:type="gramStart"/>
            <w:r w:rsidRPr="00096121">
              <w:t>Post-execution</w:t>
            </w:r>
            <w:proofErr w:type="gramEnd"/>
            <w:r w:rsidRPr="00096121">
              <w:t> outcome receipt, linked to Pre-receipt hash</w:t>
            </w:r>
          </w:p>
        </w:tc>
      </w:tr>
      <w:tr w:rsidR="00A537F0" w14:paraId="1D77AE50" w14:textId="77777777" w:rsidTr="00A537F0">
        <w:tc>
          <w:tcPr>
            <w:tcW w:w="2695" w:type="dxa"/>
          </w:tcPr>
          <w:p w14:paraId="33CE3DD7" w14:textId="0C93E5B0" w:rsidR="00A537F0" w:rsidRPr="00096121" w:rsidRDefault="00A537F0" w:rsidP="00096121">
            <w:pPr>
              <w:spacing w:line="278" w:lineRule="auto"/>
            </w:pPr>
            <w:r>
              <w:t xml:space="preserve">Spine </w:t>
            </w:r>
            <w:r w:rsidRPr="00096121">
              <w:t>References</w:t>
            </w:r>
          </w:p>
        </w:tc>
        <w:tc>
          <w:tcPr>
            <w:tcW w:w="6655" w:type="dxa"/>
          </w:tcPr>
          <w:p w14:paraId="0A27370D" w14:textId="24964A69" w:rsidR="00A537F0" w:rsidRPr="00096121" w:rsidRDefault="00A537F0" w:rsidP="00096121">
            <w:pPr>
              <w:spacing w:line="278" w:lineRule="auto"/>
            </w:pPr>
            <w:r w:rsidRPr="00096121">
              <w:t>UUIDv7 ledger entry IDs for all committed events</w:t>
            </w:r>
          </w:p>
        </w:tc>
      </w:tr>
    </w:tbl>
    <w:p w14:paraId="3373994F" w14:textId="38CB9E4D" w:rsidR="00096121" w:rsidRPr="00096121" w:rsidRDefault="00096121" w:rsidP="00096121">
      <w:pPr>
        <w:spacing w:line="278" w:lineRule="auto"/>
      </w:pPr>
    </w:p>
    <w:p w14:paraId="74CD2C82" w14:textId="77777777" w:rsidR="00096121" w:rsidRPr="00096121" w:rsidRDefault="00096121" w:rsidP="00096121">
      <w:pPr>
        <w:spacing w:line="278" w:lineRule="auto"/>
      </w:pPr>
      <w:r w:rsidRPr="00096121">
        <w:t>The hash chain is cryptographically linked: modifying any field in any receipt invalidates the chain from that point forward. There is no valid partial modification. </w:t>
      </w:r>
    </w:p>
    <w:p w14:paraId="7E317BFF" w14:textId="77777777" w:rsidR="00096121" w:rsidRPr="00096121" w:rsidRDefault="00096121" w:rsidP="00096121">
      <w:pPr>
        <w:spacing w:line="278" w:lineRule="auto"/>
      </w:pPr>
      <w:r w:rsidRPr="00096121">
        <w:t>Evidence Packs contain no secret material; they carry signed receipts and public verification artifacts. </w:t>
      </w:r>
    </w:p>
    <w:p w14:paraId="77B0C3A5" w14:textId="6B04BFEF" w:rsidR="00096121" w:rsidRPr="00096121" w:rsidRDefault="00096121" w:rsidP="00096121">
      <w:pPr>
        <w:spacing w:line="278" w:lineRule="auto"/>
      </w:pPr>
      <w:r w:rsidRPr="00096121">
        <w:rPr>
          <w:b/>
          <w:bCs/>
        </w:rPr>
        <w:t># 6.1 Offline Verification</w:t>
      </w:r>
      <w:r w:rsidRPr="00096121">
        <w:t> </w:t>
      </w:r>
    </w:p>
    <w:p w14:paraId="051DCD0E" w14:textId="77777777" w:rsidR="00096121" w:rsidRPr="00096121" w:rsidRDefault="00096121" w:rsidP="00096121">
      <w:pPr>
        <w:spacing w:line="278" w:lineRule="auto"/>
      </w:pPr>
      <w:r w:rsidRPr="00096121">
        <w:t>Trust in Keon does not require trusting the Keon runtime. </w:t>
      </w:r>
    </w:p>
    <w:p w14:paraId="1AF68690" w14:textId="272B38C1" w:rsidR="00096121" w:rsidRPr="00096121" w:rsidRDefault="00096121" w:rsidP="00096121">
      <w:pPr>
        <w:spacing w:line="278" w:lineRule="auto"/>
      </w:pPr>
      <w:r w:rsidRPr="00096121">
        <w:t>Keon provides an open-source, standalone CLI verifier (</w:t>
      </w:r>
      <w:r>
        <w:t>‘</w:t>
      </w:r>
      <w:proofErr w:type="spellStart"/>
      <w:r w:rsidRPr="00096121">
        <w:t>keon</w:t>
      </w:r>
      <w:proofErr w:type="spellEnd"/>
      <w:r w:rsidRPr="00096121">
        <w:t>-cli</w:t>
      </w:r>
      <w:r>
        <w:t>’</w:t>
      </w:r>
      <w:r w:rsidRPr="00096121">
        <w:t>). An auditor exports an Evidence Pack (reference or inline bytes), materializes the pack artifact, and verifies it entirely offline: </w:t>
      </w:r>
    </w:p>
    <w:p w14:paraId="35A2E12A" w14:textId="3EA5EB8E" w:rsidR="00096121" w:rsidRPr="00096121" w:rsidRDefault="00096121" w:rsidP="00096121">
      <w:pPr>
        <w:spacing w:line="278" w:lineRule="auto"/>
      </w:pPr>
      <w:r>
        <w:t>‘‘‘</w:t>
      </w:r>
      <w:r w:rsidRPr="00096121">
        <w:t>bash </w:t>
      </w:r>
    </w:p>
    <w:p w14:paraId="44A4E133" w14:textId="77777777" w:rsidR="00096121" w:rsidRPr="00096121" w:rsidRDefault="00096121" w:rsidP="00096121">
      <w:pPr>
        <w:spacing w:line="278" w:lineRule="auto"/>
      </w:pPr>
      <w:r w:rsidRPr="00096121">
        <w:t># Verify cryptographic integrity offline </w:t>
      </w:r>
    </w:p>
    <w:p w14:paraId="04602C4F" w14:textId="77777777" w:rsidR="00096121" w:rsidRPr="00096121" w:rsidRDefault="00096121" w:rsidP="00096121">
      <w:pPr>
        <w:spacing w:line="278" w:lineRule="auto"/>
      </w:pPr>
      <w:proofErr w:type="spellStart"/>
      <w:r w:rsidRPr="00096121">
        <w:t>keon</w:t>
      </w:r>
      <w:proofErr w:type="spellEnd"/>
      <w:r w:rsidRPr="00096121">
        <w:t>-cli verify-pack --path evidence-pack.zip </w:t>
      </w:r>
    </w:p>
    <w:p w14:paraId="789090D0" w14:textId="77777777" w:rsidR="00096121" w:rsidRPr="00096121" w:rsidRDefault="00096121" w:rsidP="00096121">
      <w:pPr>
        <w:spacing w:line="278" w:lineRule="auto"/>
      </w:pPr>
      <w:r w:rsidRPr="00096121">
        <w:t> </w:t>
      </w:r>
    </w:p>
    <w:p w14:paraId="5D106BA7" w14:textId="77777777" w:rsidR="00096121" w:rsidRPr="00096121" w:rsidRDefault="00096121" w:rsidP="00096121">
      <w:pPr>
        <w:spacing w:line="278" w:lineRule="auto"/>
      </w:pPr>
      <w:r w:rsidRPr="00096121">
        <w:t># Tamper with a single byte and re-verify </w:t>
      </w:r>
    </w:p>
    <w:p w14:paraId="59FEDBAE" w14:textId="77777777" w:rsidR="00096121" w:rsidRPr="00096121" w:rsidRDefault="00096121" w:rsidP="00096121">
      <w:pPr>
        <w:spacing w:line="278" w:lineRule="auto"/>
      </w:pPr>
      <w:proofErr w:type="spellStart"/>
      <w:r w:rsidRPr="00096121">
        <w:t>keon</w:t>
      </w:r>
      <w:proofErr w:type="spellEnd"/>
      <w:r w:rsidRPr="00096121">
        <w:t>-cli verify-pack --path tampered-evidence-pack.zip </w:t>
      </w:r>
    </w:p>
    <w:p w14:paraId="213E7F46" w14:textId="77777777" w:rsidR="00096121" w:rsidRPr="00096121" w:rsidRDefault="00096121" w:rsidP="00096121">
      <w:pPr>
        <w:spacing w:line="278" w:lineRule="auto"/>
      </w:pPr>
      <w:r w:rsidRPr="00096121">
        <w:t># -&gt; non-zero exit and verification error codes (for example, hash/chain/signature mismatch) </w:t>
      </w:r>
    </w:p>
    <w:p w14:paraId="75A56AD5" w14:textId="7B6331D4" w:rsidR="00096121" w:rsidRPr="00096121" w:rsidRDefault="00096121" w:rsidP="00096121">
      <w:pPr>
        <w:spacing w:line="278" w:lineRule="auto"/>
      </w:pPr>
      <w:r>
        <w:t>‘‘‘</w:t>
      </w:r>
      <w:r w:rsidRPr="00096121">
        <w:t> </w:t>
      </w:r>
    </w:p>
    <w:p w14:paraId="35D84893" w14:textId="7E02E921" w:rsidR="00096121" w:rsidRPr="00096121" w:rsidRDefault="00096121" w:rsidP="00096121">
      <w:pPr>
        <w:spacing w:line="278" w:lineRule="auto"/>
      </w:pPr>
      <w:r w:rsidRPr="00096121">
        <w:t>If a single byte of policy input, actor identity, or execution output is altered, the verifier fails. This is not a policy check. It is a cryptographic proof. </w:t>
      </w:r>
    </w:p>
    <w:p w14:paraId="4E519604" w14:textId="50B68EDF" w:rsidR="00096121" w:rsidRPr="00096121" w:rsidRDefault="00096121" w:rsidP="00096121">
      <w:pPr>
        <w:spacing w:line="278" w:lineRule="auto"/>
      </w:pPr>
      <w:r w:rsidRPr="00096121">
        <w:t>The verifier re-applies JCS canonicalization independently, computes the SHA-256 hash chain, and validates the Ed25519 signature without network access, without Keon credentials, and without trust in any Keon infrastructure. Any third party can verify. </w:t>
      </w:r>
      <w:r w:rsidRPr="00096121">
        <w:rPr>
          <w:b/>
          <w:bCs/>
        </w:rPr>
        <w:t>Every Evidence Pack is independently auditable.</w:t>
      </w:r>
      <w:r w:rsidRPr="00096121">
        <w:t> </w:t>
      </w:r>
    </w:p>
    <w:p w14:paraId="2AF4FC29" w14:textId="77777777" w:rsidR="00096121" w:rsidRPr="00096121" w:rsidRDefault="00096121" w:rsidP="00096121">
      <w:pPr>
        <w:spacing w:line="278" w:lineRule="auto"/>
      </w:pPr>
      <w:r w:rsidRPr="00096121">
        <w:t> </w:t>
      </w:r>
    </w:p>
    <w:p w14:paraId="137A692B" w14:textId="3044372D" w:rsidR="00096121" w:rsidRPr="00096121" w:rsidRDefault="00096121" w:rsidP="00096121">
      <w:pPr>
        <w:spacing w:line="278" w:lineRule="auto"/>
      </w:pPr>
      <w:r w:rsidRPr="00096121">
        <w:rPr>
          <w:b/>
          <w:bCs/>
        </w:rPr>
        <w:lastRenderedPageBreak/>
        <w:t># 6.2 Launch Readiness Enforcement</w:t>
      </w:r>
      <w:r w:rsidRPr="00096121">
        <w:t> </w:t>
      </w:r>
    </w:p>
    <w:p w14:paraId="4C82F777" w14:textId="74D7857B" w:rsidR="00096121" w:rsidRPr="00096121" w:rsidRDefault="00096121" w:rsidP="00096121">
      <w:pPr>
        <w:spacing w:line="278" w:lineRule="auto"/>
      </w:pPr>
      <w:r w:rsidRPr="00096121">
        <w:t>Keon releases ship with a versioned launch manifest (</w:t>
      </w:r>
      <w:r>
        <w:t>‘</w:t>
      </w:r>
      <w:proofErr w:type="spellStart"/>
      <w:r w:rsidRPr="00096121">
        <w:t>keon</w:t>
      </w:r>
      <w:proofErr w:type="spellEnd"/>
      <w:r w:rsidRPr="00096121">
        <w:t>-v&lt;N&gt;-launch-</w:t>
      </w:r>
      <w:proofErr w:type="spellStart"/>
      <w:proofErr w:type="gramStart"/>
      <w:r w:rsidRPr="00096121">
        <w:t>manifest.yaml</w:t>
      </w:r>
      <w:proofErr w:type="spellEnd"/>
      <w:proofErr w:type="gramEnd"/>
      <w:r>
        <w:t>’</w:t>
      </w:r>
      <w:r w:rsidRPr="00096121">
        <w:t>) and a CI fail-closed gate: </w:t>
      </w:r>
    </w:p>
    <w:p w14:paraId="113850E0" w14:textId="0B28B10E" w:rsidR="00096121" w:rsidRPr="00096121" w:rsidRDefault="00096121" w:rsidP="00096121">
      <w:pPr>
        <w:spacing w:line="278" w:lineRule="auto"/>
      </w:pPr>
      <w:r w:rsidRPr="00096121">
        <w:t> </w:t>
      </w:r>
      <w:r>
        <w:t>‘‘‘</w:t>
      </w:r>
      <w:r w:rsidRPr="00096121">
        <w:t>bash </w:t>
      </w:r>
    </w:p>
    <w:p w14:paraId="38835EF8" w14:textId="77777777" w:rsidR="00096121" w:rsidRPr="00096121" w:rsidRDefault="00096121" w:rsidP="00096121">
      <w:pPr>
        <w:spacing w:line="278" w:lineRule="auto"/>
      </w:pPr>
      <w:proofErr w:type="spellStart"/>
      <w:r w:rsidRPr="00096121">
        <w:t>keon</w:t>
      </w:r>
      <w:proofErr w:type="spellEnd"/>
      <w:r w:rsidRPr="00096121">
        <w:t>-cli launch-status --strict </w:t>
      </w:r>
    </w:p>
    <w:p w14:paraId="22DF0F69" w14:textId="77777777" w:rsidR="00096121" w:rsidRPr="00096121" w:rsidRDefault="00096121" w:rsidP="00096121">
      <w:pPr>
        <w:spacing w:line="278" w:lineRule="auto"/>
      </w:pPr>
      <w:r w:rsidRPr="00096121">
        <w:t xml:space="preserve"># → </w:t>
      </w:r>
      <w:r w:rsidRPr="00096121">
        <w:rPr>
          <w:rFonts w:ascii="Segoe UI Symbol" w:hAnsi="Segoe UI Symbol" w:cs="Segoe UI Symbol"/>
        </w:rPr>
        <w:t>✓</w:t>
      </w:r>
      <w:r w:rsidRPr="00096121">
        <w:t xml:space="preserve"> governed-decision gate: VERIFIED </w:t>
      </w:r>
    </w:p>
    <w:p w14:paraId="625EF547" w14:textId="77777777" w:rsidR="00096121" w:rsidRPr="00096121" w:rsidRDefault="00096121" w:rsidP="00096121">
      <w:pPr>
        <w:spacing w:line="278" w:lineRule="auto"/>
      </w:pPr>
      <w:r w:rsidRPr="00096121">
        <w:t xml:space="preserve"># → </w:t>
      </w:r>
      <w:r w:rsidRPr="00096121">
        <w:rPr>
          <w:rFonts w:ascii="Segoe UI Symbol" w:hAnsi="Segoe UI Symbol" w:cs="Segoe UI Symbol"/>
        </w:rPr>
        <w:t>✓</w:t>
      </w:r>
      <w:r w:rsidRPr="00096121">
        <w:t xml:space="preserve"> governed-pre gate: VERIFIED </w:t>
      </w:r>
    </w:p>
    <w:p w14:paraId="6FF47F3B" w14:textId="77777777" w:rsidR="00096121" w:rsidRPr="00096121" w:rsidRDefault="00096121" w:rsidP="00096121">
      <w:pPr>
        <w:spacing w:line="278" w:lineRule="auto"/>
      </w:pPr>
      <w:r w:rsidRPr="00096121">
        <w:t xml:space="preserve"># → </w:t>
      </w:r>
      <w:r w:rsidRPr="00096121">
        <w:rPr>
          <w:rFonts w:ascii="Segoe UI Symbol" w:hAnsi="Segoe UI Symbol" w:cs="Segoe UI Symbol"/>
        </w:rPr>
        <w:t>✓</w:t>
      </w:r>
      <w:r w:rsidRPr="00096121">
        <w:t xml:space="preserve"> governed-post gate: VERIFIED </w:t>
      </w:r>
    </w:p>
    <w:p w14:paraId="11C1DD7E" w14:textId="77777777" w:rsidR="00096121" w:rsidRPr="00096121" w:rsidRDefault="00096121" w:rsidP="00096121">
      <w:pPr>
        <w:spacing w:line="278" w:lineRule="auto"/>
      </w:pPr>
      <w:r w:rsidRPr="00096121">
        <w:t xml:space="preserve"># → </w:t>
      </w:r>
      <w:r w:rsidRPr="00096121">
        <w:rPr>
          <w:rFonts w:ascii="Segoe UI Symbol" w:hAnsi="Segoe UI Symbol" w:cs="Segoe UI Symbol"/>
        </w:rPr>
        <w:t>✓</w:t>
      </w:r>
      <w:r w:rsidRPr="00096121">
        <w:t xml:space="preserve"> evidence export: VERIFIED </w:t>
      </w:r>
    </w:p>
    <w:p w14:paraId="555AE358" w14:textId="77777777" w:rsidR="00096121" w:rsidRPr="00096121" w:rsidRDefault="00096121" w:rsidP="00096121">
      <w:pPr>
        <w:spacing w:line="278" w:lineRule="auto"/>
      </w:pPr>
      <w:r w:rsidRPr="00096121">
        <w:t xml:space="preserve"># → </w:t>
      </w:r>
      <w:r w:rsidRPr="00096121">
        <w:rPr>
          <w:rFonts w:ascii="Segoe UI Symbol" w:hAnsi="Segoe UI Symbol" w:cs="Segoe UI Symbol"/>
        </w:rPr>
        <w:t>✓</w:t>
      </w:r>
      <w:r w:rsidRPr="00096121">
        <w:t xml:space="preserve"> tamper detection: VERIFIED </w:t>
      </w:r>
    </w:p>
    <w:p w14:paraId="1AD08621" w14:textId="77777777" w:rsidR="00096121" w:rsidRPr="00096121" w:rsidRDefault="00096121" w:rsidP="00096121">
      <w:pPr>
        <w:spacing w:line="278" w:lineRule="auto"/>
      </w:pPr>
      <w:r w:rsidRPr="00096121">
        <w:t xml:space="preserve"># → </w:t>
      </w:r>
      <w:r w:rsidRPr="00096121">
        <w:rPr>
          <w:rFonts w:ascii="Segoe UI Symbol" w:hAnsi="Segoe UI Symbol" w:cs="Segoe UI Symbol"/>
        </w:rPr>
        <w:t>✓</w:t>
      </w:r>
      <w:r w:rsidRPr="00096121">
        <w:t xml:space="preserve"> idempotency: VERIFIED </w:t>
      </w:r>
    </w:p>
    <w:p w14:paraId="4CB66DB0" w14:textId="77777777" w:rsidR="00096121" w:rsidRPr="00096121" w:rsidRDefault="00096121" w:rsidP="00096121">
      <w:pPr>
        <w:spacing w:line="278" w:lineRule="auto"/>
      </w:pPr>
      <w:r w:rsidRPr="00096121">
        <w:t># → All Steel gates complete. Release authorized. </w:t>
      </w:r>
    </w:p>
    <w:p w14:paraId="0D9AE0A4" w14:textId="47389742" w:rsidR="00096121" w:rsidRPr="00096121" w:rsidRDefault="00096121" w:rsidP="00096121">
      <w:pPr>
        <w:spacing w:line="278" w:lineRule="auto"/>
      </w:pPr>
      <w:r>
        <w:t>‘‘‘</w:t>
      </w:r>
      <w:r w:rsidRPr="00096121">
        <w:t> </w:t>
      </w:r>
    </w:p>
    <w:p w14:paraId="285C7BE5" w14:textId="77777777" w:rsidR="00096121" w:rsidRPr="00096121" w:rsidRDefault="00096121" w:rsidP="00096121">
      <w:pPr>
        <w:spacing w:line="278" w:lineRule="auto"/>
      </w:pPr>
      <w:r w:rsidRPr="00096121">
        <w:t>If any Steel gate is incomplete, CI aborts. The release cannot proceed. Launch readiness is enforced, not asserted. </w:t>
      </w:r>
    </w:p>
    <w:p w14:paraId="3524176E" w14:textId="7D67C69F" w:rsidR="00096121" w:rsidRPr="00096121" w:rsidRDefault="00096121" w:rsidP="00096121">
      <w:pPr>
        <w:spacing w:line="278" w:lineRule="auto"/>
      </w:pPr>
      <w:r w:rsidRPr="00096121">
        <w:t> --- </w:t>
      </w:r>
    </w:p>
    <w:p w14:paraId="3F82D781" w14:textId="784543A0" w:rsidR="00096121" w:rsidRPr="00096121" w:rsidRDefault="00096121" w:rsidP="00096121">
      <w:pPr>
        <w:spacing w:line="278" w:lineRule="auto"/>
      </w:pPr>
      <w:r w:rsidRPr="00096121">
        <w:rPr>
          <w:b/>
          <w:bCs/>
        </w:rPr>
        <w:t>7. The Constitutional Trust Model</w:t>
      </w:r>
      <w:r w:rsidRPr="00096121">
        <w:t>  </w:t>
      </w:r>
    </w:p>
    <w:p w14:paraId="1C812BCC" w14:textId="0154C283" w:rsidR="00096121" w:rsidRPr="00096121" w:rsidRDefault="00096121" w:rsidP="00096121">
      <w:pPr>
        <w:spacing w:line="278" w:lineRule="auto"/>
      </w:pPr>
      <w:r w:rsidRPr="00096121">
        <w:t>As autonomous agents scale to control financial, legal, and operational systems, they require infrastructure that is provable — not trustworthy by reputation, but verifiable by construction. </w:t>
      </w:r>
    </w:p>
    <w:p w14:paraId="2279F599" w14:textId="77777777" w:rsidR="00096121" w:rsidRPr="00096121" w:rsidRDefault="00096121" w:rsidP="00096121">
      <w:pPr>
        <w:spacing w:line="278" w:lineRule="auto"/>
      </w:pPr>
      <w:r w:rsidRPr="00096121">
        <w:t>The distinction matters: </w:t>
      </w:r>
    </w:p>
    <w:p w14:paraId="23292B9F" w14:textId="77777777" w:rsidR="00A537F0" w:rsidRDefault="00096121" w:rsidP="00096121">
      <w:pPr>
        <w:pStyle w:val="ListParagraph"/>
        <w:numPr>
          <w:ilvl w:val="0"/>
          <w:numId w:val="8"/>
        </w:numPr>
        <w:spacing w:line="278" w:lineRule="auto"/>
      </w:pPr>
      <w:r w:rsidRPr="00A537F0">
        <w:rPr>
          <w:b/>
          <w:bCs/>
        </w:rPr>
        <w:t>Observability tools</w:t>
      </w:r>
      <w:r w:rsidRPr="00096121">
        <w:t> tell you what happened after failure. They require you to trust that the logs were written correctly, that storage was available, and that no tampering occurred between execution and logging. </w:t>
      </w:r>
    </w:p>
    <w:p w14:paraId="72B40FA2" w14:textId="1160AA2C" w:rsidR="00096121" w:rsidRPr="00096121" w:rsidRDefault="00096121" w:rsidP="00096121">
      <w:pPr>
        <w:pStyle w:val="ListParagraph"/>
        <w:numPr>
          <w:ilvl w:val="0"/>
          <w:numId w:val="8"/>
        </w:numPr>
        <w:spacing w:line="278" w:lineRule="auto"/>
      </w:pPr>
      <w:r w:rsidRPr="00096121">
        <w:rPr>
          <w:b/>
          <w:bCs/>
        </w:rPr>
        <w:t>Keon</w:t>
      </w:r>
      <w:r w:rsidRPr="00096121">
        <w:t> makes out-of-policy execution structurally impossible before it begins. The Evidence Pack is not generated from logs — it is compiled from a ledger that was written as a precondition of execution. The evidence cannot diverge from the execution because the evidence </w:t>
      </w:r>
      <w:r w:rsidRPr="00096121">
        <w:rPr>
          <w:i/>
          <w:iCs/>
        </w:rPr>
        <w:t>*is*</w:t>
      </w:r>
      <w:r w:rsidRPr="00096121">
        <w:t> the execution.  </w:t>
      </w:r>
    </w:p>
    <w:p w14:paraId="00C89DF6" w14:textId="77777777" w:rsidR="00096121" w:rsidRPr="00096121" w:rsidRDefault="00096121" w:rsidP="00096121">
      <w:pPr>
        <w:spacing w:line="278" w:lineRule="auto"/>
      </w:pPr>
      <w:r w:rsidRPr="00096121">
        <w:t>Keon Systems does not ask enterprises to trust its implementation. It asks them to verify its output. </w:t>
      </w:r>
    </w:p>
    <w:p w14:paraId="3217DADF" w14:textId="2A3C506A" w:rsidR="00096121" w:rsidRPr="00096121" w:rsidRDefault="00096121" w:rsidP="00096121">
      <w:pPr>
        <w:spacing w:line="278" w:lineRule="auto"/>
      </w:pPr>
      <w:r w:rsidRPr="00096121">
        <w:t>The architectural guarantee is simple: </w:t>
      </w:r>
      <w:r w:rsidRPr="00096121">
        <w:rPr>
          <w:b/>
          <w:bCs/>
        </w:rPr>
        <w:t>if the Evidence Pack verifies, the execution was governed. If it does not verify, it was not.</w:t>
      </w:r>
      <w:r w:rsidRPr="00096121">
        <w:t> </w:t>
      </w:r>
    </w:p>
    <w:p w14:paraId="6BED96E6" w14:textId="17E04F63" w:rsidR="00096121" w:rsidRPr="00096121" w:rsidRDefault="00096121" w:rsidP="00096121">
      <w:pPr>
        <w:spacing w:line="278" w:lineRule="auto"/>
      </w:pPr>
      <w:r w:rsidRPr="00096121">
        <w:lastRenderedPageBreak/>
        <w:t>There is no third state. </w:t>
      </w:r>
    </w:p>
    <w:p w14:paraId="16B9C0E2" w14:textId="2193D0A7" w:rsidR="00096121" w:rsidRPr="00096121" w:rsidRDefault="00096121" w:rsidP="00096121">
      <w:pPr>
        <w:spacing w:line="278" w:lineRule="auto"/>
      </w:pPr>
      <w:r w:rsidRPr="00096121">
        <w:rPr>
          <w:b/>
          <w:bCs/>
        </w:rPr>
        <w:t># 7.1 Scope Boundaries and Non-Goals</w:t>
      </w:r>
      <w:r w:rsidRPr="00096121">
        <w:t> </w:t>
      </w:r>
    </w:p>
    <w:p w14:paraId="285BC356" w14:textId="5F7DE9E2" w:rsidR="00096121" w:rsidRPr="00096121" w:rsidRDefault="00096121" w:rsidP="00096121">
      <w:pPr>
        <w:spacing w:line="278" w:lineRule="auto"/>
      </w:pPr>
      <w:r w:rsidRPr="00096121">
        <w:t xml:space="preserve">This whitepaper is normative for architecture, but runtime invariants are authoritative in </w:t>
      </w:r>
      <w:r>
        <w:t>‘</w:t>
      </w:r>
      <w:proofErr w:type="spellStart"/>
      <w:r w:rsidRPr="00096121">
        <w:t>keon</w:t>
      </w:r>
      <w:proofErr w:type="spellEnd"/>
      <w:r w:rsidRPr="00096121">
        <w:t>-systems</w:t>
      </w:r>
      <w:r>
        <w:t>’</w:t>
      </w:r>
      <w:r w:rsidRPr="00096121">
        <w:t>.  </w:t>
      </w:r>
    </w:p>
    <w:p w14:paraId="63617163" w14:textId="77777777" w:rsidR="00096121" w:rsidRPr="00096121" w:rsidRDefault="00096121" w:rsidP="00096121">
      <w:pPr>
        <w:spacing w:line="278" w:lineRule="auto"/>
      </w:pPr>
      <w:r w:rsidRPr="00096121">
        <w:t>Keon guarantees: </w:t>
      </w:r>
    </w:p>
    <w:p w14:paraId="24BC202E" w14:textId="77777777" w:rsidR="00A537F0" w:rsidRDefault="00096121" w:rsidP="00096121">
      <w:pPr>
        <w:pStyle w:val="ListParagraph"/>
        <w:numPr>
          <w:ilvl w:val="0"/>
          <w:numId w:val="9"/>
        </w:numPr>
        <w:spacing w:line="278" w:lineRule="auto"/>
      </w:pPr>
      <w:r w:rsidRPr="00096121">
        <w:t>Receipt-gated execution and memory mutation </w:t>
      </w:r>
    </w:p>
    <w:p w14:paraId="4AA0FDA2" w14:textId="77777777" w:rsidR="00A537F0" w:rsidRDefault="00096121" w:rsidP="00096121">
      <w:pPr>
        <w:pStyle w:val="ListParagraph"/>
        <w:numPr>
          <w:ilvl w:val="0"/>
          <w:numId w:val="9"/>
        </w:numPr>
        <w:spacing w:line="278" w:lineRule="auto"/>
      </w:pPr>
      <w:r w:rsidRPr="00096121">
        <w:t>Deterministic canonicalization and hash/signature verification </w:t>
      </w:r>
    </w:p>
    <w:p w14:paraId="4568F7D9" w14:textId="77777777" w:rsidR="00A537F0" w:rsidRDefault="00096121" w:rsidP="00096121">
      <w:pPr>
        <w:pStyle w:val="ListParagraph"/>
        <w:numPr>
          <w:ilvl w:val="0"/>
          <w:numId w:val="9"/>
        </w:numPr>
        <w:spacing w:line="278" w:lineRule="auto"/>
      </w:pPr>
      <w:r w:rsidRPr="00096121">
        <w:t>Offline-verifiable evidence integrity </w:t>
      </w:r>
    </w:p>
    <w:p w14:paraId="390D06C9" w14:textId="654D671D" w:rsidR="00096121" w:rsidRPr="00096121" w:rsidRDefault="00096121" w:rsidP="00096121">
      <w:pPr>
        <w:pStyle w:val="ListParagraph"/>
        <w:numPr>
          <w:ilvl w:val="0"/>
          <w:numId w:val="9"/>
        </w:numPr>
        <w:spacing w:line="278" w:lineRule="auto"/>
      </w:pPr>
      <w:r w:rsidRPr="00096121">
        <w:t>Fail-closed processing on gate/persistence failure  </w:t>
      </w:r>
    </w:p>
    <w:p w14:paraId="39A4013D" w14:textId="6579BDD1" w:rsidR="00096121" w:rsidRPr="00096121" w:rsidRDefault="00096121" w:rsidP="00096121">
      <w:pPr>
        <w:spacing w:line="278" w:lineRule="auto"/>
      </w:pPr>
      <w:r w:rsidRPr="00096121">
        <w:t>Keon does not guarantee:  </w:t>
      </w:r>
    </w:p>
    <w:p w14:paraId="6B8F6BBA" w14:textId="77777777" w:rsidR="00A537F0" w:rsidRDefault="00096121" w:rsidP="00096121">
      <w:pPr>
        <w:pStyle w:val="ListParagraph"/>
        <w:numPr>
          <w:ilvl w:val="0"/>
          <w:numId w:val="10"/>
        </w:numPr>
        <w:spacing w:line="278" w:lineRule="auto"/>
      </w:pPr>
      <w:r w:rsidRPr="00096121">
        <w:t>Rollback of third-party side effects after external systems have acknowledged them</w:t>
      </w:r>
    </w:p>
    <w:p w14:paraId="205BA7E9" w14:textId="77777777" w:rsidR="00A537F0" w:rsidRDefault="00096121" w:rsidP="00096121">
      <w:pPr>
        <w:pStyle w:val="ListParagraph"/>
        <w:numPr>
          <w:ilvl w:val="0"/>
          <w:numId w:val="10"/>
        </w:numPr>
        <w:spacing w:line="278" w:lineRule="auto"/>
      </w:pPr>
      <w:r w:rsidRPr="00096121">
        <w:t>Perfect wall-clock ordering across partitions (ordering is guaranteed within a partition)</w:t>
      </w:r>
    </w:p>
    <w:p w14:paraId="48F356CD" w14:textId="11AB0624" w:rsidR="00096121" w:rsidRPr="00096121" w:rsidRDefault="00096121" w:rsidP="00096121">
      <w:pPr>
        <w:pStyle w:val="ListParagraph"/>
        <w:numPr>
          <w:ilvl w:val="0"/>
          <w:numId w:val="10"/>
        </w:numPr>
        <w:spacing w:line="278" w:lineRule="auto"/>
      </w:pPr>
      <w:r w:rsidRPr="00096121">
        <w:t>Security outcomes if signing keys, trust bundles, or verifier inputs are compromised outside governance controls</w:t>
      </w:r>
    </w:p>
    <w:p w14:paraId="3A55E1FF" w14:textId="77777777" w:rsidR="00096121" w:rsidRPr="00096121" w:rsidRDefault="00096121" w:rsidP="00096121">
      <w:pPr>
        <w:spacing w:line="278" w:lineRule="auto"/>
        <w:rPr>
          <w:b/>
          <w:bCs/>
        </w:rPr>
      </w:pPr>
      <w:r w:rsidRPr="00096121">
        <w:rPr>
          <w:b/>
          <w:bCs/>
        </w:rPr>
        <w:t>Trust and temporal isolation clarifications: </w:t>
      </w:r>
    </w:p>
    <w:p w14:paraId="4B6C899C" w14:textId="77777777" w:rsidR="00A537F0" w:rsidRDefault="00096121" w:rsidP="00096121">
      <w:pPr>
        <w:pStyle w:val="ListParagraph"/>
        <w:numPr>
          <w:ilvl w:val="0"/>
          <w:numId w:val="11"/>
        </w:numPr>
        <w:spacing w:line="278" w:lineRule="auto"/>
      </w:pPr>
      <w:r w:rsidRPr="00096121">
        <w:t>Signing keys are scoped by governance trust domain (tenant and environment policy) and distributed via versioned trust bundles; key rotation updates trust bundles while preserving historical verification paths.</w:t>
      </w:r>
    </w:p>
    <w:p w14:paraId="21819439" w14:textId="77777777" w:rsidR="00A537F0" w:rsidRDefault="00096121" w:rsidP="00096121">
      <w:pPr>
        <w:pStyle w:val="ListParagraph"/>
        <w:numPr>
          <w:ilvl w:val="0"/>
          <w:numId w:val="11"/>
        </w:numPr>
        <w:spacing w:line="278" w:lineRule="auto"/>
      </w:pPr>
      <w:r w:rsidRPr="00096121">
        <w:t>Policy updates after BINDING do not alter in-flight runs; the bound </w:t>
      </w:r>
      <w:proofErr w:type="spellStart"/>
      <w:r w:rsidRPr="00096121">
        <w:t>PolicyHash</w:t>
      </w:r>
      <w:proofErr w:type="spellEnd"/>
      <w:r w:rsidRPr="00096121">
        <w:t> remains authoritative for that execution.</w:t>
      </w:r>
    </w:p>
    <w:p w14:paraId="157A1B19" w14:textId="57A9A090" w:rsidR="00096121" w:rsidRPr="00096121" w:rsidRDefault="00096121" w:rsidP="00096121">
      <w:pPr>
        <w:pStyle w:val="ListParagraph"/>
        <w:numPr>
          <w:ilvl w:val="0"/>
          <w:numId w:val="11"/>
        </w:numPr>
        <w:spacing w:line="278" w:lineRule="auto"/>
      </w:pPr>
      <w:r w:rsidRPr="00096121">
        <w:t>There is no supported client-side path that can mutate governed state without traversing the MCP gateway and ARO gates. </w:t>
      </w:r>
    </w:p>
    <w:p w14:paraId="36729D3E" w14:textId="0A8A6445" w:rsidR="00096121" w:rsidRDefault="00096121" w:rsidP="00096121">
      <w:pPr>
        <w:spacing w:line="278" w:lineRule="auto"/>
      </w:pPr>
      <w:r w:rsidRPr="00096121">
        <w:t> </w:t>
      </w:r>
      <w:r w:rsidRPr="00096121">
        <w:rPr>
          <w:b/>
          <w:bCs/>
        </w:rPr>
        <w:t>Glossary</w:t>
      </w:r>
      <w:r w:rsidRPr="00096121">
        <w:t> </w:t>
      </w:r>
    </w:p>
    <w:tbl>
      <w:tblPr>
        <w:tblStyle w:val="TableGrid"/>
        <w:tblW w:w="0" w:type="auto"/>
        <w:tblLook w:val="04A0" w:firstRow="1" w:lastRow="0" w:firstColumn="1" w:lastColumn="0" w:noHBand="0" w:noVBand="1"/>
      </w:tblPr>
      <w:tblGrid>
        <w:gridCol w:w="1795"/>
        <w:gridCol w:w="7555"/>
      </w:tblGrid>
      <w:tr w:rsidR="00A537F0" w14:paraId="4DC1A3E7" w14:textId="17EBB8F2" w:rsidTr="00A537F0">
        <w:tc>
          <w:tcPr>
            <w:tcW w:w="1795" w:type="dxa"/>
          </w:tcPr>
          <w:p w14:paraId="3891D5BE" w14:textId="0F39EE3B" w:rsidR="00A537F0" w:rsidRDefault="00A537F0" w:rsidP="00096121">
            <w:pPr>
              <w:spacing w:line="278" w:lineRule="auto"/>
            </w:pPr>
            <w:r w:rsidRPr="00096121">
              <w:rPr>
                <w:b/>
                <w:bCs/>
              </w:rPr>
              <w:t>ALPHA</w:t>
            </w:r>
            <w:r w:rsidRPr="00096121">
              <w:t> </w:t>
            </w:r>
          </w:p>
        </w:tc>
        <w:tc>
          <w:tcPr>
            <w:tcW w:w="7555" w:type="dxa"/>
          </w:tcPr>
          <w:p w14:paraId="4922E918" w14:textId="3C553E3A" w:rsidR="00A537F0" w:rsidRDefault="00A537F0" w:rsidP="00096121">
            <w:pPr>
              <w:spacing w:line="278" w:lineRule="auto"/>
            </w:pPr>
            <w:r w:rsidRPr="00096121">
              <w:t>Attested Ledger for Policy-Bound Human Authority. The authority doctrine governing what may enter Keon Memory.</w:t>
            </w:r>
          </w:p>
        </w:tc>
      </w:tr>
      <w:tr w:rsidR="00A537F0" w14:paraId="2701D3AF" w14:textId="5B550BA5" w:rsidTr="00A537F0">
        <w:tc>
          <w:tcPr>
            <w:tcW w:w="1795" w:type="dxa"/>
          </w:tcPr>
          <w:p w14:paraId="18B9B282" w14:textId="030FF0CC" w:rsidR="00A537F0" w:rsidRDefault="00A537F0" w:rsidP="00096121">
            <w:pPr>
              <w:spacing w:line="278" w:lineRule="auto"/>
            </w:pPr>
            <w:r w:rsidRPr="00096121">
              <w:rPr>
                <w:b/>
                <w:bCs/>
              </w:rPr>
              <w:t>ARO</w:t>
            </w:r>
            <w:r w:rsidRPr="00096121">
              <w:t> </w:t>
            </w:r>
          </w:p>
        </w:tc>
        <w:tc>
          <w:tcPr>
            <w:tcW w:w="7555" w:type="dxa"/>
          </w:tcPr>
          <w:p w14:paraId="68AC8F2F" w14:textId="5BCDBAC5" w:rsidR="00A537F0" w:rsidRDefault="00A537F0" w:rsidP="00096121">
            <w:pPr>
              <w:spacing w:line="278" w:lineRule="auto"/>
            </w:pPr>
            <w:r w:rsidRPr="00096121">
              <w:t>Authoritative Receipt Outbox. The fail-closed gatekeeper for all state mutation.</w:t>
            </w:r>
          </w:p>
        </w:tc>
      </w:tr>
      <w:tr w:rsidR="00A537F0" w14:paraId="2922DF87" w14:textId="3EFDDA89" w:rsidTr="00A537F0">
        <w:tc>
          <w:tcPr>
            <w:tcW w:w="1795" w:type="dxa"/>
          </w:tcPr>
          <w:p w14:paraId="0C22ABBB" w14:textId="694F4B39" w:rsidR="00A537F0" w:rsidRDefault="00A537F0" w:rsidP="00096121">
            <w:pPr>
              <w:spacing w:line="278" w:lineRule="auto"/>
            </w:pPr>
            <w:r w:rsidRPr="00096121">
              <w:rPr>
                <w:b/>
                <w:bCs/>
              </w:rPr>
              <w:t>CGAE</w:t>
            </w:r>
            <w:r w:rsidRPr="00096121">
              <w:t> </w:t>
            </w:r>
          </w:p>
        </w:tc>
        <w:tc>
          <w:tcPr>
            <w:tcW w:w="7555" w:type="dxa"/>
          </w:tcPr>
          <w:p w14:paraId="2BB59928" w14:textId="288EA2C5" w:rsidR="00A537F0" w:rsidRDefault="00A537F0" w:rsidP="00096121">
            <w:pPr>
              <w:spacing w:line="278" w:lineRule="auto"/>
            </w:pPr>
            <w:r w:rsidRPr="00096121">
              <w:t>Cryptographically Governed AI Execution. The execution standard Keon implements.</w:t>
            </w:r>
          </w:p>
        </w:tc>
      </w:tr>
      <w:tr w:rsidR="00A537F0" w14:paraId="4B6E47EE" w14:textId="70C14FC5" w:rsidTr="00A537F0">
        <w:tc>
          <w:tcPr>
            <w:tcW w:w="1795" w:type="dxa"/>
          </w:tcPr>
          <w:p w14:paraId="39E61988" w14:textId="028A677B" w:rsidR="00A537F0" w:rsidRDefault="00A537F0" w:rsidP="00096121">
            <w:pPr>
              <w:spacing w:line="278" w:lineRule="auto"/>
            </w:pPr>
            <w:r w:rsidRPr="00096121">
              <w:rPr>
                <w:b/>
                <w:bCs/>
              </w:rPr>
              <w:t>Evidence Pack</w:t>
            </w:r>
            <w:r w:rsidRPr="00096121">
              <w:t> </w:t>
            </w:r>
          </w:p>
        </w:tc>
        <w:tc>
          <w:tcPr>
            <w:tcW w:w="7555" w:type="dxa"/>
          </w:tcPr>
          <w:p w14:paraId="431E3A44" w14:textId="33E98E7C" w:rsidR="00A537F0" w:rsidRDefault="00A537F0" w:rsidP="00096121">
            <w:pPr>
              <w:spacing w:line="278" w:lineRule="auto"/>
            </w:pPr>
            <w:r w:rsidRPr="00096121">
              <w:t>A cryptographically sealed forensic artifact produced by a completed governed run, exportable by reference or inline bytes and verifiable offline.</w:t>
            </w:r>
          </w:p>
        </w:tc>
      </w:tr>
      <w:tr w:rsidR="00A537F0" w14:paraId="4A29277A" w14:textId="79AE2CB9" w:rsidTr="00A537F0">
        <w:tc>
          <w:tcPr>
            <w:tcW w:w="1795" w:type="dxa"/>
          </w:tcPr>
          <w:p w14:paraId="60CA40E9" w14:textId="247E6D8B" w:rsidR="00A537F0" w:rsidRDefault="00A537F0" w:rsidP="00096121">
            <w:pPr>
              <w:spacing w:line="278" w:lineRule="auto"/>
            </w:pPr>
            <w:r w:rsidRPr="00096121">
              <w:rPr>
                <w:b/>
                <w:bCs/>
              </w:rPr>
              <w:t>GE-001</w:t>
            </w:r>
            <w:r w:rsidRPr="00096121">
              <w:t> </w:t>
            </w:r>
          </w:p>
        </w:tc>
        <w:tc>
          <w:tcPr>
            <w:tcW w:w="7555" w:type="dxa"/>
          </w:tcPr>
          <w:p w14:paraId="29F6B63C" w14:textId="22E708C9" w:rsidR="00A537F0" w:rsidRDefault="00A537F0" w:rsidP="00096121">
            <w:pPr>
              <w:spacing w:line="278" w:lineRule="auto"/>
            </w:pPr>
            <w:r w:rsidRPr="00096121">
              <w:t>Governed Execution protocol version 1. The canonical MCP interface specification.</w:t>
            </w:r>
          </w:p>
        </w:tc>
      </w:tr>
      <w:tr w:rsidR="00A537F0" w14:paraId="474FC92C" w14:textId="78B9ED8A" w:rsidTr="00A537F0">
        <w:tc>
          <w:tcPr>
            <w:tcW w:w="1795" w:type="dxa"/>
          </w:tcPr>
          <w:p w14:paraId="27DC3E53" w14:textId="1B7094DF" w:rsidR="00A537F0" w:rsidRDefault="00A537F0" w:rsidP="00096121">
            <w:pPr>
              <w:spacing w:line="278" w:lineRule="auto"/>
            </w:pPr>
            <w:r w:rsidRPr="00096121">
              <w:rPr>
                <w:b/>
                <w:bCs/>
              </w:rPr>
              <w:t>JCS</w:t>
            </w:r>
            <w:r w:rsidRPr="00096121">
              <w:t> </w:t>
            </w:r>
          </w:p>
        </w:tc>
        <w:tc>
          <w:tcPr>
            <w:tcW w:w="7555" w:type="dxa"/>
          </w:tcPr>
          <w:p w14:paraId="0FDACDDB" w14:textId="6520938C" w:rsidR="00A537F0" w:rsidRDefault="00A537F0" w:rsidP="00096121">
            <w:pPr>
              <w:spacing w:line="278" w:lineRule="auto"/>
            </w:pPr>
            <w:r w:rsidRPr="00096121">
              <w:t>JSON Canonicalization Scheme (RFC 8785). Deterministic key ordering and formatting for reproducible hashing.</w:t>
            </w:r>
          </w:p>
        </w:tc>
      </w:tr>
      <w:tr w:rsidR="00A537F0" w14:paraId="3D6AB47F" w14:textId="77777777" w:rsidTr="00A537F0">
        <w:tc>
          <w:tcPr>
            <w:tcW w:w="1795" w:type="dxa"/>
          </w:tcPr>
          <w:p w14:paraId="57170A9E" w14:textId="54AEAA79" w:rsidR="00A537F0" w:rsidRPr="00096121" w:rsidRDefault="00A537F0" w:rsidP="00096121">
            <w:pPr>
              <w:spacing w:line="278" w:lineRule="auto"/>
              <w:rPr>
                <w:b/>
                <w:bCs/>
              </w:rPr>
            </w:pPr>
            <w:r w:rsidRPr="00096121">
              <w:rPr>
                <w:b/>
                <w:bCs/>
              </w:rPr>
              <w:t>Keon Memory</w:t>
            </w:r>
            <w:r w:rsidRPr="00096121">
              <w:t> </w:t>
            </w:r>
          </w:p>
        </w:tc>
        <w:tc>
          <w:tcPr>
            <w:tcW w:w="7555" w:type="dxa"/>
          </w:tcPr>
          <w:p w14:paraId="29FF2CE9" w14:textId="6CA703E7" w:rsidR="00A537F0" w:rsidRPr="00096121" w:rsidRDefault="00A537F0" w:rsidP="00096121">
            <w:pPr>
              <w:spacing w:line="278" w:lineRule="auto"/>
            </w:pPr>
            <w:r w:rsidRPr="00096121">
              <w:t>The append-only, UUIDv7-ordered, partition-scoped constitutional ledger. The single source of truth for governed execution history.</w:t>
            </w:r>
          </w:p>
        </w:tc>
      </w:tr>
      <w:tr w:rsidR="00A537F0" w14:paraId="5625BD94" w14:textId="77777777" w:rsidTr="00A537F0">
        <w:tc>
          <w:tcPr>
            <w:tcW w:w="1795" w:type="dxa"/>
          </w:tcPr>
          <w:p w14:paraId="419B3B69" w14:textId="0A1E450C" w:rsidR="00A537F0" w:rsidRPr="00096121" w:rsidRDefault="00A537F0" w:rsidP="00096121">
            <w:pPr>
              <w:spacing w:line="278" w:lineRule="auto"/>
              <w:rPr>
                <w:b/>
                <w:bCs/>
              </w:rPr>
            </w:pPr>
            <w:proofErr w:type="spellStart"/>
            <w:r w:rsidRPr="00096121">
              <w:rPr>
                <w:b/>
                <w:bCs/>
              </w:rPr>
              <w:lastRenderedPageBreak/>
              <w:t>PolicyHash</w:t>
            </w:r>
            <w:proofErr w:type="spellEnd"/>
          </w:p>
        </w:tc>
        <w:tc>
          <w:tcPr>
            <w:tcW w:w="7555" w:type="dxa"/>
          </w:tcPr>
          <w:p w14:paraId="7B430BB9" w14:textId="10EE7C33" w:rsidR="00A537F0" w:rsidRPr="00096121" w:rsidRDefault="00A537F0" w:rsidP="00096121">
            <w:pPr>
              <w:spacing w:line="278" w:lineRule="auto"/>
            </w:pPr>
            <w:r w:rsidRPr="00096121">
              <w:t>SHA-256(JCS(Policy)). A deterministic fingerprint of a policy version at evaluation time.</w:t>
            </w:r>
          </w:p>
        </w:tc>
      </w:tr>
      <w:tr w:rsidR="00A537F0" w14:paraId="4B187BA5" w14:textId="77777777" w:rsidTr="00A537F0">
        <w:tc>
          <w:tcPr>
            <w:tcW w:w="1795" w:type="dxa"/>
          </w:tcPr>
          <w:p w14:paraId="00E6BCE6" w14:textId="1E059983" w:rsidR="00A537F0" w:rsidRPr="00096121" w:rsidRDefault="00A537F0" w:rsidP="00096121">
            <w:pPr>
              <w:spacing w:line="278" w:lineRule="auto"/>
              <w:rPr>
                <w:b/>
                <w:bCs/>
              </w:rPr>
            </w:pPr>
            <w:r w:rsidRPr="00096121">
              <w:rPr>
                <w:b/>
                <w:bCs/>
              </w:rPr>
              <w:t>Spine</w:t>
            </w:r>
          </w:p>
        </w:tc>
        <w:tc>
          <w:tcPr>
            <w:tcW w:w="7555" w:type="dxa"/>
          </w:tcPr>
          <w:p w14:paraId="2EE966C6" w14:textId="13870EFF" w:rsidR="00A537F0" w:rsidRPr="00096121" w:rsidRDefault="00A537F0" w:rsidP="00096121">
            <w:pPr>
              <w:spacing w:line="278" w:lineRule="auto"/>
            </w:pPr>
            <w:r w:rsidRPr="00096121">
              <w:t>The Keon Memory ledger partition. Named for its role as the causal backbone of execution history.</w:t>
            </w:r>
          </w:p>
        </w:tc>
      </w:tr>
      <w:tr w:rsidR="00A537F0" w14:paraId="01B33371" w14:textId="77777777" w:rsidTr="00A537F0">
        <w:tc>
          <w:tcPr>
            <w:tcW w:w="1795" w:type="dxa"/>
          </w:tcPr>
          <w:p w14:paraId="054C3363" w14:textId="328C45AB" w:rsidR="00A537F0" w:rsidRPr="00096121" w:rsidRDefault="00A537F0" w:rsidP="00096121">
            <w:pPr>
              <w:spacing w:line="278" w:lineRule="auto"/>
              <w:rPr>
                <w:b/>
                <w:bCs/>
              </w:rPr>
            </w:pPr>
            <w:r w:rsidRPr="00096121">
              <w:rPr>
                <w:b/>
                <w:bCs/>
              </w:rPr>
              <w:t>Steel</w:t>
            </w:r>
            <w:r w:rsidRPr="00096121">
              <w:t> </w:t>
            </w:r>
          </w:p>
        </w:tc>
        <w:tc>
          <w:tcPr>
            <w:tcW w:w="7555" w:type="dxa"/>
          </w:tcPr>
          <w:p w14:paraId="575C0EDE" w14:textId="4FCBD61D" w:rsidR="00A537F0" w:rsidRPr="00096121" w:rsidRDefault="00A537F0" w:rsidP="00096121">
            <w:pPr>
              <w:spacing w:line="278" w:lineRule="auto"/>
            </w:pPr>
            <w:r w:rsidRPr="00096121">
              <w:t xml:space="preserve">The minimum set of verified capabilities required for a production release. Enforced by </w:t>
            </w:r>
            <w:r>
              <w:t>‘</w:t>
            </w:r>
            <w:proofErr w:type="spellStart"/>
            <w:r w:rsidRPr="00096121">
              <w:t>keon</w:t>
            </w:r>
            <w:proofErr w:type="spellEnd"/>
            <w:r w:rsidRPr="00096121">
              <w:t>-cli launch-status --strict</w:t>
            </w:r>
          </w:p>
        </w:tc>
      </w:tr>
    </w:tbl>
    <w:p w14:paraId="6F240CE7" w14:textId="77777777" w:rsidR="00A537F0" w:rsidRPr="00096121" w:rsidRDefault="00A537F0" w:rsidP="00096121">
      <w:pPr>
        <w:spacing w:line="278" w:lineRule="auto"/>
      </w:pPr>
    </w:p>
    <w:p w14:paraId="13800831" w14:textId="77777777" w:rsidR="00096121" w:rsidRPr="00096121" w:rsidRDefault="00096121" w:rsidP="00096121">
      <w:pPr>
        <w:spacing w:line="278" w:lineRule="auto"/>
      </w:pPr>
      <w:r w:rsidRPr="00096121">
        <w:t>--- </w:t>
      </w:r>
    </w:p>
    <w:p w14:paraId="373F0A2D" w14:textId="518C74C0" w:rsidR="00096121" w:rsidRPr="00096121" w:rsidRDefault="00096121" w:rsidP="00096121">
      <w:pPr>
        <w:spacing w:line="278" w:lineRule="auto"/>
        <w:rPr>
          <w:b/>
          <w:bCs/>
        </w:rPr>
      </w:pPr>
      <w:r w:rsidRPr="00096121">
        <w:rPr>
          <w:b/>
          <w:bCs/>
          <w:i/>
          <w:iCs/>
        </w:rPr>
        <w:t>Keon Systems — The Constitutional AI Execution Substrate</w:t>
      </w:r>
      <w:r w:rsidR="00A537F0" w:rsidRPr="00A537F0">
        <w:rPr>
          <w:b/>
          <w:bCs/>
          <w:i/>
          <w:iCs/>
        </w:rPr>
        <w:t>/</w:t>
      </w:r>
    </w:p>
    <w:p w14:paraId="370B3E7F" w14:textId="77777777" w:rsidR="00096121" w:rsidRPr="00096121" w:rsidRDefault="00096121" w:rsidP="00096121">
      <w:pPr>
        <w:spacing w:line="278" w:lineRule="auto"/>
      </w:pPr>
      <w:r w:rsidRPr="00096121">
        <w:t> </w:t>
      </w:r>
    </w:p>
    <w:p w14:paraId="45694F8D" w14:textId="77777777" w:rsidR="00096121" w:rsidRPr="00096121" w:rsidRDefault="00096121" w:rsidP="00096121">
      <w:pPr>
        <w:spacing w:line="278" w:lineRule="auto"/>
      </w:pPr>
      <w:r w:rsidRPr="00096121">
        <w:t> </w:t>
      </w:r>
    </w:p>
    <w:p w14:paraId="746F279B" w14:textId="77777777" w:rsidR="00096121" w:rsidRDefault="00096121"/>
    <w:sectPr w:rsidR="000961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FEF46" w14:textId="77777777" w:rsidR="00237A2B" w:rsidRDefault="00237A2B" w:rsidP="00A537F0">
      <w:pPr>
        <w:spacing w:after="0" w:line="240" w:lineRule="auto"/>
      </w:pPr>
      <w:r>
        <w:separator/>
      </w:r>
    </w:p>
  </w:endnote>
  <w:endnote w:type="continuationSeparator" w:id="0">
    <w:p w14:paraId="3D5DB778" w14:textId="77777777" w:rsidR="00237A2B" w:rsidRDefault="00237A2B" w:rsidP="00A53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C4838" w14:textId="77777777" w:rsidR="00237A2B" w:rsidRDefault="00237A2B" w:rsidP="00A537F0">
      <w:pPr>
        <w:spacing w:after="0" w:line="240" w:lineRule="auto"/>
      </w:pPr>
      <w:r>
        <w:separator/>
      </w:r>
    </w:p>
  </w:footnote>
  <w:footnote w:type="continuationSeparator" w:id="0">
    <w:p w14:paraId="7D7195AE" w14:textId="77777777" w:rsidR="00237A2B" w:rsidRDefault="00237A2B" w:rsidP="00A53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DD0"/>
    <w:multiLevelType w:val="hybridMultilevel"/>
    <w:tmpl w:val="D0A27EEA"/>
    <w:lvl w:ilvl="0" w:tplc="04090009">
      <w:start w:val="1"/>
      <w:numFmt w:val="bullet"/>
      <w:lvlText w:val=""/>
      <w:lvlJc w:val="left"/>
      <w:pPr>
        <w:ind w:left="773" w:hanging="360"/>
      </w:pPr>
      <w:rPr>
        <w:rFonts w:ascii="Wingdings" w:hAnsi="Wingdings"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 w15:restartNumberingAfterBreak="0">
    <w:nsid w:val="0B8529B8"/>
    <w:multiLevelType w:val="hybridMultilevel"/>
    <w:tmpl w:val="7F6E0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021A9"/>
    <w:multiLevelType w:val="hybridMultilevel"/>
    <w:tmpl w:val="0E2AB7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652C87"/>
    <w:multiLevelType w:val="hybridMultilevel"/>
    <w:tmpl w:val="DC36C2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B046EE"/>
    <w:multiLevelType w:val="hybridMultilevel"/>
    <w:tmpl w:val="C81C780A"/>
    <w:lvl w:ilvl="0" w:tplc="04090009">
      <w:start w:val="1"/>
      <w:numFmt w:val="bullet"/>
      <w:lvlText w:val=""/>
      <w:lvlJc w:val="left"/>
      <w:pPr>
        <w:ind w:left="773" w:hanging="360"/>
      </w:pPr>
      <w:rPr>
        <w:rFonts w:ascii="Wingdings" w:hAnsi="Wingdings"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5" w15:restartNumberingAfterBreak="0">
    <w:nsid w:val="313C1069"/>
    <w:multiLevelType w:val="hybridMultilevel"/>
    <w:tmpl w:val="38AEC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BE2289"/>
    <w:multiLevelType w:val="hybridMultilevel"/>
    <w:tmpl w:val="C7D00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496ED6"/>
    <w:multiLevelType w:val="hybridMultilevel"/>
    <w:tmpl w:val="88EEA276"/>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8" w15:restartNumberingAfterBreak="0">
    <w:nsid w:val="629B1927"/>
    <w:multiLevelType w:val="hybridMultilevel"/>
    <w:tmpl w:val="2DDCD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E25A68"/>
    <w:multiLevelType w:val="hybridMultilevel"/>
    <w:tmpl w:val="0674E0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E25C9D"/>
    <w:multiLevelType w:val="hybridMultilevel"/>
    <w:tmpl w:val="3E80241A"/>
    <w:lvl w:ilvl="0" w:tplc="04090009">
      <w:start w:val="1"/>
      <w:numFmt w:val="bullet"/>
      <w:lvlText w:val=""/>
      <w:lvlJc w:val="left"/>
      <w:pPr>
        <w:ind w:left="817" w:hanging="360"/>
      </w:pPr>
      <w:rPr>
        <w:rFonts w:ascii="Wingdings" w:hAnsi="Wingdings" w:hint="default"/>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num w:numId="1" w16cid:durableId="1745689164">
    <w:abstractNumId w:val="1"/>
  </w:num>
  <w:num w:numId="2" w16cid:durableId="150296129">
    <w:abstractNumId w:val="7"/>
  </w:num>
  <w:num w:numId="3" w16cid:durableId="722951391">
    <w:abstractNumId w:val="2"/>
  </w:num>
  <w:num w:numId="4" w16cid:durableId="1327972256">
    <w:abstractNumId w:val="4"/>
  </w:num>
  <w:num w:numId="5" w16cid:durableId="1325861632">
    <w:abstractNumId w:val="6"/>
  </w:num>
  <w:num w:numId="6" w16cid:durableId="1510678004">
    <w:abstractNumId w:val="8"/>
  </w:num>
  <w:num w:numId="7" w16cid:durableId="132212079">
    <w:abstractNumId w:val="5"/>
  </w:num>
  <w:num w:numId="8" w16cid:durableId="1341200955">
    <w:abstractNumId w:val="10"/>
  </w:num>
  <w:num w:numId="9" w16cid:durableId="1742632600">
    <w:abstractNumId w:val="9"/>
  </w:num>
  <w:num w:numId="10" w16cid:durableId="1340309068">
    <w:abstractNumId w:val="0"/>
  </w:num>
  <w:num w:numId="11" w16cid:durableId="2083942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121"/>
    <w:rsid w:val="00096121"/>
    <w:rsid w:val="00237A2B"/>
    <w:rsid w:val="00A537F0"/>
    <w:rsid w:val="00A84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975C4"/>
  <w15:chartTrackingRefBased/>
  <w15:docId w15:val="{AFE23797-D014-4850-9CB3-0F79842E8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121"/>
  </w:style>
  <w:style w:type="paragraph" w:styleId="Heading1">
    <w:name w:val="heading 1"/>
    <w:basedOn w:val="Normal"/>
    <w:next w:val="Normal"/>
    <w:link w:val="Heading1Char"/>
    <w:uiPriority w:val="9"/>
    <w:qFormat/>
    <w:rsid w:val="000961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96121"/>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096121"/>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096121"/>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096121"/>
    <w:pPr>
      <w:keepNext/>
      <w:keepLines/>
      <w:spacing w:before="40" w:after="0"/>
      <w:outlineLvl w:val="4"/>
    </w:pPr>
    <w:rPr>
      <w:color w:val="2F5496" w:themeColor="accent1" w:themeShade="BF"/>
    </w:rPr>
  </w:style>
  <w:style w:type="paragraph" w:styleId="Heading6">
    <w:name w:val="heading 6"/>
    <w:basedOn w:val="Normal"/>
    <w:next w:val="Normal"/>
    <w:link w:val="Heading6Char"/>
    <w:uiPriority w:val="9"/>
    <w:semiHidden/>
    <w:unhideWhenUsed/>
    <w:qFormat/>
    <w:rsid w:val="00096121"/>
    <w:pPr>
      <w:keepNext/>
      <w:keepLines/>
      <w:spacing w:before="40" w:after="0"/>
      <w:outlineLvl w:val="5"/>
    </w:pPr>
    <w:rPr>
      <w:color w:val="1F3864" w:themeColor="accent1" w:themeShade="80"/>
    </w:rPr>
  </w:style>
  <w:style w:type="paragraph" w:styleId="Heading7">
    <w:name w:val="heading 7"/>
    <w:basedOn w:val="Normal"/>
    <w:next w:val="Normal"/>
    <w:link w:val="Heading7Char"/>
    <w:uiPriority w:val="9"/>
    <w:semiHidden/>
    <w:unhideWhenUsed/>
    <w:qFormat/>
    <w:rsid w:val="00096121"/>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096121"/>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096121"/>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1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096121"/>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096121"/>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semiHidden/>
    <w:rsid w:val="00096121"/>
    <w:rPr>
      <w:i/>
      <w:iCs/>
    </w:rPr>
  </w:style>
  <w:style w:type="character" w:customStyle="1" w:styleId="Heading5Char">
    <w:name w:val="Heading 5 Char"/>
    <w:basedOn w:val="DefaultParagraphFont"/>
    <w:link w:val="Heading5"/>
    <w:uiPriority w:val="9"/>
    <w:semiHidden/>
    <w:rsid w:val="00096121"/>
    <w:rPr>
      <w:color w:val="2F5496" w:themeColor="accent1" w:themeShade="BF"/>
    </w:rPr>
  </w:style>
  <w:style w:type="character" w:customStyle="1" w:styleId="Heading6Char">
    <w:name w:val="Heading 6 Char"/>
    <w:basedOn w:val="DefaultParagraphFont"/>
    <w:link w:val="Heading6"/>
    <w:uiPriority w:val="9"/>
    <w:semiHidden/>
    <w:rsid w:val="00096121"/>
    <w:rPr>
      <w:color w:val="1F3864" w:themeColor="accent1" w:themeShade="80"/>
    </w:rPr>
  </w:style>
  <w:style w:type="character" w:customStyle="1" w:styleId="Heading7Char">
    <w:name w:val="Heading 7 Char"/>
    <w:basedOn w:val="DefaultParagraphFont"/>
    <w:link w:val="Heading7"/>
    <w:uiPriority w:val="9"/>
    <w:semiHidden/>
    <w:rsid w:val="00096121"/>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096121"/>
    <w:rPr>
      <w:color w:val="262626" w:themeColor="text1" w:themeTint="D9"/>
      <w:sz w:val="21"/>
      <w:szCs w:val="21"/>
    </w:rPr>
  </w:style>
  <w:style w:type="character" w:customStyle="1" w:styleId="Heading9Char">
    <w:name w:val="Heading 9 Char"/>
    <w:basedOn w:val="DefaultParagraphFont"/>
    <w:link w:val="Heading9"/>
    <w:uiPriority w:val="9"/>
    <w:semiHidden/>
    <w:rsid w:val="00096121"/>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096121"/>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096121"/>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96121"/>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096121"/>
    <w:rPr>
      <w:color w:val="5A5A5A" w:themeColor="text1" w:themeTint="A5"/>
      <w:spacing w:val="15"/>
    </w:rPr>
  </w:style>
  <w:style w:type="paragraph" w:styleId="Quote">
    <w:name w:val="Quote"/>
    <w:basedOn w:val="Normal"/>
    <w:next w:val="Normal"/>
    <w:link w:val="QuoteChar"/>
    <w:uiPriority w:val="29"/>
    <w:qFormat/>
    <w:rsid w:val="00096121"/>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096121"/>
    <w:rPr>
      <w:i/>
      <w:iCs/>
      <w:color w:val="404040" w:themeColor="text1" w:themeTint="BF"/>
    </w:rPr>
  </w:style>
  <w:style w:type="paragraph" w:styleId="ListParagraph">
    <w:name w:val="List Paragraph"/>
    <w:basedOn w:val="Normal"/>
    <w:uiPriority w:val="34"/>
    <w:qFormat/>
    <w:rsid w:val="00096121"/>
    <w:pPr>
      <w:ind w:left="720"/>
      <w:contextualSpacing/>
    </w:pPr>
  </w:style>
  <w:style w:type="character" w:styleId="IntenseEmphasis">
    <w:name w:val="Intense Emphasis"/>
    <w:basedOn w:val="DefaultParagraphFont"/>
    <w:uiPriority w:val="21"/>
    <w:qFormat/>
    <w:rsid w:val="00096121"/>
    <w:rPr>
      <w:i/>
      <w:iCs/>
      <w:color w:val="4472C4" w:themeColor="accent1"/>
    </w:rPr>
  </w:style>
  <w:style w:type="paragraph" w:styleId="IntenseQuote">
    <w:name w:val="Intense Quote"/>
    <w:basedOn w:val="Normal"/>
    <w:next w:val="Normal"/>
    <w:link w:val="IntenseQuoteChar"/>
    <w:uiPriority w:val="30"/>
    <w:qFormat/>
    <w:rsid w:val="0009612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96121"/>
    <w:rPr>
      <w:i/>
      <w:iCs/>
      <w:color w:val="4472C4" w:themeColor="accent1"/>
    </w:rPr>
  </w:style>
  <w:style w:type="character" w:styleId="IntenseReference">
    <w:name w:val="Intense Reference"/>
    <w:basedOn w:val="DefaultParagraphFont"/>
    <w:uiPriority w:val="32"/>
    <w:qFormat/>
    <w:rsid w:val="00096121"/>
    <w:rPr>
      <w:b/>
      <w:bCs/>
      <w:smallCaps/>
      <w:color w:val="4472C4" w:themeColor="accent1"/>
      <w:spacing w:val="5"/>
    </w:rPr>
  </w:style>
  <w:style w:type="paragraph" w:styleId="Caption">
    <w:name w:val="caption"/>
    <w:basedOn w:val="Normal"/>
    <w:next w:val="Normal"/>
    <w:uiPriority w:val="35"/>
    <w:semiHidden/>
    <w:unhideWhenUsed/>
    <w:qFormat/>
    <w:rsid w:val="00096121"/>
    <w:pPr>
      <w:spacing w:after="200" w:line="240" w:lineRule="auto"/>
    </w:pPr>
    <w:rPr>
      <w:i/>
      <w:iCs/>
      <w:color w:val="44546A" w:themeColor="text2"/>
      <w:sz w:val="18"/>
      <w:szCs w:val="18"/>
    </w:rPr>
  </w:style>
  <w:style w:type="character" w:styleId="Strong">
    <w:name w:val="Strong"/>
    <w:basedOn w:val="DefaultParagraphFont"/>
    <w:uiPriority w:val="22"/>
    <w:qFormat/>
    <w:rsid w:val="00096121"/>
    <w:rPr>
      <w:b/>
      <w:bCs/>
      <w:color w:val="auto"/>
    </w:rPr>
  </w:style>
  <w:style w:type="character" w:styleId="Emphasis">
    <w:name w:val="Emphasis"/>
    <w:basedOn w:val="DefaultParagraphFont"/>
    <w:uiPriority w:val="20"/>
    <w:qFormat/>
    <w:rsid w:val="00096121"/>
    <w:rPr>
      <w:i/>
      <w:iCs/>
      <w:color w:val="auto"/>
    </w:rPr>
  </w:style>
  <w:style w:type="paragraph" w:styleId="NoSpacing">
    <w:name w:val="No Spacing"/>
    <w:uiPriority w:val="1"/>
    <w:qFormat/>
    <w:rsid w:val="00096121"/>
    <w:pPr>
      <w:spacing w:after="0" w:line="240" w:lineRule="auto"/>
    </w:pPr>
  </w:style>
  <w:style w:type="character" w:styleId="SubtleEmphasis">
    <w:name w:val="Subtle Emphasis"/>
    <w:basedOn w:val="DefaultParagraphFont"/>
    <w:uiPriority w:val="19"/>
    <w:qFormat/>
    <w:rsid w:val="00096121"/>
    <w:rPr>
      <w:i/>
      <w:iCs/>
      <w:color w:val="404040" w:themeColor="text1" w:themeTint="BF"/>
    </w:rPr>
  </w:style>
  <w:style w:type="character" w:styleId="SubtleReference">
    <w:name w:val="Subtle Reference"/>
    <w:basedOn w:val="DefaultParagraphFont"/>
    <w:uiPriority w:val="31"/>
    <w:qFormat/>
    <w:rsid w:val="00096121"/>
    <w:rPr>
      <w:smallCaps/>
      <w:color w:val="404040" w:themeColor="text1" w:themeTint="BF"/>
    </w:rPr>
  </w:style>
  <w:style w:type="character" w:styleId="BookTitle">
    <w:name w:val="Book Title"/>
    <w:basedOn w:val="DefaultParagraphFont"/>
    <w:uiPriority w:val="33"/>
    <w:qFormat/>
    <w:rsid w:val="00096121"/>
    <w:rPr>
      <w:b/>
      <w:bCs/>
      <w:i/>
      <w:iCs/>
      <w:spacing w:val="5"/>
    </w:rPr>
  </w:style>
  <w:style w:type="paragraph" w:styleId="TOCHeading">
    <w:name w:val="TOC Heading"/>
    <w:basedOn w:val="Heading1"/>
    <w:next w:val="Normal"/>
    <w:uiPriority w:val="39"/>
    <w:semiHidden/>
    <w:unhideWhenUsed/>
    <w:qFormat/>
    <w:rsid w:val="00096121"/>
    <w:pPr>
      <w:outlineLvl w:val="9"/>
    </w:pPr>
  </w:style>
  <w:style w:type="table" w:styleId="TableGrid">
    <w:name w:val="Table Grid"/>
    <w:basedOn w:val="TableNormal"/>
    <w:uiPriority w:val="39"/>
    <w:rsid w:val="000961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37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7F0"/>
  </w:style>
  <w:style w:type="paragraph" w:styleId="Footer">
    <w:name w:val="footer"/>
    <w:basedOn w:val="Normal"/>
    <w:link w:val="FooterChar"/>
    <w:uiPriority w:val="99"/>
    <w:unhideWhenUsed/>
    <w:rsid w:val="00A537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11</Pages>
  <Words>2894</Words>
  <Characters>16496</Characters>
  <Application>Microsoft Office Word</Application>
  <DocSecurity>0</DocSecurity>
  <Lines>137</Lines>
  <Paragraphs>38</Paragraphs>
  <ScaleCrop>false</ScaleCrop>
  <Company/>
  <LinksUpToDate>false</LinksUpToDate>
  <CharactersWithSpaces>19352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 Morgan</dc:creator>
  <cp:keywords/>
  <dc:description/>
  <cp:lastModifiedBy>Clint Morgan</cp:lastModifiedBy>
  <cp:revision>1</cp:revision>
  <dcterms:created xsi:type="dcterms:W3CDTF">2026-02-27T20:19:00Z</dcterms:created>
  <dcterms:modified xsi:type="dcterms:W3CDTF">2026-02-27T21:45:00Z</dcterms:modified>
</cp:coreProperties>
</file>