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9B" w:rsidRPr="00B37B9B" w:rsidRDefault="00B37B9B" w:rsidP="00B37B9B">
      <w:pPr>
        <w:rPr>
          <w:rFonts w:ascii="Arial" w:eastAsia="Times New Roman" w:hAnsi="Arial" w:cs="Arial"/>
          <w:b/>
          <w:sz w:val="18"/>
          <w:szCs w:val="18"/>
        </w:rPr>
      </w:pPr>
      <w:r w:rsidRPr="00B37B9B">
        <w:rPr>
          <w:rFonts w:ascii="Arial" w:eastAsia="Times New Roman" w:hAnsi="Arial" w:cs="Arial"/>
          <w:b/>
          <w:sz w:val="18"/>
          <w:szCs w:val="18"/>
        </w:rPr>
        <w:t>K2 Planet-Search Targets from the Draft TESS Catalog</w:t>
      </w:r>
    </w:p>
    <w:p w:rsidR="00E91C29" w:rsidRPr="00B37B9B" w:rsidRDefault="00B37B9B">
      <w:pPr>
        <w:rPr>
          <w:rFonts w:ascii="Arial" w:hAnsi="Arial" w:cs="Arial"/>
          <w:sz w:val="18"/>
          <w:szCs w:val="18"/>
        </w:rPr>
      </w:pPr>
      <w:r w:rsidRPr="00B37B9B">
        <w:rPr>
          <w:rFonts w:ascii="Arial" w:hAnsi="Arial" w:cs="Arial"/>
          <w:sz w:val="18"/>
          <w:szCs w:val="18"/>
        </w:rPr>
        <w:t>Joshua Winn</w:t>
      </w:r>
    </w:p>
    <w:p w:rsidR="00B37B9B" w:rsidRPr="00B37B9B" w:rsidRDefault="00B37B9B">
      <w:pPr>
        <w:rPr>
          <w:rFonts w:ascii="Arial" w:eastAsia="Times New Roman" w:hAnsi="Arial" w:cs="Arial"/>
          <w:sz w:val="18"/>
          <w:szCs w:val="18"/>
        </w:rPr>
      </w:pPr>
      <w:r w:rsidRPr="00B37B9B">
        <w:rPr>
          <w:rFonts w:ascii="Arial" w:eastAsia="Times New Roman" w:hAnsi="Arial" w:cs="Arial"/>
          <w:sz w:val="18"/>
          <w:szCs w:val="18"/>
        </w:rPr>
        <w:t>Massachusetts Institute of Technology</w:t>
      </w:r>
    </w:p>
    <w:p w:rsidR="00B37B9B" w:rsidRPr="00B37B9B" w:rsidRDefault="00B37B9B">
      <w:pPr>
        <w:rPr>
          <w:rFonts w:ascii="Arial" w:eastAsia="Times New Roman" w:hAnsi="Arial" w:cs="Arial"/>
          <w:sz w:val="18"/>
          <w:szCs w:val="18"/>
        </w:rPr>
      </w:pPr>
    </w:p>
    <w:p w:rsidR="00B37B9B" w:rsidRPr="00B37B9B" w:rsidRDefault="00B37B9B" w:rsidP="00B37B9B">
      <w:pPr>
        <w:rPr>
          <w:rFonts w:ascii="Arial" w:eastAsia="Times New Roman" w:hAnsi="Arial" w:cs="Arial"/>
          <w:sz w:val="18"/>
          <w:szCs w:val="18"/>
        </w:rPr>
      </w:pPr>
      <w:r w:rsidRPr="00B37B9B">
        <w:rPr>
          <w:rFonts w:ascii="Arial" w:eastAsia="Times New Roman" w:hAnsi="Arial" w:cs="Arial"/>
          <w:sz w:val="18"/>
          <w:szCs w:val="18"/>
        </w:rPr>
        <w:t xml:space="preserve">We propose to use the </w:t>
      </w:r>
      <w:proofErr w:type="spellStart"/>
      <w:r w:rsidRPr="00B37B9B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B37B9B">
        <w:rPr>
          <w:rFonts w:ascii="Arial" w:eastAsia="Times New Roman" w:hAnsi="Arial" w:cs="Arial"/>
          <w:sz w:val="18"/>
          <w:szCs w:val="18"/>
        </w:rPr>
        <w:t xml:space="preserve"> telescope to detect small transiting</w:t>
      </w:r>
      <w:r w:rsidRPr="00B37B9B">
        <w:rPr>
          <w:rFonts w:ascii="Arial" w:eastAsia="Times New Roman" w:hAnsi="Arial" w:cs="Arial"/>
          <w:sz w:val="18"/>
          <w:szCs w:val="18"/>
        </w:rPr>
        <w:br/>
      </w:r>
      <w:r w:rsidRPr="00B37B9B">
        <w:rPr>
          <w:rFonts w:ascii="Arial" w:eastAsia="Times New Roman" w:hAnsi="Arial" w:cs="Arial"/>
          <w:sz w:val="18"/>
          <w:szCs w:val="18"/>
        </w:rPr>
        <w:br/>
        <w:t>planets, particularly those orbiting stars amenable to radial velocity</w:t>
      </w:r>
      <w:r w:rsidRPr="00B37B9B">
        <w:rPr>
          <w:rFonts w:ascii="Arial" w:eastAsia="Times New Roman" w:hAnsi="Arial" w:cs="Arial"/>
          <w:sz w:val="18"/>
          <w:szCs w:val="18"/>
        </w:rPr>
        <w:br/>
      </w:r>
      <w:r w:rsidRPr="00B37B9B">
        <w:rPr>
          <w:rFonts w:ascii="Arial" w:eastAsia="Times New Roman" w:hAnsi="Arial" w:cs="Arial"/>
          <w:sz w:val="18"/>
          <w:szCs w:val="18"/>
        </w:rPr>
        <w:br/>
        <w:t>(RV) follow-up. To this end we provide a catalog of 32,300 stars in</w:t>
      </w:r>
      <w:r w:rsidRPr="00B37B9B">
        <w:rPr>
          <w:rFonts w:ascii="Arial" w:eastAsia="Times New Roman" w:hAnsi="Arial" w:cs="Arial"/>
          <w:sz w:val="18"/>
          <w:szCs w:val="18"/>
        </w:rPr>
        <w:br/>
      </w:r>
      <w:r w:rsidRPr="00B37B9B">
        <w:rPr>
          <w:rFonts w:ascii="Arial" w:eastAsia="Times New Roman" w:hAnsi="Arial" w:cs="Arial"/>
          <w:sz w:val="18"/>
          <w:szCs w:val="18"/>
        </w:rPr>
        <w:br/>
        <w:t>fields 4 and 5, selected by virtue of planet detectability.  Our</w:t>
      </w:r>
      <w:r w:rsidRPr="00B37B9B">
        <w:rPr>
          <w:rFonts w:ascii="Arial" w:eastAsia="Times New Roman" w:hAnsi="Arial" w:cs="Arial"/>
          <w:sz w:val="18"/>
          <w:szCs w:val="18"/>
        </w:rPr>
        <w:br/>
      </w:r>
      <w:r w:rsidRPr="00B37B9B">
        <w:rPr>
          <w:rFonts w:ascii="Arial" w:eastAsia="Times New Roman" w:hAnsi="Arial" w:cs="Arial"/>
          <w:sz w:val="18"/>
          <w:szCs w:val="18"/>
        </w:rPr>
        <w:br/>
        <w:t xml:space="preserve">catalog of late F, G and K dwarf stars with bright </w:t>
      </w:r>
      <w:proofErr w:type="spellStart"/>
      <w:r w:rsidRPr="00B37B9B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B37B9B">
        <w:rPr>
          <w:rFonts w:ascii="Arial" w:eastAsia="Times New Roman" w:hAnsi="Arial" w:cs="Arial"/>
          <w:sz w:val="18"/>
          <w:szCs w:val="18"/>
        </w:rPr>
        <w:t xml:space="preserve"> magnitudes</w:t>
      </w:r>
      <w:r w:rsidRPr="00B37B9B">
        <w:rPr>
          <w:rFonts w:ascii="Arial" w:eastAsia="Times New Roman" w:hAnsi="Arial" w:cs="Arial"/>
          <w:sz w:val="18"/>
          <w:szCs w:val="18"/>
        </w:rPr>
        <w:br/>
      </w:r>
      <w:r w:rsidRPr="00B37B9B">
        <w:rPr>
          <w:rFonts w:ascii="Arial" w:eastAsia="Times New Roman" w:hAnsi="Arial" w:cs="Arial"/>
          <w:sz w:val="18"/>
          <w:szCs w:val="18"/>
        </w:rPr>
        <w:br/>
        <w:t>is based on the draft TESS target catalog, and provides the best</w:t>
      </w:r>
      <w:r w:rsidRPr="00B37B9B">
        <w:rPr>
          <w:rFonts w:ascii="Arial" w:eastAsia="Times New Roman" w:hAnsi="Arial" w:cs="Arial"/>
          <w:sz w:val="18"/>
          <w:szCs w:val="18"/>
        </w:rPr>
        <w:br/>
      </w:r>
      <w:r w:rsidRPr="00B37B9B">
        <w:rPr>
          <w:rFonts w:ascii="Arial" w:eastAsia="Times New Roman" w:hAnsi="Arial" w:cs="Arial"/>
          <w:sz w:val="18"/>
          <w:szCs w:val="18"/>
        </w:rPr>
        <w:br/>
        <w:t>targets for both transit searching and follow-up observations.</w:t>
      </w:r>
    </w:p>
    <w:p w:rsidR="00B37B9B" w:rsidRPr="00B37B9B" w:rsidRDefault="00B37B9B">
      <w:pPr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</w:p>
    <w:sectPr w:rsidR="00B37B9B" w:rsidRPr="00B37B9B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9B"/>
    <w:rsid w:val="00B37B9B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2015-10-26T23:19:00Z</dcterms:created>
  <dcterms:modified xsi:type="dcterms:W3CDTF">2015-10-26T23:21:00Z</dcterms:modified>
</cp:coreProperties>
</file>