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BB" w:rsidRPr="001821BB" w:rsidRDefault="001821BB" w:rsidP="001821BB">
      <w:pPr>
        <w:rPr>
          <w:rFonts w:ascii="Arial" w:eastAsia="Times New Roman" w:hAnsi="Arial" w:cs="Arial"/>
          <w:b/>
          <w:sz w:val="20"/>
          <w:szCs w:val="20"/>
        </w:rPr>
      </w:pPr>
      <w:r w:rsidRPr="001821BB">
        <w:rPr>
          <w:rFonts w:ascii="Arial" w:eastAsia="Times New Roman" w:hAnsi="Arial" w:cs="Arial"/>
          <w:b/>
          <w:sz w:val="20"/>
          <w:szCs w:val="20"/>
        </w:rPr>
        <w:t xml:space="preserve">Magnetic and </w:t>
      </w:r>
      <w:proofErr w:type="spellStart"/>
      <w:r w:rsidRPr="001821BB">
        <w:rPr>
          <w:rFonts w:ascii="Arial" w:eastAsia="Times New Roman" w:hAnsi="Arial" w:cs="Arial"/>
          <w:b/>
          <w:sz w:val="20"/>
          <w:szCs w:val="20"/>
        </w:rPr>
        <w:t>Pulsational</w:t>
      </w:r>
      <w:proofErr w:type="spellEnd"/>
      <w:r w:rsidRPr="001821BB">
        <w:rPr>
          <w:rFonts w:ascii="Arial" w:eastAsia="Times New Roman" w:hAnsi="Arial" w:cs="Arial"/>
          <w:b/>
          <w:sz w:val="20"/>
          <w:szCs w:val="20"/>
        </w:rPr>
        <w:t xml:space="preserve"> Activity in Bright B-Stars</w:t>
      </w:r>
      <w:bookmarkStart w:id="0" w:name="_GoBack"/>
      <w:bookmarkEnd w:id="0"/>
    </w:p>
    <w:p w:rsidR="001821BB" w:rsidRPr="001821BB" w:rsidRDefault="001821BB" w:rsidP="001821BB">
      <w:pPr>
        <w:rPr>
          <w:rFonts w:ascii="Arial" w:eastAsia="Times New Roman" w:hAnsi="Arial" w:cs="Arial"/>
          <w:sz w:val="20"/>
          <w:szCs w:val="20"/>
        </w:rPr>
      </w:pPr>
      <w:r w:rsidRPr="001821BB">
        <w:rPr>
          <w:rFonts w:ascii="Arial" w:eastAsia="Times New Roman" w:hAnsi="Arial" w:cs="Arial"/>
          <w:sz w:val="20"/>
          <w:szCs w:val="20"/>
        </w:rPr>
        <w:t>Douglas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821BB">
        <w:rPr>
          <w:rFonts w:ascii="Arial" w:eastAsia="Times New Roman" w:hAnsi="Arial" w:cs="Arial"/>
          <w:sz w:val="20"/>
          <w:szCs w:val="20"/>
        </w:rPr>
        <w:t>Gies</w:t>
      </w:r>
      <w:proofErr w:type="spellEnd"/>
    </w:p>
    <w:p w:rsidR="001821BB" w:rsidRDefault="001821BB" w:rsidP="001821BB">
      <w:pPr>
        <w:rPr>
          <w:rFonts w:ascii="Arial" w:eastAsia="Times New Roman" w:hAnsi="Arial" w:cs="Arial"/>
          <w:sz w:val="20"/>
          <w:szCs w:val="20"/>
        </w:rPr>
      </w:pPr>
      <w:r w:rsidRPr="001821BB">
        <w:rPr>
          <w:rFonts w:ascii="Arial" w:eastAsia="Times New Roman" w:hAnsi="Arial" w:cs="Arial"/>
          <w:sz w:val="20"/>
          <w:szCs w:val="20"/>
        </w:rPr>
        <w:t>Georgia State University</w:t>
      </w:r>
    </w:p>
    <w:p w:rsidR="001821BB" w:rsidRPr="001821BB" w:rsidRDefault="001821BB" w:rsidP="001821BB">
      <w:pPr>
        <w:rPr>
          <w:rFonts w:ascii="Arial" w:eastAsia="Times New Roman" w:hAnsi="Arial" w:cs="Arial"/>
          <w:sz w:val="20"/>
          <w:szCs w:val="20"/>
        </w:rPr>
      </w:pPr>
    </w:p>
    <w:p w:rsidR="001821BB" w:rsidRPr="001821BB" w:rsidRDefault="001821BB" w:rsidP="001821BB">
      <w:pPr>
        <w:rPr>
          <w:rFonts w:ascii="Arial" w:eastAsia="Times New Roman" w:hAnsi="Arial" w:cs="Arial"/>
          <w:sz w:val="20"/>
          <w:szCs w:val="20"/>
        </w:rPr>
      </w:pPr>
      <w:r w:rsidRPr="001821BB">
        <w:rPr>
          <w:rFonts w:ascii="Arial" w:eastAsia="Times New Roman" w:hAnsi="Arial" w:cs="Arial"/>
          <w:sz w:val="20"/>
          <w:szCs w:val="20"/>
        </w:rPr>
        <w:t xml:space="preserve">The K2 C4 campaign offers us the means to explore photometric variations among the massive B-stars that were generally absent in the original </w:t>
      </w:r>
      <w:proofErr w:type="spellStart"/>
      <w:r w:rsidRPr="001821BB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1821BB">
        <w:rPr>
          <w:rFonts w:ascii="Arial" w:eastAsia="Times New Roman" w:hAnsi="Arial" w:cs="Arial"/>
          <w:sz w:val="20"/>
          <w:szCs w:val="20"/>
        </w:rPr>
        <w:t xml:space="preserve"> FOV that was directed away from the Galactic plane.  Here we propose to make the most accurate investigations to date of two </w:t>
      </w:r>
      <w:proofErr w:type="gramStart"/>
      <w:r w:rsidRPr="001821BB">
        <w:rPr>
          <w:rFonts w:ascii="Arial" w:eastAsia="Times New Roman" w:hAnsi="Arial" w:cs="Arial"/>
          <w:sz w:val="20"/>
          <w:szCs w:val="20"/>
        </w:rPr>
        <w:t>Be</w:t>
      </w:r>
      <w:proofErr w:type="gramEnd"/>
      <w:r w:rsidRPr="001821BB">
        <w:rPr>
          <w:rFonts w:ascii="Arial" w:eastAsia="Times New Roman" w:hAnsi="Arial" w:cs="Arial"/>
          <w:sz w:val="20"/>
          <w:szCs w:val="20"/>
        </w:rPr>
        <w:t xml:space="preserve"> stars and two chemically peculiar B-stars.  Be stars are rapidly rotating objects that eject mass into </w:t>
      </w:r>
      <w:proofErr w:type="spellStart"/>
      <w:r w:rsidRPr="001821BB">
        <w:rPr>
          <w:rFonts w:ascii="Arial" w:eastAsia="Times New Roman" w:hAnsi="Arial" w:cs="Arial"/>
          <w:sz w:val="20"/>
          <w:szCs w:val="20"/>
        </w:rPr>
        <w:t>circumstellar</w:t>
      </w:r>
      <w:proofErr w:type="spellEnd"/>
      <w:r w:rsidRPr="001821BB">
        <w:rPr>
          <w:rFonts w:ascii="Arial" w:eastAsia="Times New Roman" w:hAnsi="Arial" w:cs="Arial"/>
          <w:sz w:val="20"/>
          <w:szCs w:val="20"/>
        </w:rPr>
        <w:t xml:space="preserve"> disks.  K2 observations will reveal what role pulsations play in the mass loss processes and disk structure variations of these </w:t>
      </w:r>
      <w:proofErr w:type="gramStart"/>
      <w:r w:rsidRPr="001821BB">
        <w:rPr>
          <w:rFonts w:ascii="Arial" w:eastAsia="Times New Roman" w:hAnsi="Arial" w:cs="Arial"/>
          <w:sz w:val="20"/>
          <w:szCs w:val="20"/>
        </w:rPr>
        <w:t>Be</w:t>
      </w:r>
      <w:proofErr w:type="gramEnd"/>
      <w:r w:rsidRPr="001821BB">
        <w:rPr>
          <w:rFonts w:ascii="Arial" w:eastAsia="Times New Roman" w:hAnsi="Arial" w:cs="Arial"/>
          <w:sz w:val="20"/>
          <w:szCs w:val="20"/>
        </w:rPr>
        <w:t xml:space="preserve"> stars.  The chemically peculiar B-stars exhibit rotational modulation caused by </w:t>
      </w:r>
      <w:proofErr w:type="spellStart"/>
      <w:r w:rsidRPr="001821BB">
        <w:rPr>
          <w:rFonts w:ascii="Arial" w:eastAsia="Times New Roman" w:hAnsi="Arial" w:cs="Arial"/>
          <w:sz w:val="20"/>
          <w:szCs w:val="20"/>
        </w:rPr>
        <w:t>starspots</w:t>
      </w:r>
      <w:proofErr w:type="spellEnd"/>
      <w:r w:rsidRPr="001821BB">
        <w:rPr>
          <w:rFonts w:ascii="Arial" w:eastAsia="Times New Roman" w:hAnsi="Arial" w:cs="Arial"/>
          <w:sz w:val="20"/>
          <w:szCs w:val="20"/>
        </w:rPr>
        <w:t>.  Time series photometry of two such stars in the C4 FOV will show us how their magnetic fields develop over timescales of months.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BB"/>
    <w:rsid w:val="001821BB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2015-10-26T23:53:00Z</dcterms:created>
  <dcterms:modified xsi:type="dcterms:W3CDTF">2015-10-26T23:54:00Z</dcterms:modified>
</cp:coreProperties>
</file>