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1C29" w:rsidRPr="005032E8" w:rsidRDefault="005032E8">
      <w:pPr>
        <w:rPr>
          <w:rFonts w:ascii="Arial" w:eastAsia="Times New Roman" w:hAnsi="Arial" w:cs="Arial"/>
          <w:b/>
          <w:sz w:val="20"/>
          <w:szCs w:val="20"/>
        </w:rPr>
      </w:pPr>
      <w:r w:rsidRPr="005032E8">
        <w:rPr>
          <w:rFonts w:ascii="Arial" w:eastAsia="Times New Roman" w:hAnsi="Arial" w:cs="Arial"/>
          <w:b/>
          <w:sz w:val="20"/>
          <w:szCs w:val="20"/>
        </w:rPr>
        <w:t xml:space="preserve">Broadband Optical Variability Processes on Accreting and Non-Accreting T </w:t>
      </w:r>
      <w:proofErr w:type="spellStart"/>
      <w:r w:rsidRPr="005032E8">
        <w:rPr>
          <w:rFonts w:ascii="Arial" w:eastAsia="Times New Roman" w:hAnsi="Arial" w:cs="Arial"/>
          <w:b/>
          <w:sz w:val="20"/>
          <w:szCs w:val="20"/>
        </w:rPr>
        <w:t>Tauri</w:t>
      </w:r>
      <w:proofErr w:type="spellEnd"/>
      <w:r w:rsidRPr="005032E8">
        <w:rPr>
          <w:rFonts w:ascii="Arial" w:eastAsia="Times New Roman" w:hAnsi="Arial" w:cs="Arial"/>
          <w:b/>
          <w:sz w:val="20"/>
          <w:szCs w:val="20"/>
        </w:rPr>
        <w:t xml:space="preserve"> Stars in the Taurus Star Formation Region</w:t>
      </w:r>
    </w:p>
    <w:p w:rsidR="005032E8" w:rsidRDefault="005032E8">
      <w:p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Alexander Brown</w:t>
      </w:r>
    </w:p>
    <w:p w:rsidR="005032E8" w:rsidRDefault="005032E8">
      <w:p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University of Colorado</w:t>
      </w:r>
    </w:p>
    <w:p w:rsidR="005032E8" w:rsidRDefault="005032E8">
      <w:pPr>
        <w:rPr>
          <w:rFonts w:ascii="Arial" w:eastAsia="Times New Roman" w:hAnsi="Arial" w:cs="Arial"/>
          <w:sz w:val="20"/>
          <w:szCs w:val="20"/>
        </w:rPr>
      </w:pPr>
    </w:p>
    <w:p w:rsidR="005032E8" w:rsidRPr="005032E8" w:rsidRDefault="005032E8" w:rsidP="005032E8">
      <w:pPr>
        <w:rPr>
          <w:rFonts w:ascii="Arial" w:eastAsia="Times New Roman" w:hAnsi="Arial" w:cs="Arial"/>
          <w:sz w:val="20"/>
          <w:szCs w:val="20"/>
        </w:rPr>
      </w:pPr>
      <w:r w:rsidRPr="005032E8">
        <w:rPr>
          <w:rFonts w:ascii="Arial" w:eastAsia="Times New Roman" w:hAnsi="Arial" w:cs="Arial"/>
          <w:sz w:val="20"/>
          <w:szCs w:val="20"/>
        </w:rPr>
        <w:t xml:space="preserve">The broadband optical variability of very young pre-main sequence stars is a combination of both rotationally-modulated periodic signals produced by asymmetric distributions of bright accretion hotspots and dark </w:t>
      </w:r>
      <w:proofErr w:type="spellStart"/>
      <w:r w:rsidRPr="005032E8">
        <w:rPr>
          <w:rFonts w:ascii="Arial" w:eastAsia="Times New Roman" w:hAnsi="Arial" w:cs="Arial"/>
          <w:sz w:val="20"/>
          <w:szCs w:val="20"/>
        </w:rPr>
        <w:t>starspots</w:t>
      </w:r>
      <w:proofErr w:type="spellEnd"/>
      <w:r w:rsidRPr="005032E8">
        <w:rPr>
          <w:rFonts w:ascii="Arial" w:eastAsia="Times New Roman" w:hAnsi="Arial" w:cs="Arial"/>
          <w:sz w:val="20"/>
          <w:szCs w:val="20"/>
        </w:rPr>
        <w:t xml:space="preserve"> and accretion-related "flickering" produced by changes in accretion rate and in the magnetic topology of the accretion column on many timescales, which provides a rich source of information on accretion flow and hot-spot conditions and how young stars interact with their disks. K2 can provide a unique set of 2.5 month samplings of this variability by observing a sample of accreting and non-accreting T </w:t>
      </w:r>
      <w:proofErr w:type="spellStart"/>
      <w:r w:rsidRPr="005032E8">
        <w:rPr>
          <w:rFonts w:ascii="Arial" w:eastAsia="Times New Roman" w:hAnsi="Arial" w:cs="Arial"/>
          <w:sz w:val="20"/>
          <w:szCs w:val="20"/>
        </w:rPr>
        <w:t>Tauri</w:t>
      </w:r>
      <w:proofErr w:type="spellEnd"/>
      <w:r w:rsidRPr="005032E8">
        <w:rPr>
          <w:rFonts w:ascii="Arial" w:eastAsia="Times New Roman" w:hAnsi="Arial" w:cs="Arial"/>
          <w:sz w:val="20"/>
          <w:szCs w:val="20"/>
        </w:rPr>
        <w:t xml:space="preserve"> stars, but additional contemporaneous ground-based photometry and spectroscopy will be required to interpret and model the K2 light-curves. We propose to observe 20 members of the Taurus star-formation region that fall on active Field 4 silicon. Their </w:t>
      </w:r>
      <w:proofErr w:type="spellStart"/>
      <w:r w:rsidRPr="005032E8">
        <w:rPr>
          <w:rFonts w:ascii="Arial" w:eastAsia="Times New Roman" w:hAnsi="Arial" w:cs="Arial"/>
          <w:sz w:val="20"/>
          <w:szCs w:val="20"/>
        </w:rPr>
        <w:t>Kepler</w:t>
      </w:r>
      <w:proofErr w:type="spellEnd"/>
      <w:r w:rsidRPr="005032E8">
        <w:rPr>
          <w:rFonts w:ascii="Arial" w:eastAsia="Times New Roman" w:hAnsi="Arial" w:cs="Arial"/>
          <w:sz w:val="20"/>
          <w:szCs w:val="20"/>
        </w:rPr>
        <w:t xml:space="preserve"> magnitudes cover the range 9-19, but with most brighter than </w:t>
      </w:r>
      <w:proofErr w:type="spellStart"/>
      <w:r w:rsidRPr="005032E8">
        <w:rPr>
          <w:rFonts w:ascii="Arial" w:eastAsia="Times New Roman" w:hAnsi="Arial" w:cs="Arial"/>
          <w:sz w:val="20"/>
          <w:szCs w:val="20"/>
        </w:rPr>
        <w:t>m_Kep</w:t>
      </w:r>
      <w:proofErr w:type="spellEnd"/>
      <w:r w:rsidRPr="005032E8">
        <w:rPr>
          <w:rFonts w:ascii="Arial" w:eastAsia="Times New Roman" w:hAnsi="Arial" w:cs="Arial"/>
          <w:sz w:val="20"/>
          <w:szCs w:val="20"/>
        </w:rPr>
        <w:t xml:space="preserve">=15, and, thus, are </w:t>
      </w:r>
      <w:proofErr w:type="gramStart"/>
      <w:r w:rsidRPr="005032E8">
        <w:rPr>
          <w:rFonts w:ascii="Arial" w:eastAsia="Times New Roman" w:hAnsi="Arial" w:cs="Arial"/>
          <w:sz w:val="20"/>
          <w:szCs w:val="20"/>
        </w:rPr>
        <w:t>well-suited</w:t>
      </w:r>
      <w:proofErr w:type="gramEnd"/>
      <w:r w:rsidRPr="005032E8">
        <w:rPr>
          <w:rFonts w:ascii="Arial" w:eastAsia="Times New Roman" w:hAnsi="Arial" w:cs="Arial"/>
          <w:sz w:val="20"/>
          <w:szCs w:val="20"/>
        </w:rPr>
        <w:t xml:space="preserve"> to standard K2 observing methods. Our goal is to obtain a better understanding of the structure and evolution of </w:t>
      </w:r>
      <w:proofErr w:type="spellStart"/>
      <w:r w:rsidRPr="005032E8">
        <w:rPr>
          <w:rFonts w:ascii="Arial" w:eastAsia="Times New Roman" w:hAnsi="Arial" w:cs="Arial"/>
          <w:sz w:val="20"/>
          <w:szCs w:val="20"/>
        </w:rPr>
        <w:t>photospheric</w:t>
      </w:r>
      <w:proofErr w:type="spellEnd"/>
      <w:r w:rsidRPr="005032E8">
        <w:rPr>
          <w:rFonts w:ascii="Arial" w:eastAsia="Times New Roman" w:hAnsi="Arial" w:cs="Arial"/>
          <w:sz w:val="20"/>
          <w:szCs w:val="20"/>
        </w:rPr>
        <w:t xml:space="preserve"> magnetic fields on young stars and on the mass accretion process, by studying the time-varying distribution of </w:t>
      </w:r>
      <w:proofErr w:type="spellStart"/>
      <w:r w:rsidRPr="005032E8">
        <w:rPr>
          <w:rFonts w:ascii="Arial" w:eastAsia="Times New Roman" w:hAnsi="Arial" w:cs="Arial"/>
          <w:sz w:val="20"/>
          <w:szCs w:val="20"/>
        </w:rPr>
        <w:t>starspots</w:t>
      </w:r>
      <w:proofErr w:type="spellEnd"/>
      <w:r w:rsidRPr="005032E8">
        <w:rPr>
          <w:rFonts w:ascii="Arial" w:eastAsia="Times New Roman" w:hAnsi="Arial" w:cs="Arial"/>
          <w:sz w:val="20"/>
          <w:szCs w:val="20"/>
        </w:rPr>
        <w:t xml:space="preserve"> and hotspots.</w:t>
      </w:r>
    </w:p>
    <w:p w:rsidR="005032E8" w:rsidRPr="005032E8" w:rsidRDefault="005032E8">
      <w:pPr>
        <w:rPr>
          <w:rFonts w:ascii="Arial" w:eastAsia="Times New Roman" w:hAnsi="Arial" w:cs="Arial"/>
          <w:sz w:val="20"/>
          <w:szCs w:val="20"/>
        </w:rPr>
      </w:pPr>
      <w:bookmarkStart w:id="0" w:name="_GoBack"/>
      <w:bookmarkEnd w:id="0"/>
    </w:p>
    <w:sectPr w:rsidR="005032E8" w:rsidRPr="005032E8" w:rsidSect="00E4431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32E8"/>
    <w:rsid w:val="005032E8"/>
    <w:rsid w:val="00E44313"/>
    <w:rsid w:val="00E91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BDA9C1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537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6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210</Words>
  <Characters>1203</Characters>
  <Application>Microsoft Macintosh Word</Application>
  <DocSecurity>0</DocSecurity>
  <Lines>10</Lines>
  <Paragraphs>2</Paragraphs>
  <ScaleCrop>false</ScaleCrop>
  <Company/>
  <LinksUpToDate>false</LinksUpToDate>
  <CharactersWithSpaces>1411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Knicole Colon</dc:creator>
  <cp:keywords/>
  <dc:description/>
  <cp:lastModifiedBy>Knicole Colon</cp:lastModifiedBy>
  <cp:revision>1</cp:revision>
  <dcterms:created xsi:type="dcterms:W3CDTF">2015-10-27T00:31:00Z</dcterms:created>
  <dcterms:modified xsi:type="dcterms:W3CDTF">2015-10-27T00:32:00Z</dcterms:modified>
</cp:coreProperties>
</file>