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74" w:rsidRPr="003D3574" w:rsidRDefault="003D3574" w:rsidP="003D3574">
      <w:pPr>
        <w:rPr>
          <w:rFonts w:ascii="Arial" w:eastAsia="Times New Roman" w:hAnsi="Arial" w:cs="Arial"/>
          <w:b/>
          <w:sz w:val="20"/>
          <w:szCs w:val="20"/>
        </w:rPr>
      </w:pPr>
      <w:r w:rsidRPr="003D3574">
        <w:rPr>
          <w:rFonts w:ascii="Arial" w:eastAsia="Times New Roman" w:hAnsi="Arial" w:cs="Arial"/>
          <w:b/>
          <w:sz w:val="20"/>
          <w:szCs w:val="20"/>
        </w:rPr>
        <w:t xml:space="preserve">K2: Expanding the </w:t>
      </w:r>
      <w:proofErr w:type="spellStart"/>
      <w:r w:rsidRPr="003D3574">
        <w:rPr>
          <w:rFonts w:ascii="Arial" w:eastAsia="Times New Roman" w:hAnsi="Arial" w:cs="Arial"/>
          <w:b/>
          <w:sz w:val="20"/>
          <w:szCs w:val="20"/>
        </w:rPr>
        <w:t>Exoplanet</w:t>
      </w:r>
      <w:proofErr w:type="spellEnd"/>
      <w:r w:rsidRPr="003D3574">
        <w:rPr>
          <w:rFonts w:ascii="Arial" w:eastAsia="Times New Roman" w:hAnsi="Arial" w:cs="Arial"/>
          <w:b/>
          <w:sz w:val="20"/>
          <w:szCs w:val="20"/>
        </w:rPr>
        <w:t xml:space="preserve"> Legacy of </w:t>
      </w:r>
      <w:proofErr w:type="spellStart"/>
      <w:r w:rsidRPr="003D3574">
        <w:rPr>
          <w:rFonts w:ascii="Arial" w:eastAsia="Times New Roman" w:hAnsi="Arial" w:cs="Arial"/>
          <w:b/>
          <w:sz w:val="20"/>
          <w:szCs w:val="20"/>
        </w:rPr>
        <w:t>Kepler</w:t>
      </w:r>
      <w:proofErr w:type="spellEnd"/>
    </w:p>
    <w:p w:rsidR="003D3574" w:rsidRPr="003D3574" w:rsidRDefault="003D3574" w:rsidP="003D3574">
      <w:pPr>
        <w:rPr>
          <w:rFonts w:ascii="Arial" w:eastAsia="Times New Roman" w:hAnsi="Arial" w:cs="Arial"/>
          <w:sz w:val="20"/>
          <w:szCs w:val="20"/>
        </w:rPr>
      </w:pPr>
      <w:r w:rsidRPr="003D3574">
        <w:rPr>
          <w:rFonts w:ascii="Arial" w:eastAsia="Times New Roman" w:hAnsi="Arial" w:cs="Arial"/>
          <w:sz w:val="20"/>
          <w:szCs w:val="20"/>
        </w:rPr>
        <w:t>Derek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D3574">
        <w:rPr>
          <w:rFonts w:ascii="Arial" w:eastAsia="Times New Roman" w:hAnsi="Arial" w:cs="Arial"/>
          <w:sz w:val="20"/>
          <w:szCs w:val="20"/>
        </w:rPr>
        <w:t>Buzasi</w:t>
      </w:r>
      <w:proofErr w:type="spellEnd"/>
    </w:p>
    <w:p w:rsidR="003D3574" w:rsidRDefault="003D3574" w:rsidP="003D3574">
      <w:pPr>
        <w:rPr>
          <w:rFonts w:ascii="Arial" w:eastAsia="Times New Roman" w:hAnsi="Arial" w:cs="Arial"/>
          <w:sz w:val="20"/>
          <w:szCs w:val="20"/>
        </w:rPr>
      </w:pPr>
      <w:r w:rsidRPr="003D3574">
        <w:rPr>
          <w:rFonts w:ascii="Arial" w:eastAsia="Times New Roman" w:hAnsi="Arial" w:cs="Arial"/>
          <w:sz w:val="20"/>
          <w:szCs w:val="20"/>
        </w:rPr>
        <w:t>Florida Gulf Coast University</w:t>
      </w:r>
    </w:p>
    <w:p w:rsidR="003D3574" w:rsidRPr="003D3574" w:rsidRDefault="003D3574" w:rsidP="003D3574">
      <w:pPr>
        <w:rPr>
          <w:rFonts w:ascii="Arial" w:eastAsia="Times New Roman" w:hAnsi="Arial" w:cs="Arial"/>
          <w:sz w:val="20"/>
          <w:szCs w:val="20"/>
        </w:rPr>
      </w:pPr>
    </w:p>
    <w:p w:rsidR="003D3574" w:rsidRPr="003D3574" w:rsidRDefault="003D3574" w:rsidP="003D3574">
      <w:pPr>
        <w:rPr>
          <w:rFonts w:ascii="Arial" w:eastAsia="Times New Roman" w:hAnsi="Arial" w:cs="Arial"/>
          <w:sz w:val="20"/>
          <w:szCs w:val="20"/>
        </w:rPr>
      </w:pPr>
      <w:r w:rsidRPr="003D3574">
        <w:rPr>
          <w:rFonts w:ascii="Arial" w:eastAsia="Times New Roman" w:hAnsi="Arial" w:cs="Arial"/>
          <w:sz w:val="20"/>
          <w:szCs w:val="20"/>
        </w:rPr>
        <w:t xml:space="preserve">Although the </w:t>
      </w:r>
      <w:proofErr w:type="spellStart"/>
      <w:r w:rsidRPr="003D3574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3D3574">
        <w:rPr>
          <w:rFonts w:ascii="Arial" w:eastAsia="Times New Roman" w:hAnsi="Arial" w:cs="Arial"/>
          <w:sz w:val="20"/>
          <w:szCs w:val="20"/>
        </w:rPr>
        <w:t xml:space="preserve"> mission has revolutionized </w:t>
      </w:r>
      <w:proofErr w:type="spellStart"/>
      <w:r w:rsidRPr="003D3574">
        <w:rPr>
          <w:rFonts w:ascii="Arial" w:eastAsia="Times New Roman" w:hAnsi="Arial" w:cs="Arial"/>
          <w:sz w:val="20"/>
          <w:szCs w:val="20"/>
        </w:rPr>
        <w:t>exoplanet</w:t>
      </w:r>
      <w:proofErr w:type="spellEnd"/>
      <w:r w:rsidRPr="003D3574">
        <w:rPr>
          <w:rFonts w:ascii="Arial" w:eastAsia="Times New Roman" w:hAnsi="Arial" w:cs="Arial"/>
          <w:sz w:val="20"/>
          <w:szCs w:val="20"/>
        </w:rPr>
        <w:t xml:space="preserve"> science, the success of transit surveys cannot fully replace ground-based spectroscopic radial velocity observations. In particular, radial velocity surveys such as those executed by HARPS and HIRES yield the planetary mass, assuming the host star is </w:t>
      </w:r>
      <w:proofErr w:type="gramStart"/>
      <w:r w:rsidRPr="003D3574">
        <w:rPr>
          <w:rFonts w:ascii="Arial" w:eastAsia="Times New Roman" w:hAnsi="Arial" w:cs="Arial"/>
          <w:sz w:val="20"/>
          <w:szCs w:val="20"/>
        </w:rPr>
        <w:t>well-characterized</w:t>
      </w:r>
      <w:proofErr w:type="gramEnd"/>
      <w:r w:rsidRPr="003D3574">
        <w:rPr>
          <w:rFonts w:ascii="Arial" w:eastAsia="Times New Roman" w:hAnsi="Arial" w:cs="Arial"/>
          <w:sz w:val="20"/>
          <w:szCs w:val="20"/>
        </w:rPr>
        <w:t xml:space="preserve">. However, radial velocity surveys are inefficient, as they require relatively large amounts of large telescope time, and instruments observe only one star at a time. Proper target selection is therefore critical to maximize the probability of success. Typically search programs focus on relatively bright (V &lt; 12) mid-G to early M dwarfs, excluding known active stars and spectroscopic binaries. This proposal takes advantage of the capabilities of K2 to greatly improve target selection and the resulting </w:t>
      </w:r>
      <w:proofErr w:type="spellStart"/>
      <w:r w:rsidRPr="003D3574">
        <w:rPr>
          <w:rFonts w:ascii="Arial" w:eastAsia="Times New Roman" w:hAnsi="Arial" w:cs="Arial"/>
          <w:sz w:val="20"/>
          <w:szCs w:val="20"/>
        </w:rPr>
        <w:t>exoplanet</w:t>
      </w:r>
      <w:proofErr w:type="spellEnd"/>
      <w:r w:rsidRPr="003D3574">
        <w:rPr>
          <w:rFonts w:ascii="Arial" w:eastAsia="Times New Roman" w:hAnsi="Arial" w:cs="Arial"/>
          <w:sz w:val="20"/>
          <w:szCs w:val="20"/>
        </w:rPr>
        <w:t xml:space="preserve"> detection rate, through the use of a </w:t>
      </w:r>
      <w:proofErr w:type="gramStart"/>
      <w:r w:rsidRPr="003D3574">
        <w:rPr>
          <w:rFonts w:ascii="Arial" w:eastAsia="Times New Roman" w:hAnsi="Arial" w:cs="Arial"/>
          <w:sz w:val="20"/>
          <w:szCs w:val="20"/>
        </w:rPr>
        <w:t>technique which</w:t>
      </w:r>
      <w:proofErr w:type="gramEnd"/>
      <w:r w:rsidRPr="003D3574">
        <w:rPr>
          <w:rFonts w:ascii="Arial" w:eastAsia="Times New Roman" w:hAnsi="Arial" w:cs="Arial"/>
          <w:sz w:val="20"/>
          <w:szCs w:val="20"/>
        </w:rPr>
        <w:t xml:space="preserve"> allows us to preferentially select systems with large values of </w:t>
      </w:r>
      <w:proofErr w:type="spellStart"/>
      <w:r w:rsidRPr="003D3574">
        <w:rPr>
          <w:rFonts w:ascii="Arial" w:eastAsia="Times New Roman" w:hAnsi="Arial" w:cs="Arial"/>
          <w:sz w:val="20"/>
          <w:szCs w:val="20"/>
        </w:rPr>
        <w:t>sin</w:t>
      </w:r>
      <w:r>
        <w:rPr>
          <w:rFonts w:ascii="Arial" w:eastAsia="Times New Roman" w:hAnsi="Arial" w:cs="Arial"/>
          <w:sz w:val="20"/>
          <w:szCs w:val="20"/>
        </w:rPr>
        <w:t>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based on photometry alone. </w:t>
      </w:r>
      <w:r>
        <w:rPr>
          <w:rFonts w:ascii="Arial" w:eastAsia="Times New Roman" w:hAnsi="Arial" w:cs="Arial"/>
          <w:sz w:val="20"/>
          <w:szCs w:val="20"/>
        </w:rPr>
        <w:br/>
      </w:r>
      <w:r w:rsidRPr="003D3574">
        <w:rPr>
          <w:rFonts w:ascii="Arial" w:eastAsia="Times New Roman" w:hAnsi="Arial" w:cs="Arial"/>
          <w:sz w:val="20"/>
          <w:szCs w:val="20"/>
        </w:rPr>
        <w:br/>
        <w:t>We propose to observe all lower main sequence stars (</w:t>
      </w:r>
      <w:proofErr w:type="spellStart"/>
      <w:r w:rsidRPr="003D3574">
        <w:rPr>
          <w:rFonts w:ascii="Arial" w:eastAsia="Times New Roman" w:hAnsi="Arial" w:cs="Arial"/>
          <w:sz w:val="20"/>
          <w:szCs w:val="20"/>
        </w:rPr>
        <w:t>Teff</w:t>
      </w:r>
      <w:proofErr w:type="spellEnd"/>
      <w:r w:rsidRPr="003D3574">
        <w:rPr>
          <w:rFonts w:ascii="Arial" w:eastAsia="Times New Roman" w:hAnsi="Arial" w:cs="Arial"/>
          <w:sz w:val="20"/>
          <w:szCs w:val="20"/>
        </w:rPr>
        <w:t xml:space="preserve"> = 2700-6500 </w:t>
      </w:r>
      <w:proofErr w:type="gramStart"/>
      <w:r w:rsidRPr="003D3574">
        <w:rPr>
          <w:rFonts w:ascii="Arial" w:eastAsia="Times New Roman" w:hAnsi="Arial" w:cs="Arial"/>
          <w:sz w:val="20"/>
          <w:szCs w:val="20"/>
        </w:rPr>
        <w:t>K )</w:t>
      </w:r>
      <w:proofErr w:type="gramEnd"/>
      <w:r w:rsidRPr="003D3574">
        <w:rPr>
          <w:rFonts w:ascii="Arial" w:eastAsia="Times New Roman" w:hAnsi="Arial" w:cs="Arial"/>
          <w:sz w:val="20"/>
          <w:szCs w:val="20"/>
        </w:rPr>
        <w:t xml:space="preserve"> with V &lt; 12 in both K2 fields 4 and 5. This amounts to approximately 4000 targets in each field. Our expe</w:t>
      </w:r>
      <w:r>
        <w:rPr>
          <w:rFonts w:ascii="Arial" w:eastAsia="Times New Roman" w:hAnsi="Arial" w:cs="Arial"/>
          <w:sz w:val="20"/>
          <w:szCs w:val="20"/>
        </w:rPr>
        <w:t>cted scientific outcomes are:</w:t>
      </w:r>
      <w:r>
        <w:rPr>
          <w:rFonts w:ascii="Arial" w:eastAsia="Times New Roman" w:hAnsi="Arial" w:cs="Arial"/>
          <w:sz w:val="20"/>
          <w:szCs w:val="20"/>
        </w:rPr>
        <w:br/>
      </w:r>
      <w:r w:rsidRPr="003D3574">
        <w:rPr>
          <w:rFonts w:ascii="Arial" w:eastAsia="Times New Roman" w:hAnsi="Arial" w:cs="Arial"/>
          <w:sz w:val="20"/>
          <w:szCs w:val="20"/>
        </w:rPr>
        <w:br/>
        <w:t xml:space="preserve">1. </w:t>
      </w:r>
      <w:proofErr w:type="gramStart"/>
      <w:r w:rsidRPr="003D3574">
        <w:rPr>
          <w:rFonts w:ascii="Arial" w:eastAsia="Times New Roman" w:hAnsi="Arial" w:cs="Arial"/>
          <w:sz w:val="20"/>
          <w:szCs w:val="20"/>
        </w:rPr>
        <w:t>Identification of the best targets in these K2 fields for future planet search</w:t>
      </w:r>
      <w:r>
        <w:rPr>
          <w:rFonts w:ascii="Arial" w:eastAsia="Times New Roman" w:hAnsi="Arial" w:cs="Arial"/>
          <w:sz w:val="20"/>
          <w:szCs w:val="20"/>
        </w:rPr>
        <w:t>es.</w:t>
      </w:r>
      <w:proofErr w:type="gramEnd"/>
      <w:r>
        <w:rPr>
          <w:rFonts w:ascii="Arial" w:eastAsia="Times New Roman" w:hAnsi="Arial" w:cs="Arial"/>
          <w:sz w:val="20"/>
          <w:szCs w:val="20"/>
        </w:rPr>
        <w:br/>
      </w:r>
      <w:r w:rsidRPr="003D3574">
        <w:rPr>
          <w:rFonts w:ascii="Arial" w:eastAsia="Times New Roman" w:hAnsi="Arial" w:cs="Arial"/>
          <w:sz w:val="20"/>
          <w:szCs w:val="20"/>
        </w:rPr>
        <w:br/>
        <w:t xml:space="preserve">2. Improved data on stellar rotation and activity as functions of </w:t>
      </w:r>
      <w:proofErr w:type="spellStart"/>
      <w:r w:rsidRPr="003D3574">
        <w:rPr>
          <w:rFonts w:ascii="Arial" w:eastAsia="Times New Roman" w:hAnsi="Arial" w:cs="Arial"/>
          <w:sz w:val="20"/>
          <w:szCs w:val="20"/>
        </w:rPr>
        <w:t>metallicity</w:t>
      </w:r>
      <w:proofErr w:type="spellEnd"/>
      <w:r w:rsidRPr="003D3574">
        <w:rPr>
          <w:rFonts w:ascii="Arial" w:eastAsia="Times New Roman" w:hAnsi="Arial" w:cs="Arial"/>
          <w:sz w:val="20"/>
          <w:szCs w:val="20"/>
        </w:rPr>
        <w:t xml:space="preserve"> and other fundamental parameters for our target stars. The use of different fields than the original </w:t>
      </w:r>
      <w:proofErr w:type="spellStart"/>
      <w:r w:rsidRPr="003D3574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3D3574">
        <w:rPr>
          <w:rFonts w:ascii="Arial" w:eastAsia="Times New Roman" w:hAnsi="Arial" w:cs="Arial"/>
          <w:sz w:val="20"/>
          <w:szCs w:val="20"/>
        </w:rPr>
        <w:t xml:space="preserve"> FOV will enable sampling new portions of the stellar population</w:t>
      </w:r>
      <w:r>
        <w:rPr>
          <w:rFonts w:ascii="Arial" w:eastAsia="Times New Roman" w:hAnsi="Arial" w:cs="Arial"/>
          <w:sz w:val="20"/>
          <w:szCs w:val="20"/>
        </w:rPr>
        <w:t xml:space="preserve"> of the Galaxy.</w:t>
      </w:r>
      <w:r>
        <w:rPr>
          <w:rFonts w:ascii="Arial" w:eastAsia="Times New Roman" w:hAnsi="Arial" w:cs="Arial"/>
          <w:sz w:val="20"/>
          <w:szCs w:val="20"/>
        </w:rPr>
        <w:br/>
      </w:r>
      <w:r w:rsidRPr="003D3574">
        <w:rPr>
          <w:rFonts w:ascii="Arial" w:eastAsia="Times New Roman" w:hAnsi="Arial" w:cs="Arial"/>
          <w:sz w:val="20"/>
          <w:szCs w:val="20"/>
        </w:rPr>
        <w:br/>
        <w:t xml:space="preserve">3. Detection of short-period (P &lt; 20 </w:t>
      </w:r>
      <w:proofErr w:type="gramStart"/>
      <w:r w:rsidRPr="003D3574">
        <w:rPr>
          <w:rFonts w:ascii="Arial" w:eastAsia="Times New Roman" w:hAnsi="Arial" w:cs="Arial"/>
          <w:sz w:val="20"/>
          <w:szCs w:val="20"/>
        </w:rPr>
        <w:t>d )</w:t>
      </w:r>
      <w:proofErr w:type="gramEnd"/>
      <w:r w:rsidRPr="003D3574">
        <w:rPr>
          <w:rFonts w:ascii="Arial" w:eastAsia="Times New Roman" w:hAnsi="Arial" w:cs="Arial"/>
          <w:sz w:val="20"/>
          <w:szCs w:val="20"/>
        </w:rPr>
        <w:t xml:space="preserve"> planets around our targets.</w:t>
      </w:r>
    </w:p>
    <w:p w:rsidR="00E91C29" w:rsidRDefault="00E91C29">
      <w:bookmarkStart w:id="0" w:name="_GoBack"/>
      <w:bookmarkEnd w:id="0"/>
    </w:p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574" w:rsidRDefault="003D3574" w:rsidP="003D3574">
      <w:r>
        <w:separator/>
      </w:r>
    </w:p>
  </w:endnote>
  <w:endnote w:type="continuationSeparator" w:id="0">
    <w:p w:rsidR="003D3574" w:rsidRDefault="003D3574" w:rsidP="003D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574" w:rsidRDefault="003D3574" w:rsidP="003D3574">
      <w:r>
        <w:separator/>
      </w:r>
    </w:p>
  </w:footnote>
  <w:footnote w:type="continuationSeparator" w:id="0">
    <w:p w:rsidR="003D3574" w:rsidRDefault="003D3574" w:rsidP="003D3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74"/>
    <w:rsid w:val="003D3574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5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574"/>
  </w:style>
  <w:style w:type="paragraph" w:styleId="Footer">
    <w:name w:val="footer"/>
    <w:basedOn w:val="Normal"/>
    <w:link w:val="FooterChar"/>
    <w:uiPriority w:val="99"/>
    <w:unhideWhenUsed/>
    <w:rsid w:val="003D35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5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5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574"/>
  </w:style>
  <w:style w:type="paragraph" w:styleId="Footer">
    <w:name w:val="footer"/>
    <w:basedOn w:val="Normal"/>
    <w:link w:val="FooterChar"/>
    <w:uiPriority w:val="99"/>
    <w:unhideWhenUsed/>
    <w:rsid w:val="003D35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2015-10-26T23:50:00Z</dcterms:created>
  <dcterms:modified xsi:type="dcterms:W3CDTF">2015-10-26T23:52:00Z</dcterms:modified>
</cp:coreProperties>
</file>