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B1D" w:rsidRPr="004A3B1D" w:rsidRDefault="004A3B1D" w:rsidP="004A3B1D">
      <w:pPr>
        <w:rPr>
          <w:rFonts w:ascii="Arial" w:eastAsia="Times New Roman" w:hAnsi="Arial" w:cs="Arial"/>
          <w:b/>
          <w:sz w:val="18"/>
          <w:szCs w:val="18"/>
        </w:rPr>
      </w:pPr>
      <w:r w:rsidRPr="004A3B1D">
        <w:rPr>
          <w:rFonts w:ascii="Arial" w:eastAsia="Times New Roman" w:hAnsi="Arial" w:cs="Arial"/>
          <w:b/>
          <w:sz w:val="18"/>
          <w:szCs w:val="18"/>
        </w:rPr>
        <w:t>Measuring the Binary Fraction of Planetary Nebula Central Stars</w:t>
      </w:r>
    </w:p>
    <w:p w:rsidR="004A3B1D" w:rsidRPr="004A3B1D" w:rsidRDefault="004A3B1D" w:rsidP="004A3B1D">
      <w:pPr>
        <w:rPr>
          <w:rFonts w:ascii="Arial" w:eastAsia="Times New Roman" w:hAnsi="Arial" w:cs="Arial"/>
          <w:sz w:val="18"/>
          <w:szCs w:val="18"/>
        </w:rPr>
      </w:pPr>
      <w:r w:rsidRPr="004A3B1D">
        <w:rPr>
          <w:rFonts w:ascii="Arial" w:eastAsia="Times New Roman" w:hAnsi="Arial" w:cs="Arial"/>
          <w:sz w:val="18"/>
          <w:szCs w:val="18"/>
        </w:rPr>
        <w:t>George Jacoby</w:t>
      </w:r>
    </w:p>
    <w:p w:rsidR="004A3B1D" w:rsidRPr="004A3B1D" w:rsidRDefault="004A3B1D" w:rsidP="004A3B1D">
      <w:pPr>
        <w:rPr>
          <w:rFonts w:ascii="Arial" w:eastAsia="Times New Roman" w:hAnsi="Arial" w:cs="Arial"/>
          <w:sz w:val="18"/>
          <w:szCs w:val="18"/>
        </w:rPr>
      </w:pPr>
      <w:r w:rsidRPr="004A3B1D">
        <w:rPr>
          <w:rFonts w:ascii="Arial" w:eastAsia="Times New Roman" w:hAnsi="Arial" w:cs="Arial"/>
          <w:sz w:val="18"/>
          <w:szCs w:val="18"/>
        </w:rPr>
        <w:t>GMTO / Carnegie</w:t>
      </w:r>
    </w:p>
    <w:p w:rsidR="004A3B1D" w:rsidRPr="004A3B1D" w:rsidRDefault="004A3B1D" w:rsidP="004A3B1D">
      <w:pPr>
        <w:rPr>
          <w:rFonts w:ascii="Arial" w:eastAsia="Times New Roman" w:hAnsi="Arial" w:cs="Arial"/>
          <w:sz w:val="18"/>
          <w:szCs w:val="18"/>
        </w:rPr>
      </w:pPr>
    </w:p>
    <w:p w:rsidR="006D6854" w:rsidRPr="004A3B1D" w:rsidRDefault="004A3B1D">
      <w:pPr>
        <w:rPr>
          <w:rFonts w:ascii="Arial" w:eastAsia="Times New Roman" w:hAnsi="Arial" w:cs="Arial"/>
          <w:sz w:val="18"/>
          <w:szCs w:val="18"/>
        </w:rPr>
      </w:pPr>
      <w:r w:rsidRPr="004A3B1D">
        <w:rPr>
          <w:rFonts w:ascii="Arial" w:eastAsia="Times New Roman" w:hAnsi="Arial" w:cs="Arial"/>
          <w:sz w:val="18"/>
          <w:szCs w:val="18"/>
        </w:rPr>
        <w:t xml:space="preserve">Until fairly recently, it was believed that every star between 1 and 8 solar masses enters a short (&lt;50,000 </w:t>
      </w:r>
      <w:proofErr w:type="spellStart"/>
      <w:r w:rsidRPr="004A3B1D">
        <w:rPr>
          <w:rFonts w:ascii="Arial" w:eastAsia="Times New Roman" w:hAnsi="Arial" w:cs="Arial"/>
          <w:sz w:val="18"/>
          <w:szCs w:val="18"/>
        </w:rPr>
        <w:t>yr</w:t>
      </w:r>
      <w:proofErr w:type="spellEnd"/>
      <w:r w:rsidRPr="004A3B1D">
        <w:rPr>
          <w:rFonts w:ascii="Arial" w:eastAsia="Times New Roman" w:hAnsi="Arial" w:cs="Arial"/>
          <w:sz w:val="18"/>
          <w:szCs w:val="18"/>
        </w:rPr>
        <w:t>) planetary nebula (PN) phase between the AGB and white dwarf phases. Over the last decade, this textbook picture of stellar evolution has begun to break down. Considerable evidence now exists to argue that PN formation may require uncommon circumstances (e.g., binary interactions; De Marco 2009).</w:t>
      </w:r>
      <w:r w:rsidRPr="004A3B1D">
        <w:rPr>
          <w:rFonts w:ascii="Arial" w:eastAsia="Times New Roman" w:hAnsi="Arial" w:cs="Arial"/>
          <w:sz w:val="18"/>
          <w:szCs w:val="18"/>
        </w:rPr>
        <w:br/>
      </w:r>
      <w:r w:rsidRPr="004A3B1D">
        <w:rPr>
          <w:rFonts w:ascii="Arial" w:eastAsia="Times New Roman" w:hAnsi="Arial" w:cs="Arial"/>
          <w:sz w:val="18"/>
          <w:szCs w:val="18"/>
        </w:rPr>
        <w:br/>
        <w:t xml:space="preserve">The principal failings include (1) the number of </w:t>
      </w:r>
      <w:proofErr w:type="spellStart"/>
      <w:r w:rsidRPr="004A3B1D">
        <w:rPr>
          <w:rFonts w:ascii="Arial" w:eastAsia="Times New Roman" w:hAnsi="Arial" w:cs="Arial"/>
          <w:sz w:val="18"/>
          <w:szCs w:val="18"/>
        </w:rPr>
        <w:t>PNe</w:t>
      </w:r>
      <w:proofErr w:type="spellEnd"/>
      <w:r w:rsidRPr="004A3B1D">
        <w:rPr>
          <w:rFonts w:ascii="Arial" w:eastAsia="Times New Roman" w:hAnsi="Arial" w:cs="Arial"/>
          <w:sz w:val="18"/>
          <w:szCs w:val="18"/>
        </w:rPr>
        <w:t xml:space="preserve"> in galaxies is 5 times too low, (2) </w:t>
      </w:r>
      <w:proofErr w:type="spellStart"/>
      <w:r w:rsidRPr="004A3B1D">
        <w:rPr>
          <w:rFonts w:ascii="Arial" w:eastAsia="Times New Roman" w:hAnsi="Arial" w:cs="Arial"/>
          <w:sz w:val="18"/>
          <w:szCs w:val="18"/>
        </w:rPr>
        <w:t>PNe</w:t>
      </w:r>
      <w:proofErr w:type="spellEnd"/>
      <w:r w:rsidRPr="004A3B1D">
        <w:rPr>
          <w:rFonts w:ascii="Arial" w:eastAsia="Times New Roman" w:hAnsi="Arial" w:cs="Arial"/>
          <w:sz w:val="18"/>
          <w:szCs w:val="18"/>
        </w:rPr>
        <w:t xml:space="preserve"> should not form in globular clusters, but they do in small numbers, (3) over 80% of </w:t>
      </w:r>
      <w:proofErr w:type="spellStart"/>
      <w:r w:rsidRPr="004A3B1D">
        <w:rPr>
          <w:rFonts w:ascii="Arial" w:eastAsia="Times New Roman" w:hAnsi="Arial" w:cs="Arial"/>
          <w:sz w:val="18"/>
          <w:szCs w:val="18"/>
        </w:rPr>
        <w:t>PNe</w:t>
      </w:r>
      <w:proofErr w:type="spellEnd"/>
      <w:r w:rsidRPr="004A3B1D">
        <w:rPr>
          <w:rFonts w:ascii="Arial" w:eastAsia="Times New Roman" w:hAnsi="Arial" w:cs="Arial"/>
          <w:sz w:val="18"/>
          <w:szCs w:val="18"/>
        </w:rPr>
        <w:t xml:space="preserve"> are non-spherical yet their progenitor stars have a spherical wind, and (4) the PN luminosity function (PNLF) method for measuring galaxy distances should fail for </w:t>
      </w:r>
      <w:proofErr w:type="spellStart"/>
      <w:r w:rsidRPr="004A3B1D">
        <w:rPr>
          <w:rFonts w:ascii="Arial" w:eastAsia="Times New Roman" w:hAnsi="Arial" w:cs="Arial"/>
          <w:sz w:val="18"/>
          <w:szCs w:val="18"/>
        </w:rPr>
        <w:t>ellipticals</w:t>
      </w:r>
      <w:proofErr w:type="spellEnd"/>
      <w:r w:rsidRPr="004A3B1D">
        <w:rPr>
          <w:rFonts w:ascii="Arial" w:eastAsia="Times New Roman" w:hAnsi="Arial" w:cs="Arial"/>
          <w:sz w:val="18"/>
          <w:szCs w:val="18"/>
        </w:rPr>
        <w:t xml:space="preserve"> by a factor of &gt;3 in distance. These anomalies can be explained by and large if most </w:t>
      </w:r>
      <w:proofErr w:type="spellStart"/>
      <w:r w:rsidRPr="004A3B1D">
        <w:rPr>
          <w:rFonts w:ascii="Arial" w:eastAsia="Times New Roman" w:hAnsi="Arial" w:cs="Arial"/>
          <w:sz w:val="18"/>
          <w:szCs w:val="18"/>
        </w:rPr>
        <w:t>PNe</w:t>
      </w:r>
      <w:proofErr w:type="spellEnd"/>
      <w:r w:rsidRPr="004A3B1D">
        <w:rPr>
          <w:rFonts w:ascii="Arial" w:eastAsia="Times New Roman" w:hAnsi="Arial" w:cs="Arial"/>
          <w:sz w:val="18"/>
          <w:szCs w:val="18"/>
        </w:rPr>
        <w:t xml:space="preserve"> are a manifestation of binary interactions rather than a normal phase of stellar evolution. A close-to-home implication is that the Sun will not become a PN (De Marco 2009; Jacoby et al 1997).</w:t>
      </w:r>
      <w:r w:rsidRPr="004A3B1D">
        <w:rPr>
          <w:rFonts w:ascii="Arial" w:eastAsia="Times New Roman" w:hAnsi="Arial" w:cs="Arial"/>
          <w:sz w:val="18"/>
          <w:szCs w:val="18"/>
        </w:rPr>
        <w:br/>
      </w:r>
      <w:r w:rsidRPr="004A3B1D">
        <w:rPr>
          <w:rFonts w:ascii="Arial" w:eastAsia="Times New Roman" w:hAnsi="Arial" w:cs="Arial"/>
          <w:sz w:val="18"/>
          <w:szCs w:val="18"/>
        </w:rPr>
        <w:br/>
        <w:t xml:space="preserve">We monitored all 6 PN central stars in </w:t>
      </w:r>
      <w:proofErr w:type="spellStart"/>
      <w:r w:rsidRPr="004A3B1D">
        <w:rPr>
          <w:rFonts w:ascii="Arial" w:eastAsia="Times New Roman" w:hAnsi="Arial" w:cs="Arial"/>
          <w:sz w:val="18"/>
          <w:szCs w:val="18"/>
        </w:rPr>
        <w:t>Kepler</w:t>
      </w:r>
      <w:proofErr w:type="spellEnd"/>
      <w:r w:rsidRPr="004A3B1D">
        <w:rPr>
          <w:rFonts w:ascii="Arial" w:eastAsia="Times New Roman" w:hAnsi="Arial" w:cs="Arial"/>
          <w:sz w:val="18"/>
          <w:szCs w:val="18"/>
        </w:rPr>
        <w:t>s original field. From ground-based data, we expect that 1 in 5-6 PN central stars will exhibit variability of sufficient amplitude (0.05 mag) to imply a close companion (</w:t>
      </w:r>
      <w:proofErr w:type="spellStart"/>
      <w:r w:rsidRPr="004A3B1D">
        <w:rPr>
          <w:rFonts w:ascii="Arial" w:eastAsia="Times New Roman" w:hAnsi="Arial" w:cs="Arial"/>
          <w:sz w:val="18"/>
          <w:szCs w:val="18"/>
        </w:rPr>
        <w:t>Miszalski</w:t>
      </w:r>
      <w:proofErr w:type="spellEnd"/>
      <w:r w:rsidRPr="004A3B1D">
        <w:rPr>
          <w:rFonts w:ascii="Arial" w:eastAsia="Times New Roman" w:hAnsi="Arial" w:cs="Arial"/>
          <w:sz w:val="18"/>
          <w:szCs w:val="18"/>
        </w:rPr>
        <w:t xml:space="preserve"> et al. 2009); none of the </w:t>
      </w:r>
      <w:proofErr w:type="spellStart"/>
      <w:r w:rsidRPr="004A3B1D">
        <w:rPr>
          <w:rFonts w:ascii="Arial" w:eastAsia="Times New Roman" w:hAnsi="Arial" w:cs="Arial"/>
          <w:sz w:val="18"/>
          <w:szCs w:val="18"/>
        </w:rPr>
        <w:t>Kepler</w:t>
      </w:r>
      <w:proofErr w:type="spellEnd"/>
      <w:r w:rsidRPr="004A3B1D">
        <w:rPr>
          <w:rFonts w:ascii="Arial" w:eastAsia="Times New Roman" w:hAnsi="Arial" w:cs="Arial"/>
          <w:sz w:val="18"/>
          <w:szCs w:val="18"/>
        </w:rPr>
        <w:t xml:space="preserve"> sample was a known variable. With </w:t>
      </w:r>
      <w:proofErr w:type="spellStart"/>
      <w:r w:rsidRPr="004A3B1D">
        <w:rPr>
          <w:rFonts w:ascii="Arial" w:eastAsia="Times New Roman" w:hAnsi="Arial" w:cs="Arial"/>
          <w:sz w:val="18"/>
          <w:szCs w:val="18"/>
        </w:rPr>
        <w:t>Kepler</w:t>
      </w:r>
      <w:proofErr w:type="spellEnd"/>
      <w:r w:rsidRPr="004A3B1D">
        <w:rPr>
          <w:rFonts w:ascii="Arial" w:eastAsia="Times New Roman" w:hAnsi="Arial" w:cs="Arial"/>
          <w:sz w:val="18"/>
          <w:szCs w:val="18"/>
        </w:rPr>
        <w:t xml:space="preserve">s superior photometric precision, we detected periodic variability in 3 PN central stars and quasi-periodic behavior in a </w:t>
      </w:r>
      <w:proofErr w:type="gramStart"/>
      <w:r w:rsidRPr="004A3B1D">
        <w:rPr>
          <w:rFonts w:ascii="Arial" w:eastAsia="Times New Roman" w:hAnsi="Arial" w:cs="Arial"/>
          <w:sz w:val="18"/>
          <w:szCs w:val="18"/>
        </w:rPr>
        <w:t>fourth,</w:t>
      </w:r>
      <w:proofErr w:type="gramEnd"/>
      <w:r w:rsidRPr="004A3B1D">
        <w:rPr>
          <w:rFonts w:ascii="Arial" w:eastAsia="Times New Roman" w:hAnsi="Arial" w:cs="Arial"/>
          <w:sz w:val="18"/>
          <w:szCs w:val="18"/>
        </w:rPr>
        <w:t xml:space="preserve"> at amplitudes 10-100 times lower than ground-based data can measure. The nature of all 4 variables is almost certainly a consequence of binary interactions (De Marco et al 2015).</w:t>
      </w:r>
      <w:r w:rsidRPr="004A3B1D">
        <w:rPr>
          <w:rFonts w:ascii="Arial" w:eastAsia="Times New Roman" w:hAnsi="Arial" w:cs="Arial"/>
          <w:sz w:val="18"/>
          <w:szCs w:val="18"/>
        </w:rPr>
        <w:br/>
      </w:r>
      <w:r w:rsidRPr="004A3B1D">
        <w:rPr>
          <w:rFonts w:ascii="Arial" w:eastAsia="Times New Roman" w:hAnsi="Arial" w:cs="Arial"/>
          <w:sz w:val="18"/>
          <w:szCs w:val="18"/>
        </w:rPr>
        <w:br/>
        <w:t xml:space="preserve">Of the remaining 2 </w:t>
      </w:r>
      <w:proofErr w:type="spellStart"/>
      <w:r w:rsidRPr="004A3B1D">
        <w:rPr>
          <w:rFonts w:ascii="Arial" w:eastAsia="Times New Roman" w:hAnsi="Arial" w:cs="Arial"/>
          <w:sz w:val="18"/>
          <w:szCs w:val="18"/>
        </w:rPr>
        <w:t>PNe</w:t>
      </w:r>
      <w:proofErr w:type="spellEnd"/>
      <w:r w:rsidRPr="004A3B1D">
        <w:rPr>
          <w:rFonts w:ascii="Arial" w:eastAsia="Times New Roman" w:hAnsi="Arial" w:cs="Arial"/>
          <w:sz w:val="18"/>
          <w:szCs w:val="18"/>
        </w:rPr>
        <w:t xml:space="preserve">, </w:t>
      </w:r>
      <w:proofErr w:type="spellStart"/>
      <w:r w:rsidRPr="004A3B1D">
        <w:rPr>
          <w:rFonts w:ascii="Arial" w:eastAsia="Times New Roman" w:hAnsi="Arial" w:cs="Arial"/>
          <w:sz w:val="18"/>
          <w:szCs w:val="18"/>
        </w:rPr>
        <w:t>Kepler</w:t>
      </w:r>
      <w:proofErr w:type="spellEnd"/>
      <w:r w:rsidRPr="004A3B1D">
        <w:rPr>
          <w:rFonts w:ascii="Arial" w:eastAsia="Times New Roman" w:hAnsi="Arial" w:cs="Arial"/>
          <w:sz w:val="18"/>
          <w:szCs w:val="18"/>
        </w:rPr>
        <w:t xml:space="preserve"> was unable to separate the central star from the nebula (i.e., no result) in one case. In the other case (</w:t>
      </w:r>
      <w:proofErr w:type="spellStart"/>
      <w:r w:rsidRPr="004A3B1D">
        <w:rPr>
          <w:rFonts w:ascii="Arial" w:eastAsia="Times New Roman" w:hAnsi="Arial" w:cs="Arial"/>
          <w:sz w:val="18"/>
          <w:szCs w:val="18"/>
        </w:rPr>
        <w:t>Abell</w:t>
      </w:r>
      <w:proofErr w:type="spellEnd"/>
      <w:r w:rsidRPr="004A3B1D">
        <w:rPr>
          <w:rFonts w:ascii="Arial" w:eastAsia="Times New Roman" w:hAnsi="Arial" w:cs="Arial"/>
          <w:sz w:val="18"/>
          <w:szCs w:val="18"/>
        </w:rPr>
        <w:t xml:space="preserve"> 61), the star </w:t>
      </w:r>
      <w:proofErr w:type="spellStart"/>
      <w:r w:rsidRPr="004A3B1D">
        <w:rPr>
          <w:rFonts w:ascii="Arial" w:eastAsia="Times New Roman" w:hAnsi="Arial" w:cs="Arial"/>
          <w:sz w:val="18"/>
          <w:szCs w:val="18"/>
        </w:rPr>
        <w:t>didn</w:t>
      </w:r>
      <w:proofErr w:type="spellEnd"/>
      <w:r w:rsidRPr="004A3B1D">
        <w:rPr>
          <w:rFonts w:ascii="Arial" w:eastAsia="Times New Roman" w:hAnsi="Arial" w:cs="Arial"/>
          <w:sz w:val="18"/>
          <w:szCs w:val="18"/>
        </w:rPr>
        <w:t xml:space="preserve">t vary, but its spherical morphological is compatible with a single star origin and hence, no photometric variation. Consequently, all 5 observed </w:t>
      </w:r>
      <w:proofErr w:type="spellStart"/>
      <w:r w:rsidRPr="004A3B1D">
        <w:rPr>
          <w:rFonts w:ascii="Arial" w:eastAsia="Times New Roman" w:hAnsi="Arial" w:cs="Arial"/>
          <w:sz w:val="18"/>
          <w:szCs w:val="18"/>
        </w:rPr>
        <w:t>PNe</w:t>
      </w:r>
      <w:proofErr w:type="spellEnd"/>
      <w:r w:rsidRPr="004A3B1D">
        <w:rPr>
          <w:rFonts w:ascii="Arial" w:eastAsia="Times New Roman" w:hAnsi="Arial" w:cs="Arial"/>
          <w:sz w:val="18"/>
          <w:szCs w:val="18"/>
        </w:rPr>
        <w:t xml:space="preserve"> are consistent with binary PN formation.</w:t>
      </w:r>
      <w:r w:rsidRPr="004A3B1D">
        <w:rPr>
          <w:rFonts w:ascii="Arial" w:eastAsia="Times New Roman" w:hAnsi="Arial" w:cs="Arial"/>
          <w:sz w:val="18"/>
          <w:szCs w:val="18"/>
        </w:rPr>
        <w:br/>
      </w:r>
      <w:r w:rsidRPr="004A3B1D">
        <w:rPr>
          <w:rFonts w:ascii="Arial" w:eastAsia="Times New Roman" w:hAnsi="Arial" w:cs="Arial"/>
          <w:sz w:val="18"/>
          <w:szCs w:val="18"/>
        </w:rPr>
        <w:br/>
        <w:t xml:space="preserve">Even assuming that data from campaigns 0 and 2 will prove useful, our existing sample (12) is too small to constrain the statistics of the low amplitude binaries. Thus, we request </w:t>
      </w:r>
      <w:proofErr w:type="spellStart"/>
      <w:r w:rsidRPr="004A3B1D">
        <w:rPr>
          <w:rFonts w:ascii="Arial" w:eastAsia="Times New Roman" w:hAnsi="Arial" w:cs="Arial"/>
          <w:sz w:val="18"/>
          <w:szCs w:val="18"/>
        </w:rPr>
        <w:t>Kepler</w:t>
      </w:r>
      <w:proofErr w:type="spellEnd"/>
      <w:r w:rsidRPr="004A3B1D">
        <w:rPr>
          <w:rFonts w:ascii="Arial" w:eastAsia="Times New Roman" w:hAnsi="Arial" w:cs="Arial"/>
          <w:sz w:val="18"/>
          <w:szCs w:val="18"/>
        </w:rPr>
        <w:t xml:space="preserve"> observations of our targets for Campaign 7, which will raise the PN count from ~12 to ~24*. That will bring the </w:t>
      </w:r>
      <w:proofErr w:type="spellStart"/>
      <w:r w:rsidRPr="004A3B1D">
        <w:rPr>
          <w:rFonts w:ascii="Arial" w:eastAsia="Times New Roman" w:hAnsi="Arial" w:cs="Arial"/>
          <w:sz w:val="18"/>
          <w:szCs w:val="18"/>
        </w:rPr>
        <w:t>Kepler</w:t>
      </w:r>
      <w:proofErr w:type="spellEnd"/>
      <w:r w:rsidRPr="004A3B1D">
        <w:rPr>
          <w:rFonts w:ascii="Arial" w:eastAsia="Times New Roman" w:hAnsi="Arial" w:cs="Arial"/>
          <w:sz w:val="18"/>
          <w:szCs w:val="18"/>
        </w:rPr>
        <w:t xml:space="preserve"> binary central stars search to a statistical level that is comparable to other binary PN central star detection methods (</w:t>
      </w:r>
      <w:proofErr w:type="spellStart"/>
      <w:r w:rsidRPr="004A3B1D">
        <w:rPr>
          <w:rFonts w:ascii="Arial" w:eastAsia="Times New Roman" w:hAnsi="Arial" w:cs="Arial"/>
          <w:sz w:val="18"/>
          <w:szCs w:val="18"/>
        </w:rPr>
        <w:t>Miszalski</w:t>
      </w:r>
      <w:proofErr w:type="spellEnd"/>
      <w:r w:rsidRPr="004A3B1D">
        <w:rPr>
          <w:rFonts w:ascii="Arial" w:eastAsia="Times New Roman" w:hAnsi="Arial" w:cs="Arial"/>
          <w:sz w:val="18"/>
          <w:szCs w:val="18"/>
        </w:rPr>
        <w:t xml:space="preserve"> et al 2009; </w:t>
      </w:r>
      <w:proofErr w:type="spellStart"/>
      <w:r w:rsidRPr="004A3B1D">
        <w:rPr>
          <w:rFonts w:ascii="Arial" w:eastAsia="Times New Roman" w:hAnsi="Arial" w:cs="Arial"/>
          <w:sz w:val="18"/>
          <w:szCs w:val="18"/>
        </w:rPr>
        <w:t>Douchin</w:t>
      </w:r>
      <w:proofErr w:type="spellEnd"/>
      <w:r w:rsidRPr="004A3B1D">
        <w:rPr>
          <w:rFonts w:ascii="Arial" w:eastAsia="Times New Roman" w:hAnsi="Arial" w:cs="Arial"/>
          <w:sz w:val="18"/>
          <w:szCs w:val="18"/>
        </w:rPr>
        <w:t xml:space="preserve"> et al 2015).  As with our cycle 3 data from the original </w:t>
      </w:r>
      <w:proofErr w:type="spellStart"/>
      <w:r w:rsidRPr="004A3B1D">
        <w:rPr>
          <w:rFonts w:ascii="Arial" w:eastAsia="Times New Roman" w:hAnsi="Arial" w:cs="Arial"/>
          <w:sz w:val="18"/>
          <w:szCs w:val="18"/>
        </w:rPr>
        <w:t>Kepler</w:t>
      </w:r>
      <w:proofErr w:type="spellEnd"/>
      <w:r w:rsidRPr="004A3B1D">
        <w:rPr>
          <w:rFonts w:ascii="Arial" w:eastAsia="Times New Roman" w:hAnsi="Arial" w:cs="Arial"/>
          <w:sz w:val="18"/>
          <w:szCs w:val="18"/>
        </w:rPr>
        <w:t xml:space="preserve"> mission, we will follow up photometric variables with radial velocity spectra to validate binary periodicities (see De Marco et al 2015).</w:t>
      </w:r>
      <w:r w:rsidRPr="004A3B1D">
        <w:rPr>
          <w:rFonts w:ascii="Arial" w:eastAsia="Times New Roman" w:hAnsi="Arial" w:cs="Arial"/>
          <w:sz w:val="18"/>
          <w:szCs w:val="18"/>
        </w:rPr>
        <w:br/>
      </w:r>
      <w:r w:rsidRPr="004A3B1D">
        <w:rPr>
          <w:rFonts w:ascii="Arial" w:eastAsia="Times New Roman" w:hAnsi="Arial" w:cs="Arial"/>
          <w:sz w:val="18"/>
          <w:szCs w:val="18"/>
        </w:rPr>
        <w:br/>
        <w:t>In terms of broader impact, resolving the PN formation mechanism can (1) explain the workings of the PNLF and improve our confidence in its results, and (2) change our expectations for the chemical composition of material returned to the ISM and subsequent galactic chemical evolution.</w:t>
      </w:r>
      <w:r w:rsidRPr="004A3B1D">
        <w:rPr>
          <w:rFonts w:ascii="Arial" w:eastAsia="Times New Roman" w:hAnsi="Arial" w:cs="Arial"/>
          <w:sz w:val="18"/>
          <w:szCs w:val="18"/>
        </w:rPr>
        <w:br/>
      </w:r>
      <w:r w:rsidRPr="004A3B1D">
        <w:rPr>
          <w:rFonts w:ascii="Arial" w:eastAsia="Times New Roman" w:hAnsi="Arial" w:cs="Arial"/>
          <w:sz w:val="18"/>
          <w:szCs w:val="18"/>
        </w:rPr>
        <w:br/>
        <w:t xml:space="preserve">*This is a continuing program from the original </w:t>
      </w:r>
      <w:proofErr w:type="spellStart"/>
      <w:r w:rsidRPr="004A3B1D">
        <w:rPr>
          <w:rFonts w:ascii="Arial" w:eastAsia="Times New Roman" w:hAnsi="Arial" w:cs="Arial"/>
          <w:sz w:val="18"/>
          <w:szCs w:val="18"/>
        </w:rPr>
        <w:t>Kepler</w:t>
      </w:r>
      <w:proofErr w:type="spellEnd"/>
      <w:r w:rsidRPr="004A3B1D">
        <w:rPr>
          <w:rFonts w:ascii="Arial" w:eastAsia="Times New Roman" w:hAnsi="Arial" w:cs="Arial"/>
          <w:sz w:val="18"/>
          <w:szCs w:val="18"/>
        </w:rPr>
        <w:t xml:space="preserve"> mission, cycle 3 (5 objects), and the K2 Campaign 0 (3 targets, data being analyzed) and Campaign 2 (4 objects). We will significantly improve the statistics of the sample of 12 objects (5+3+4) from previous proposals.  Campaign 7 is critical, as it is the best field for studying </w:t>
      </w:r>
      <w:proofErr w:type="spellStart"/>
      <w:r w:rsidRPr="004A3B1D">
        <w:rPr>
          <w:rFonts w:ascii="Arial" w:eastAsia="Times New Roman" w:hAnsi="Arial" w:cs="Arial"/>
          <w:sz w:val="18"/>
          <w:szCs w:val="18"/>
        </w:rPr>
        <w:t>PNe</w:t>
      </w:r>
      <w:proofErr w:type="spellEnd"/>
      <w:r w:rsidRPr="004A3B1D">
        <w:rPr>
          <w:rFonts w:ascii="Arial" w:eastAsia="Times New Roman" w:hAnsi="Arial" w:cs="Arial"/>
          <w:sz w:val="18"/>
          <w:szCs w:val="18"/>
        </w:rPr>
        <w:t xml:space="preserve"> with </w:t>
      </w:r>
      <w:proofErr w:type="spellStart"/>
      <w:r w:rsidRPr="004A3B1D">
        <w:rPr>
          <w:rFonts w:ascii="Arial" w:eastAsia="Times New Roman" w:hAnsi="Arial" w:cs="Arial"/>
          <w:sz w:val="18"/>
          <w:szCs w:val="18"/>
        </w:rPr>
        <w:t>Kepler</w:t>
      </w:r>
      <w:proofErr w:type="spellEnd"/>
      <w:r w:rsidRPr="004A3B1D">
        <w:rPr>
          <w:rFonts w:ascii="Arial" w:eastAsia="Times New Roman" w:hAnsi="Arial" w:cs="Arial"/>
          <w:sz w:val="18"/>
          <w:szCs w:val="18"/>
        </w:rPr>
        <w:t xml:space="preserve">. It includes 17 targets, including 4 </w:t>
      </w:r>
      <w:proofErr w:type="spellStart"/>
      <w:r w:rsidRPr="004A3B1D">
        <w:rPr>
          <w:rFonts w:ascii="Arial" w:eastAsia="Times New Roman" w:hAnsi="Arial" w:cs="Arial"/>
          <w:sz w:val="18"/>
          <w:szCs w:val="18"/>
        </w:rPr>
        <w:t>PNe</w:t>
      </w:r>
      <w:proofErr w:type="spellEnd"/>
      <w:r w:rsidRPr="004A3B1D">
        <w:rPr>
          <w:rFonts w:ascii="Arial" w:eastAsia="Times New Roman" w:hAnsi="Arial" w:cs="Arial"/>
          <w:sz w:val="18"/>
          <w:szCs w:val="18"/>
        </w:rPr>
        <w:t xml:space="preserve"> that we recently discovered for this proposal. Several (~5) may be too faint relative to their nebulae, so we expect that </w:t>
      </w:r>
      <w:proofErr w:type="spellStart"/>
      <w:r w:rsidRPr="004A3B1D">
        <w:rPr>
          <w:rFonts w:ascii="Arial" w:eastAsia="Times New Roman" w:hAnsi="Arial" w:cs="Arial"/>
          <w:sz w:val="18"/>
          <w:szCs w:val="18"/>
        </w:rPr>
        <w:t>Kepler</w:t>
      </w:r>
      <w:proofErr w:type="spellEnd"/>
      <w:r w:rsidRPr="004A3B1D">
        <w:rPr>
          <w:rFonts w:ascii="Arial" w:eastAsia="Times New Roman" w:hAnsi="Arial" w:cs="Arial"/>
          <w:sz w:val="18"/>
          <w:szCs w:val="18"/>
        </w:rPr>
        <w:t xml:space="preserve"> will provide useful data for ~12 new targets from Campaign 7. </w:t>
      </w:r>
      <w:r w:rsidRPr="004A3B1D">
        <w:rPr>
          <w:rFonts w:ascii="Arial" w:eastAsia="Times New Roman" w:hAnsi="Arial" w:cs="Arial"/>
          <w:sz w:val="18"/>
          <w:szCs w:val="18"/>
        </w:rPr>
        <w:br/>
      </w:r>
      <w:r>
        <w:rPr>
          <w:rFonts w:ascii="Arial" w:eastAsia="Times New Roman" w:hAnsi="Arial" w:cs="Arial"/>
          <w:sz w:val="18"/>
          <w:szCs w:val="18"/>
        </w:rPr>
        <w:br/>
        <w:t>References:</w:t>
      </w:r>
      <w:r w:rsidRPr="004A3B1D">
        <w:rPr>
          <w:rFonts w:ascii="Arial" w:eastAsia="Times New Roman" w:hAnsi="Arial" w:cs="Arial"/>
          <w:sz w:val="18"/>
          <w:szCs w:val="18"/>
        </w:rPr>
        <w:br/>
      </w:r>
      <w:proofErr w:type="spellStart"/>
      <w:r w:rsidRPr="004A3B1D">
        <w:rPr>
          <w:rFonts w:ascii="Arial" w:eastAsia="Times New Roman" w:hAnsi="Arial" w:cs="Arial"/>
          <w:sz w:val="18"/>
          <w:szCs w:val="18"/>
        </w:rPr>
        <w:t>Aller</w:t>
      </w:r>
      <w:proofErr w:type="spellEnd"/>
      <w:r w:rsidRPr="004A3B1D">
        <w:rPr>
          <w:rFonts w:ascii="Arial" w:eastAsia="Times New Roman" w:hAnsi="Arial" w:cs="Arial"/>
          <w:sz w:val="18"/>
          <w:szCs w:val="18"/>
        </w:rPr>
        <w:t xml:space="preserve">, A. et al, 2011, in Planetary Nebulae: An Eye to the Future, IAU </w:t>
      </w:r>
      <w:proofErr w:type="spellStart"/>
      <w:r w:rsidRPr="004A3B1D">
        <w:rPr>
          <w:rFonts w:ascii="Arial" w:eastAsia="Times New Roman" w:hAnsi="Arial" w:cs="Arial"/>
          <w:sz w:val="18"/>
          <w:szCs w:val="18"/>
        </w:rPr>
        <w:t>Symp</w:t>
      </w:r>
      <w:proofErr w:type="spellEnd"/>
      <w:r w:rsidRPr="004A3B1D">
        <w:rPr>
          <w:rFonts w:ascii="Arial" w:eastAsia="Times New Roman" w:hAnsi="Arial" w:cs="Arial"/>
          <w:sz w:val="18"/>
          <w:szCs w:val="18"/>
        </w:rPr>
        <w:t>. 283.</w:t>
      </w:r>
      <w:r w:rsidRPr="004A3B1D">
        <w:rPr>
          <w:rFonts w:ascii="Arial" w:eastAsia="Times New Roman" w:hAnsi="Arial" w:cs="Arial"/>
          <w:sz w:val="18"/>
          <w:szCs w:val="18"/>
        </w:rPr>
        <w:br/>
      </w:r>
      <w:r w:rsidRPr="004A3B1D">
        <w:rPr>
          <w:rFonts w:ascii="Arial" w:eastAsia="Times New Roman" w:hAnsi="Arial" w:cs="Arial"/>
          <w:sz w:val="18"/>
          <w:szCs w:val="18"/>
        </w:rPr>
        <w:br/>
        <w:t>De Marco, O., 2009. PASP, 121, 316</w:t>
      </w:r>
      <w:r w:rsidRPr="004A3B1D">
        <w:rPr>
          <w:rFonts w:ascii="Arial" w:eastAsia="Times New Roman" w:hAnsi="Arial" w:cs="Arial"/>
          <w:sz w:val="18"/>
          <w:szCs w:val="18"/>
        </w:rPr>
        <w:br/>
      </w:r>
      <w:r w:rsidRPr="004A3B1D">
        <w:rPr>
          <w:rFonts w:ascii="Arial" w:eastAsia="Times New Roman" w:hAnsi="Arial" w:cs="Arial"/>
          <w:sz w:val="18"/>
          <w:szCs w:val="18"/>
        </w:rPr>
        <w:br/>
        <w:t>De Marco, O. et al., 2013, MNRAS 428, 2118</w:t>
      </w:r>
      <w:r w:rsidRPr="004A3B1D">
        <w:rPr>
          <w:rFonts w:ascii="Arial" w:eastAsia="Times New Roman" w:hAnsi="Arial" w:cs="Arial"/>
          <w:sz w:val="18"/>
          <w:szCs w:val="18"/>
        </w:rPr>
        <w:br/>
      </w:r>
      <w:r w:rsidRPr="004A3B1D">
        <w:rPr>
          <w:rFonts w:ascii="Arial" w:eastAsia="Times New Roman" w:hAnsi="Arial" w:cs="Arial"/>
          <w:sz w:val="18"/>
          <w:szCs w:val="18"/>
        </w:rPr>
        <w:br/>
        <w:t>De Marco, O. et al, 2015, MNRAS, submitted, under review</w:t>
      </w:r>
      <w:r w:rsidRPr="004A3B1D">
        <w:rPr>
          <w:rFonts w:ascii="Arial" w:eastAsia="Times New Roman" w:hAnsi="Arial" w:cs="Arial"/>
          <w:sz w:val="18"/>
          <w:szCs w:val="18"/>
        </w:rPr>
        <w:br/>
      </w:r>
      <w:r w:rsidRPr="004A3B1D">
        <w:rPr>
          <w:rFonts w:ascii="Arial" w:eastAsia="Times New Roman" w:hAnsi="Arial" w:cs="Arial"/>
          <w:sz w:val="18"/>
          <w:szCs w:val="18"/>
        </w:rPr>
        <w:br/>
      </w:r>
      <w:proofErr w:type="spellStart"/>
      <w:r w:rsidRPr="004A3B1D">
        <w:rPr>
          <w:rFonts w:ascii="Arial" w:eastAsia="Times New Roman" w:hAnsi="Arial" w:cs="Arial"/>
          <w:sz w:val="18"/>
          <w:szCs w:val="18"/>
        </w:rPr>
        <w:t>Douchin</w:t>
      </w:r>
      <w:proofErr w:type="spellEnd"/>
      <w:r w:rsidRPr="004A3B1D">
        <w:rPr>
          <w:rFonts w:ascii="Arial" w:eastAsia="Times New Roman" w:hAnsi="Arial" w:cs="Arial"/>
          <w:sz w:val="18"/>
          <w:szCs w:val="18"/>
        </w:rPr>
        <w:t>, D. et al, 2015, MNRAS, accepted (18 Dec 2014)</w:t>
      </w:r>
      <w:r w:rsidRPr="004A3B1D">
        <w:rPr>
          <w:rFonts w:ascii="Arial" w:eastAsia="Times New Roman" w:hAnsi="Arial" w:cs="Arial"/>
          <w:sz w:val="18"/>
          <w:szCs w:val="18"/>
        </w:rPr>
        <w:br/>
      </w:r>
      <w:r w:rsidRPr="004A3B1D">
        <w:rPr>
          <w:rFonts w:ascii="Arial" w:eastAsia="Times New Roman" w:hAnsi="Arial" w:cs="Arial"/>
          <w:sz w:val="18"/>
          <w:szCs w:val="18"/>
        </w:rPr>
        <w:br/>
        <w:t>Jacoby, G. et al, 1997, AJ, 114, 2611</w:t>
      </w:r>
      <w:r w:rsidRPr="004A3B1D">
        <w:rPr>
          <w:rFonts w:ascii="Arial" w:eastAsia="Times New Roman" w:hAnsi="Arial" w:cs="Arial"/>
          <w:sz w:val="18"/>
          <w:szCs w:val="18"/>
        </w:rPr>
        <w:br/>
      </w:r>
      <w:r w:rsidRPr="004A3B1D">
        <w:rPr>
          <w:rFonts w:ascii="Arial" w:eastAsia="Times New Roman" w:hAnsi="Arial" w:cs="Arial"/>
          <w:sz w:val="18"/>
          <w:szCs w:val="18"/>
        </w:rPr>
        <w:br/>
        <w:t>Jacoby, G. et al, 2010, PASA, 27, 156</w:t>
      </w:r>
      <w:r w:rsidRPr="004A3B1D">
        <w:rPr>
          <w:rFonts w:ascii="Arial" w:eastAsia="Times New Roman" w:hAnsi="Arial" w:cs="Arial"/>
          <w:sz w:val="18"/>
          <w:szCs w:val="18"/>
        </w:rPr>
        <w:br/>
      </w:r>
      <w:r w:rsidRPr="004A3B1D">
        <w:rPr>
          <w:rFonts w:ascii="Arial" w:eastAsia="Times New Roman" w:hAnsi="Arial" w:cs="Arial"/>
          <w:sz w:val="18"/>
          <w:szCs w:val="18"/>
        </w:rPr>
        <w:br/>
      </w:r>
      <w:proofErr w:type="spellStart"/>
      <w:r w:rsidRPr="004A3B1D">
        <w:rPr>
          <w:rFonts w:ascii="Arial" w:eastAsia="Times New Roman" w:hAnsi="Arial" w:cs="Arial"/>
          <w:sz w:val="18"/>
          <w:szCs w:val="18"/>
        </w:rPr>
        <w:t>Miszalski</w:t>
      </w:r>
      <w:proofErr w:type="spellEnd"/>
      <w:r w:rsidRPr="004A3B1D">
        <w:rPr>
          <w:rFonts w:ascii="Arial" w:eastAsia="Times New Roman" w:hAnsi="Arial" w:cs="Arial"/>
          <w:sz w:val="18"/>
          <w:szCs w:val="18"/>
        </w:rPr>
        <w:t>, B. et al., 2009, A&amp;A 496, 813</w:t>
      </w:r>
      <w:bookmarkStart w:id="0" w:name="_GoBack"/>
      <w:bookmarkEnd w:id="0"/>
    </w:p>
    <w:sectPr w:rsidR="006D6854" w:rsidRPr="004A3B1D"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B1D"/>
    <w:rsid w:val="004A3B1D"/>
    <w:rsid w:val="006D685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692453">
      <w:bodyDiv w:val="1"/>
      <w:marLeft w:val="0"/>
      <w:marRight w:val="0"/>
      <w:marTop w:val="0"/>
      <w:marBottom w:val="0"/>
      <w:divBdr>
        <w:top w:val="none" w:sz="0" w:space="0" w:color="auto"/>
        <w:left w:val="none" w:sz="0" w:space="0" w:color="auto"/>
        <w:bottom w:val="none" w:sz="0" w:space="0" w:color="auto"/>
        <w:right w:val="none" w:sz="0" w:space="0" w:color="auto"/>
      </w:divBdr>
    </w:div>
    <w:div w:id="1487360817">
      <w:bodyDiv w:val="1"/>
      <w:marLeft w:val="0"/>
      <w:marRight w:val="0"/>
      <w:marTop w:val="0"/>
      <w:marBottom w:val="0"/>
      <w:divBdr>
        <w:top w:val="none" w:sz="0" w:space="0" w:color="auto"/>
        <w:left w:val="none" w:sz="0" w:space="0" w:color="auto"/>
        <w:bottom w:val="none" w:sz="0" w:space="0" w:color="auto"/>
        <w:right w:val="none" w:sz="0" w:space="0" w:color="auto"/>
      </w:divBdr>
    </w:div>
    <w:div w:id="1954559216">
      <w:bodyDiv w:val="1"/>
      <w:marLeft w:val="0"/>
      <w:marRight w:val="0"/>
      <w:marTop w:val="0"/>
      <w:marBottom w:val="0"/>
      <w:divBdr>
        <w:top w:val="none" w:sz="0" w:space="0" w:color="auto"/>
        <w:left w:val="none" w:sz="0" w:space="0" w:color="auto"/>
        <w:bottom w:val="none" w:sz="0" w:space="0" w:color="auto"/>
        <w:right w:val="none" w:sz="0" w:space="0" w:color="auto"/>
      </w:divBdr>
    </w:div>
    <w:div w:id="2086561478">
      <w:bodyDiv w:val="1"/>
      <w:marLeft w:val="0"/>
      <w:marRight w:val="0"/>
      <w:marTop w:val="0"/>
      <w:marBottom w:val="0"/>
      <w:divBdr>
        <w:top w:val="none" w:sz="0" w:space="0" w:color="auto"/>
        <w:left w:val="none" w:sz="0" w:space="0" w:color="auto"/>
        <w:bottom w:val="none" w:sz="0" w:space="0" w:color="auto"/>
        <w:right w:val="none" w:sz="0" w:space="0" w:color="auto"/>
      </w:divBdr>
    </w:div>
    <w:div w:id="2108496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604</Words>
  <Characters>3447</Characters>
  <Application>Microsoft Macintosh Word</Application>
  <DocSecurity>0</DocSecurity>
  <Lines>28</Lines>
  <Paragraphs>8</Paragraphs>
  <ScaleCrop>false</ScaleCrop>
  <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2015-10-28T04:26:00Z</dcterms:created>
  <dcterms:modified xsi:type="dcterms:W3CDTF">2015-10-28T04:27:00Z</dcterms:modified>
</cp:coreProperties>
</file>