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73" w:rsidRPr="00720B73" w:rsidRDefault="00720B73" w:rsidP="00720B73">
      <w:pPr>
        <w:rPr>
          <w:rFonts w:ascii="Arial" w:hAnsi="Arial" w:cs="Arial"/>
          <w:b/>
          <w:sz w:val="18"/>
          <w:szCs w:val="18"/>
        </w:rPr>
      </w:pPr>
      <w:r w:rsidRPr="00720B73">
        <w:rPr>
          <w:rFonts w:ascii="Arial" w:hAnsi="Arial" w:cs="Arial"/>
          <w:b/>
          <w:sz w:val="18"/>
          <w:szCs w:val="18"/>
        </w:rPr>
        <w:t xml:space="preserve">High-resolution Near-infrared Follow-up of K2 </w:t>
      </w:r>
      <w:proofErr w:type="spellStart"/>
      <w:r w:rsidRPr="00720B73">
        <w:rPr>
          <w:rFonts w:ascii="Arial" w:hAnsi="Arial" w:cs="Arial"/>
          <w:b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/>
          <w:sz w:val="18"/>
          <w:szCs w:val="18"/>
        </w:rPr>
        <w:t xml:space="preserve"> Systems</w:t>
      </w:r>
    </w:p>
    <w:p w:rsidR="00E91C29" w:rsidRPr="00720B73" w:rsidRDefault="00720B73">
      <w:pPr>
        <w:rPr>
          <w:rFonts w:ascii="Arial" w:hAnsi="Arial" w:cs="Arial"/>
          <w:sz w:val="18"/>
          <w:szCs w:val="18"/>
        </w:rPr>
      </w:pPr>
      <w:proofErr w:type="spellStart"/>
      <w:r w:rsidRPr="00720B73">
        <w:rPr>
          <w:rFonts w:ascii="Arial" w:hAnsi="Arial" w:cs="Arial"/>
          <w:sz w:val="18"/>
          <w:szCs w:val="18"/>
        </w:rPr>
        <w:t>Calen</w:t>
      </w:r>
      <w:proofErr w:type="spellEnd"/>
      <w:r w:rsidRPr="00720B73">
        <w:rPr>
          <w:rFonts w:ascii="Arial" w:hAnsi="Arial" w:cs="Arial"/>
          <w:sz w:val="18"/>
          <w:szCs w:val="18"/>
        </w:rPr>
        <w:t xml:space="preserve"> Henderson</w:t>
      </w:r>
    </w:p>
    <w:p w:rsidR="00720B73" w:rsidRPr="00720B73" w:rsidRDefault="00720B73">
      <w:pPr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sz w:val="18"/>
          <w:szCs w:val="18"/>
        </w:rPr>
        <w:t>Ohio State University</w:t>
      </w:r>
    </w:p>
    <w:p w:rsidR="00720B73" w:rsidRPr="00720B73" w:rsidRDefault="00720B73">
      <w:pPr>
        <w:rPr>
          <w:rFonts w:ascii="Arial" w:hAnsi="Arial" w:cs="Arial"/>
          <w:sz w:val="18"/>
          <w:szCs w:val="18"/>
        </w:rPr>
      </w:pP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Background and Context: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K2's Campaign 9 (K2C9) will conduct a several square-degree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survey toward the Galactic bulge to detect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simultaneously from the ground and from space. </w:t>
      </w:r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The long spatial baseline between K2 and the Earth will facilitate parallax measurements for hundreds of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events, some with planetary signatures, allowing for the determination of the mass of and distance to the lens systems.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By constraining the flux of the lens host star it is possible to measure these quantities via a method independent from parallax. </w:t>
      </w:r>
      <w:bookmarkStart w:id="0" w:name="_GoBack"/>
      <w:bookmarkEnd w:id="0"/>
      <w:r w:rsidRPr="00720B73">
        <w:rPr>
          <w:rFonts w:ascii="Arial" w:hAnsi="Arial" w:cs="Arial"/>
          <w:bCs/>
          <w:sz w:val="18"/>
          <w:szCs w:val="18"/>
        </w:rPr>
        <w:t>However, this second channel for characterizing lenses has been applied to fewer than ten lens systems</w:t>
      </w:r>
      <w:proofErr w:type="gramStart"/>
      <w:r w:rsidRPr="00720B73">
        <w:rPr>
          <w:rFonts w:ascii="Arial" w:hAnsi="Arial" w:cs="Arial"/>
          <w:bCs/>
          <w:sz w:val="18"/>
          <w:szCs w:val="18"/>
        </w:rPr>
        <w:t>. </w:t>
      </w:r>
      <w:proofErr w:type="gramEnd"/>
      <w:r w:rsidRPr="00720B73">
        <w:rPr>
          <w:rFonts w:ascii="Arial" w:hAnsi="Arial" w:cs="Arial"/>
          <w:bCs/>
          <w:sz w:val="18"/>
          <w:szCs w:val="18"/>
        </w:rPr>
        <w:t xml:space="preserve">Further developing this technique is important to confirm the parallax-derived values as well as establish an additional methodology for characterizing lenses, particularly since the majority of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events that will be detected over the next decade will not have parallax measurements.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Methodology: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In order to employ the flux characterization method en masse it is necessary to measure the near-infrared (NIR) flux of the background source star. </w:t>
      </w:r>
      <w:r>
        <w:rPr>
          <w:rFonts w:ascii="Arial" w:hAnsi="Arial" w:cs="Arial"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High-resolution follow-up measurements of the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target are taken in H-band, which balances the sky brightness, the wavelength-dependent diffraction limit of the observational facility, and the contrast between the lens and the source. </w:t>
      </w:r>
      <w:r>
        <w:rPr>
          <w:rFonts w:ascii="Arial" w:hAnsi="Arial" w:cs="Arial"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>Moreover, determining the NIR source flux requires measurements at several epochs spanning a range of magnification</w:t>
      </w:r>
      <w:proofErr w:type="gramStart"/>
      <w:r w:rsidRPr="00720B73">
        <w:rPr>
          <w:rFonts w:ascii="Arial" w:hAnsi="Arial" w:cs="Arial"/>
          <w:bCs/>
          <w:sz w:val="18"/>
          <w:szCs w:val="18"/>
        </w:rPr>
        <w:t>. </w:t>
      </w:r>
      <w:proofErr w:type="gramEnd"/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Thus, it is crucial to obtain H-band source flux measurements for events in the K2C9 field with a cadence of at least twice weekly.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Strategic Plan: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Ohio State is an institutional member in the SMARTS consortium, providing access to ANDICAM, a dual-channel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optical+NIR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imager on the CTIO 1.3m. </w:t>
      </w:r>
      <w:r>
        <w:rPr>
          <w:rFonts w:ascii="Arial" w:hAnsi="Arial" w:cs="Arial"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We can thus use ANDICAM to carry out targeted observations, measuring NIR source fluxes for a significant fraction of events alerted by the ground-based OGLE-IV survey that K2C9 will detect as well. </w:t>
      </w:r>
      <w:r>
        <w:rPr>
          <w:rFonts w:ascii="Arial" w:hAnsi="Arial" w:cs="Arial"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We will also work with the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team to advocate for a semester of time on UKIRT, a facility with a sufficiently large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etendue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in the NIR to obtain NIR source fluxes via survey-mode operations. </w:t>
      </w:r>
      <w:r>
        <w:rPr>
          <w:rFonts w:ascii="Arial" w:hAnsi="Arial" w:cs="Arial"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>Finally, we will explore options for high-resolution follow-up</w:t>
      </w:r>
      <w:proofErr w:type="gramStart"/>
      <w:r w:rsidRPr="00720B73">
        <w:rPr>
          <w:rFonts w:ascii="Arial" w:hAnsi="Arial" w:cs="Arial"/>
          <w:bCs/>
          <w:sz w:val="18"/>
          <w:szCs w:val="18"/>
        </w:rPr>
        <w:t>. </w:t>
      </w:r>
      <w:proofErr w:type="gramEnd"/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In particular, we will propose for 1 night of Keck NIRC2 observing, which will allow for the observation of ~20 high-profile targets, including those planetary in nature.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Personnel Justification: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>I am currently leading and selecting events for a targeted NIR effort using ANDICAM</w:t>
      </w:r>
      <w:proofErr w:type="gramStart"/>
      <w:r w:rsidRPr="00720B73">
        <w:rPr>
          <w:rFonts w:ascii="Arial" w:hAnsi="Arial" w:cs="Arial"/>
          <w:bCs/>
          <w:sz w:val="18"/>
          <w:szCs w:val="18"/>
        </w:rPr>
        <w:t>. </w:t>
      </w:r>
      <w:proofErr w:type="gramEnd"/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This campaign complements a Spitzer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campaign June-July/2015 (Gould, PI). </w:t>
      </w:r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The Spitzer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team has initiated a parallel H-band survey using the UKIRT telescope (C.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Beichman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>, PI) to obtain hourly NIR data for a specific subset of Spitzer targets. </w:t>
      </w:r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I furthermore have a recent single-author paper in which I explore three different techniques, which </w:t>
      </w:r>
      <w:r>
        <w:rPr>
          <w:rFonts w:ascii="Arial" w:hAnsi="Arial" w:cs="Arial"/>
          <w:bCs/>
          <w:sz w:val="18"/>
          <w:szCs w:val="18"/>
        </w:rPr>
        <w:t xml:space="preserve">operate on three different time </w:t>
      </w:r>
      <w:r w:rsidRPr="00720B73">
        <w:rPr>
          <w:rFonts w:ascii="Arial" w:hAnsi="Arial" w:cs="Arial"/>
          <w:bCs/>
          <w:sz w:val="18"/>
          <w:szCs w:val="18"/>
        </w:rPr>
        <w:t>scales, by which the flux characterization method can be employed. </w:t>
      </w:r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In September/2015 I will begin an NPP fellowship at JPL, positioning us well to obtain access to NASA and Caltech resources, including UKIRT and Keck.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Ancillary Science: </w:t>
      </w:r>
    </w:p>
    <w:p w:rsidR="00720B73" w:rsidRPr="00720B73" w:rsidRDefault="00720B73" w:rsidP="00720B7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0B73">
        <w:rPr>
          <w:rFonts w:ascii="Arial" w:hAnsi="Arial" w:cs="Arial"/>
          <w:bCs/>
          <w:sz w:val="18"/>
          <w:szCs w:val="18"/>
        </w:rPr>
        <w:t xml:space="preserve">For free-floating planet candidates, parallax will confirm that the cause of the short time scale of the event is a low-mass object. </w:t>
      </w:r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>However, high-resolution NIR follow-up is required to rule out the presence of a host lens star and distinguish between a planet that is free-floating planet and one that is bound but widely separated</w:t>
      </w:r>
      <w:proofErr w:type="gramStart"/>
      <w:r w:rsidRPr="00720B73">
        <w:rPr>
          <w:rFonts w:ascii="Arial" w:hAnsi="Arial" w:cs="Arial"/>
          <w:bCs/>
          <w:sz w:val="18"/>
          <w:szCs w:val="18"/>
        </w:rPr>
        <w:t>. </w:t>
      </w:r>
      <w:proofErr w:type="gramEnd"/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NIR source flux measurements also significantly reduce the systematic uncertainties involved in determining </w:t>
      </w:r>
      <w:r w:rsidRPr="00720B73">
        <w:rPr>
          <w:rFonts w:ascii="Arial" w:hAnsi="Arial" w:cs="Arial"/>
          <w:bCs/>
          <w:sz w:val="18"/>
          <w:szCs w:val="18"/>
        </w:rPr>
        <w:lastRenderedPageBreak/>
        <w:t xml:space="preserve">the Einstein ring, the angular scale in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phenomena whose value is necessary to measure the mass of and distance to the lens. </w:t>
      </w:r>
      <w:r>
        <w:rPr>
          <w:rFonts w:ascii="Arial" w:hAnsi="Arial" w:cs="Arial"/>
          <w:bCs/>
          <w:sz w:val="18"/>
          <w:szCs w:val="18"/>
        </w:rPr>
        <w:br/>
      </w:r>
      <w:r w:rsidRPr="00720B73">
        <w:rPr>
          <w:rFonts w:ascii="Arial" w:hAnsi="Arial" w:cs="Arial"/>
          <w:bCs/>
          <w:sz w:val="18"/>
          <w:szCs w:val="18"/>
        </w:rPr>
        <w:t xml:space="preserve">Lastly, our proposal will serve as path finding for the NASA WFIRST mission, as it is unknown how an optimal </w:t>
      </w:r>
      <w:proofErr w:type="spellStart"/>
      <w:r w:rsidRPr="00720B73">
        <w:rPr>
          <w:rFonts w:ascii="Arial" w:hAnsi="Arial" w:cs="Arial"/>
          <w:bCs/>
          <w:sz w:val="18"/>
          <w:szCs w:val="18"/>
        </w:rPr>
        <w:t>microlensing</w:t>
      </w:r>
      <w:proofErr w:type="spellEnd"/>
      <w:r w:rsidRPr="00720B73">
        <w:rPr>
          <w:rFonts w:ascii="Arial" w:hAnsi="Arial" w:cs="Arial"/>
          <w:bCs/>
          <w:sz w:val="18"/>
          <w:szCs w:val="18"/>
        </w:rPr>
        <w:t xml:space="preserve"> survey toward the Galactic bulge in the NIR should be conducted. </w:t>
      </w:r>
    </w:p>
    <w:p w:rsidR="00720B73" w:rsidRPr="00720B73" w:rsidRDefault="00720B73">
      <w:pPr>
        <w:rPr>
          <w:rFonts w:ascii="Arial" w:hAnsi="Arial" w:cs="Arial"/>
          <w:sz w:val="18"/>
          <w:szCs w:val="18"/>
        </w:rPr>
      </w:pPr>
    </w:p>
    <w:sectPr w:rsidR="00720B73" w:rsidRPr="00720B73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73"/>
    <w:rsid w:val="00720B73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2015-10-26T21:20:00Z</dcterms:created>
  <dcterms:modified xsi:type="dcterms:W3CDTF">2015-10-26T21:25:00Z</dcterms:modified>
</cp:coreProperties>
</file>