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59D" w:rsidRDefault="0010059D" w:rsidP="0010059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STUDYING ACTIVITY CYCLES WITH KEPLER: THE STORY OF STELLAR DYNAMOS</w:t>
      </w:r>
      <w:r>
        <w:rPr>
          <w:rFonts w:ascii="Arial" w:hAnsi="Arial" w:cs="Arial"/>
          <w:color w:val="000000"/>
          <w:sz w:val="18"/>
          <w:szCs w:val="18"/>
        </w:rPr>
        <w:br/>
      </w:r>
      <w:proofErr w:type="spellStart"/>
      <w:r>
        <w:rPr>
          <w:rFonts w:ascii="Arial" w:hAnsi="Arial" w:cs="Arial"/>
          <w:color w:val="000000"/>
          <w:sz w:val="18"/>
          <w:szCs w:val="18"/>
        </w:rPr>
        <w:t>Styliani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Kafka</w:t>
      </w:r>
      <w:r>
        <w:rPr>
          <w:rFonts w:ascii="Arial" w:hAnsi="Arial" w:cs="Arial"/>
          <w:color w:val="000000"/>
          <w:sz w:val="18"/>
          <w:szCs w:val="18"/>
        </w:rPr>
        <w:br/>
        <w:t>Carnegie Institution of Washington</w:t>
      </w:r>
      <w:r>
        <w:rPr>
          <w:rFonts w:ascii="Arial" w:hAnsi="Arial" w:cs="Arial"/>
          <w:color w:val="000000"/>
          <w:sz w:val="18"/>
          <w:szCs w:val="18"/>
        </w:rPr>
        <w:br/>
        <w:t>GO30001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10059D" w:rsidRDefault="0010059D" w:rsidP="0010059D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Magnetic activity cycles comprise a fundamental parameter for testing and understanding magnetic activity, stellar dynamos and space weather around stars. Especially at a time where planetary searches reach their zenith, the understanding of long-term variations in stellar atmospheres weigh heavily in the long-term stability of stellar habitable zones and the preservation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biosignatures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on the atmospheres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extrasolar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earths. Our proposed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observations aim at exploring long-term (multi-annual) variations in the stellar activity characteristics of K/M dwarfs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field. Specifically, for the stars in our sample we will derive correlations between rotation, active region growth and decay, flare rate, flip-flop evolution activity cycles and stellar mass, using long-term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light curves. In turn, this will provide fundamental input parameters for the study of stellar dynamos and the determination of the magnetic field action in stars with deep convection zones.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59D"/>
    <w:rsid w:val="0010059D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5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059D"/>
  </w:style>
  <w:style w:type="character" w:styleId="Hyperlink">
    <w:name w:val="Hyperlink"/>
    <w:basedOn w:val="DefaultParagraphFont"/>
    <w:uiPriority w:val="99"/>
    <w:semiHidden/>
    <w:unhideWhenUsed/>
    <w:rsid w:val="001005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5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059D"/>
  </w:style>
  <w:style w:type="character" w:styleId="Hyperlink">
    <w:name w:val="Hyperlink"/>
    <w:basedOn w:val="DefaultParagraphFont"/>
    <w:uiPriority w:val="99"/>
    <w:semiHidden/>
    <w:unhideWhenUsed/>
    <w:rsid w:val="001005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2015-10-20T20:14:00Z</dcterms:created>
  <dcterms:modified xsi:type="dcterms:W3CDTF">2015-10-20T20:14:00Z</dcterms:modified>
</cp:coreProperties>
</file>