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0E" w:rsidRDefault="00C16C0E" w:rsidP="00C16C0E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CHARACTERIZING THE COMPLEX MORPHOLOGY OF FLARES ON GKM DWARFS</w:t>
      </w:r>
      <w:r>
        <w:rPr>
          <w:rFonts w:ascii="Arial" w:hAnsi="Arial" w:cs="Arial"/>
          <w:color w:val="000000"/>
          <w:sz w:val="18"/>
          <w:szCs w:val="18"/>
        </w:rPr>
        <w:br/>
        <w:t>Suzanne Hawley</w:t>
      </w:r>
      <w:r>
        <w:rPr>
          <w:rFonts w:ascii="Arial" w:hAnsi="Arial" w:cs="Arial"/>
          <w:color w:val="000000"/>
          <w:sz w:val="18"/>
          <w:szCs w:val="18"/>
        </w:rPr>
        <w:br/>
        <w:t>University of Washington</w:t>
      </w:r>
      <w:r>
        <w:rPr>
          <w:rFonts w:ascii="Arial" w:hAnsi="Arial" w:cs="Arial"/>
          <w:color w:val="000000"/>
          <w:sz w:val="18"/>
          <w:szCs w:val="18"/>
        </w:rPr>
        <w:br/>
        <w:t>GO30002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C16C0E" w:rsidRDefault="00C16C0E" w:rsidP="00C16C0E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Active G, K, and M dwarfs exhibit energetic outbursts caused by magnetic reconnection events, called flares, which occur over a large range of timescales and energies. While analysis of high cadence observations has shown that canonical (fast rise, exponential decay) flares can be represented by a T = 8,000 to 10,000 K blackbody component (Hawley &amp; Fisher 1992, Hawley et al 2003), flares which exhibit highly complex light curves (characterized by &gt; 15 additional sub-events) have been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phenomenologically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modeled as T = 16,000 to 20,000 K hotspots near the photosphere (Kowalski et al 2010b). Such hotspots require about 14x more heating of the photosphere than predicted by current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radiative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hydrodynamic (RHD) models, potentially indicating a new, significant gap in our understanding of flare physics. We propose to monitor 2 active G, 1 active K, and 3 active M dwarfs at short (1 minute) cadence for 6 months. These data will enable us to (a) determine when and how often light curve substructure forms during flares, as a function of total flare energy; and (b) ascertain whether the prevalence of this complex morphological structure changes with spectral type (G to K to M) and across the convective boundary in M dwarfs. This program will provide the first statistical assessment of whether flare-induced hotspots are a common byproduct of flares and whether there is a threshold flare energy required to trigger the phenomenon, hence constraining efforts to develop self-consistent models that accurately describe the physics of stellar flares.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0E"/>
    <w:rsid w:val="00C16C0E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C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6C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C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6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2015-10-20T20:11:00Z</dcterms:created>
  <dcterms:modified xsi:type="dcterms:W3CDTF">2015-10-20T20:12:00Z</dcterms:modified>
</cp:coreProperties>
</file>