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205" w:rsidRDefault="009B3205" w:rsidP="009B3205">
      <w:pPr>
        <w:pStyle w:val="NormalWeb"/>
        <w:shd w:val="clear" w:color="auto" w:fill="FFFFFF"/>
        <w:rPr>
          <w:rFonts w:ascii="Arial" w:hAnsi="Arial" w:cs="Arial"/>
          <w:color w:val="000000"/>
          <w:sz w:val="18"/>
          <w:szCs w:val="18"/>
        </w:rPr>
      </w:pPr>
      <w:r>
        <w:rPr>
          <w:rFonts w:ascii="Arial" w:hAnsi="Arial" w:cs="Arial"/>
          <w:b/>
          <w:bCs/>
          <w:color w:val="000000"/>
          <w:sz w:val="18"/>
          <w:szCs w:val="18"/>
        </w:rPr>
        <w:t>CHARACTERIZING AMPLITUDE AND FREQUENCY SPECTRUM VARIABILITY IN HYBRID GAMMA DOR/DELTA SCT STARS</w:t>
      </w:r>
      <w:r>
        <w:rPr>
          <w:rFonts w:ascii="Arial" w:hAnsi="Arial" w:cs="Arial"/>
          <w:color w:val="000000"/>
          <w:sz w:val="18"/>
          <w:szCs w:val="18"/>
        </w:rPr>
        <w:br/>
        <w:t xml:space="preserve">Joyce </w:t>
      </w:r>
      <w:proofErr w:type="spellStart"/>
      <w:r>
        <w:rPr>
          <w:rFonts w:ascii="Arial" w:hAnsi="Arial" w:cs="Arial"/>
          <w:color w:val="000000"/>
          <w:sz w:val="18"/>
          <w:szCs w:val="18"/>
        </w:rPr>
        <w:t>Guzik</w:t>
      </w:r>
      <w:proofErr w:type="spellEnd"/>
      <w:r>
        <w:rPr>
          <w:rFonts w:ascii="Arial" w:hAnsi="Arial" w:cs="Arial"/>
          <w:color w:val="000000"/>
          <w:sz w:val="18"/>
          <w:szCs w:val="18"/>
        </w:rPr>
        <w:br/>
        <w:t>Los Alamos National Laboratory</w:t>
      </w:r>
      <w:r>
        <w:rPr>
          <w:rFonts w:ascii="Arial" w:hAnsi="Arial" w:cs="Arial"/>
          <w:color w:val="000000"/>
          <w:sz w:val="18"/>
          <w:szCs w:val="18"/>
        </w:rPr>
        <w:br/>
        <w:t>GO30014</w:t>
      </w:r>
      <w:bookmarkStart w:id="0" w:name="_GoBack"/>
      <w:bookmarkEnd w:id="0"/>
      <w:r>
        <w:rPr>
          <w:rFonts w:ascii="Arial" w:hAnsi="Arial" w:cs="Arial"/>
          <w:color w:val="000000"/>
          <w:sz w:val="18"/>
          <w:szCs w:val="18"/>
        </w:rPr>
        <w:t xml:space="preserve"> </w:t>
      </w:r>
    </w:p>
    <w:p w:rsidR="009B3205" w:rsidRDefault="009B3205" w:rsidP="009B3205">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The delta </w:t>
      </w:r>
      <w:proofErr w:type="spellStart"/>
      <w:r>
        <w:rPr>
          <w:rFonts w:ascii="Arial" w:hAnsi="Arial" w:cs="Arial"/>
          <w:color w:val="000000"/>
          <w:sz w:val="18"/>
          <w:szCs w:val="18"/>
        </w:rPr>
        <w:t>Scuti</w:t>
      </w:r>
      <w:proofErr w:type="spellEnd"/>
      <w:r>
        <w:rPr>
          <w:rFonts w:ascii="Arial" w:hAnsi="Arial" w:cs="Arial"/>
          <w:color w:val="000000"/>
          <w:sz w:val="18"/>
          <w:szCs w:val="18"/>
        </w:rPr>
        <w:t xml:space="preserve"> and gamma </w:t>
      </w:r>
      <w:proofErr w:type="spellStart"/>
      <w:r>
        <w:rPr>
          <w:rFonts w:ascii="Arial" w:hAnsi="Arial" w:cs="Arial"/>
          <w:color w:val="000000"/>
          <w:sz w:val="18"/>
          <w:szCs w:val="18"/>
        </w:rPr>
        <w:t>Doradus</w:t>
      </w:r>
      <w:proofErr w:type="spellEnd"/>
      <w:r>
        <w:rPr>
          <w:rFonts w:ascii="Arial" w:hAnsi="Arial" w:cs="Arial"/>
          <w:color w:val="000000"/>
          <w:sz w:val="18"/>
          <w:szCs w:val="18"/>
        </w:rPr>
        <w:t xml:space="preserve"> pulsating variables are main-sequence (core hydrogen-burning) stars with masses somewhat larger than the sun (1.2 to 2.5 solar masses). The lower-mass gamma </w:t>
      </w:r>
      <w:proofErr w:type="spellStart"/>
      <w:r>
        <w:rPr>
          <w:rFonts w:ascii="Arial" w:hAnsi="Arial" w:cs="Arial"/>
          <w:color w:val="000000"/>
          <w:sz w:val="18"/>
          <w:szCs w:val="18"/>
        </w:rPr>
        <w:t>Dor</w:t>
      </w:r>
      <w:proofErr w:type="spellEnd"/>
      <w:r>
        <w:rPr>
          <w:rFonts w:ascii="Arial" w:hAnsi="Arial" w:cs="Arial"/>
          <w:color w:val="000000"/>
          <w:sz w:val="18"/>
          <w:szCs w:val="18"/>
        </w:rPr>
        <w:t xml:space="preserve"> stars are pulsating in </w:t>
      </w:r>
      <w:proofErr w:type="spellStart"/>
      <w:r>
        <w:rPr>
          <w:rFonts w:ascii="Arial" w:hAnsi="Arial" w:cs="Arial"/>
          <w:color w:val="000000"/>
          <w:sz w:val="18"/>
          <w:szCs w:val="18"/>
        </w:rPr>
        <w:t>nonradial</w:t>
      </w:r>
      <w:proofErr w:type="spellEnd"/>
      <w:r>
        <w:rPr>
          <w:rFonts w:ascii="Arial" w:hAnsi="Arial" w:cs="Arial"/>
          <w:color w:val="000000"/>
          <w:sz w:val="18"/>
          <w:szCs w:val="18"/>
        </w:rPr>
        <w:t xml:space="preserve"> gravity modes with periods of near one day, whereas the delta </w:t>
      </w:r>
      <w:proofErr w:type="spellStart"/>
      <w:r>
        <w:rPr>
          <w:rFonts w:ascii="Arial" w:hAnsi="Arial" w:cs="Arial"/>
          <w:color w:val="000000"/>
          <w:sz w:val="18"/>
          <w:szCs w:val="18"/>
        </w:rPr>
        <w:t>Sct</w:t>
      </w:r>
      <w:proofErr w:type="spellEnd"/>
      <w:r>
        <w:rPr>
          <w:rFonts w:ascii="Arial" w:hAnsi="Arial" w:cs="Arial"/>
          <w:color w:val="000000"/>
          <w:sz w:val="18"/>
          <w:szCs w:val="18"/>
        </w:rPr>
        <w:t xml:space="preserve"> stars are radial and </w:t>
      </w:r>
      <w:proofErr w:type="spellStart"/>
      <w:r>
        <w:rPr>
          <w:rFonts w:ascii="Arial" w:hAnsi="Arial" w:cs="Arial"/>
          <w:color w:val="000000"/>
          <w:sz w:val="18"/>
          <w:szCs w:val="18"/>
        </w:rPr>
        <w:t>nonradial</w:t>
      </w:r>
      <w:proofErr w:type="spellEnd"/>
      <w:r>
        <w:rPr>
          <w:rFonts w:ascii="Arial" w:hAnsi="Arial" w:cs="Arial"/>
          <w:color w:val="000000"/>
          <w:sz w:val="18"/>
          <w:szCs w:val="18"/>
        </w:rPr>
        <w:t xml:space="preserve"> p-mode (acoustic mode) </w:t>
      </w:r>
      <w:proofErr w:type="spellStart"/>
      <w:r>
        <w:rPr>
          <w:rFonts w:ascii="Arial" w:hAnsi="Arial" w:cs="Arial"/>
          <w:color w:val="000000"/>
          <w:sz w:val="18"/>
          <w:szCs w:val="18"/>
        </w:rPr>
        <w:t>pulsators</w:t>
      </w:r>
      <w:proofErr w:type="spellEnd"/>
      <w:r>
        <w:rPr>
          <w:rFonts w:ascii="Arial" w:hAnsi="Arial" w:cs="Arial"/>
          <w:color w:val="000000"/>
          <w:sz w:val="18"/>
          <w:szCs w:val="18"/>
        </w:rPr>
        <w:t xml:space="preserve"> with periods of order two hours. Because of the near one-day periods of gamma </w:t>
      </w:r>
      <w:proofErr w:type="spellStart"/>
      <w:r>
        <w:rPr>
          <w:rFonts w:ascii="Arial" w:hAnsi="Arial" w:cs="Arial"/>
          <w:color w:val="000000"/>
          <w:sz w:val="18"/>
          <w:szCs w:val="18"/>
        </w:rPr>
        <w:t>Dor</w:t>
      </w:r>
      <w:proofErr w:type="spellEnd"/>
      <w:r>
        <w:rPr>
          <w:rFonts w:ascii="Arial" w:hAnsi="Arial" w:cs="Arial"/>
          <w:color w:val="000000"/>
          <w:sz w:val="18"/>
          <w:szCs w:val="18"/>
        </w:rPr>
        <w:t xml:space="preserve"> stars, it is very difficult to discover and monitor these variables from ground-based photometry or spectroscopy due to the </w:t>
      </w:r>
      <w:proofErr w:type="gramStart"/>
      <w:r>
        <w:rPr>
          <w:rFonts w:ascii="Arial" w:hAnsi="Arial" w:cs="Arial"/>
          <w:color w:val="000000"/>
          <w:sz w:val="18"/>
          <w:szCs w:val="18"/>
        </w:rPr>
        <w:t>1 cycle/</w:t>
      </w:r>
      <w:proofErr w:type="gramEnd"/>
      <w:r>
        <w:rPr>
          <w:rFonts w:ascii="Arial" w:hAnsi="Arial" w:cs="Arial"/>
          <w:color w:val="000000"/>
          <w:sz w:val="18"/>
          <w:szCs w:val="18"/>
        </w:rPr>
        <w:t xml:space="preserve">day alias. Hybrid gamma </w:t>
      </w:r>
      <w:proofErr w:type="spellStart"/>
      <w:r>
        <w:rPr>
          <w:rFonts w:ascii="Arial" w:hAnsi="Arial" w:cs="Arial"/>
          <w:color w:val="000000"/>
          <w:sz w:val="18"/>
          <w:szCs w:val="18"/>
        </w:rPr>
        <w:t>Dor</w:t>
      </w:r>
      <w:proofErr w:type="spellEnd"/>
      <w:r>
        <w:rPr>
          <w:rFonts w:ascii="Arial" w:hAnsi="Arial" w:cs="Arial"/>
          <w:color w:val="000000"/>
          <w:sz w:val="18"/>
          <w:szCs w:val="18"/>
        </w:rPr>
        <w:t xml:space="preserve">/delta </w:t>
      </w:r>
      <w:proofErr w:type="spellStart"/>
      <w:r>
        <w:rPr>
          <w:rFonts w:ascii="Arial" w:hAnsi="Arial" w:cs="Arial"/>
          <w:color w:val="000000"/>
          <w:sz w:val="18"/>
          <w:szCs w:val="18"/>
        </w:rPr>
        <w:t>Sct</w:t>
      </w:r>
      <w:proofErr w:type="spellEnd"/>
      <w:r>
        <w:rPr>
          <w:rFonts w:ascii="Arial" w:hAnsi="Arial" w:cs="Arial"/>
          <w:color w:val="000000"/>
          <w:sz w:val="18"/>
          <w:szCs w:val="18"/>
        </w:rPr>
        <w:t xml:space="preserve"> stars are among the most interesting targets for </w:t>
      </w:r>
      <w:proofErr w:type="spellStart"/>
      <w:r>
        <w:rPr>
          <w:rFonts w:ascii="Arial" w:hAnsi="Arial" w:cs="Arial"/>
          <w:color w:val="000000"/>
          <w:sz w:val="18"/>
          <w:szCs w:val="18"/>
        </w:rPr>
        <w:t>asteroseismology</w:t>
      </w:r>
      <w:proofErr w:type="spellEnd"/>
      <w:r>
        <w:rPr>
          <w:rFonts w:ascii="Arial" w:hAnsi="Arial" w:cs="Arial"/>
          <w:color w:val="000000"/>
          <w:sz w:val="18"/>
          <w:szCs w:val="18"/>
        </w:rPr>
        <w:t xml:space="preserve"> because the two types of modes (pressure and gravity) probe different regions of the star and are sensitive to the details of the two different driving mechanisms. Because these driving mechanisms are somewhat mutually exclusive, hybrid stars exhibiting both types of pulsations are expected to exist only in a small overlapping region of temperature-luminosity space in the </w:t>
      </w:r>
      <w:proofErr w:type="spellStart"/>
      <w:r>
        <w:rPr>
          <w:rFonts w:ascii="Arial" w:hAnsi="Arial" w:cs="Arial"/>
          <w:color w:val="000000"/>
          <w:sz w:val="18"/>
          <w:szCs w:val="18"/>
        </w:rPr>
        <w:t>Hertzsprung</w:t>
      </w:r>
      <w:proofErr w:type="spellEnd"/>
      <w:r>
        <w:rPr>
          <w:rFonts w:ascii="Arial" w:hAnsi="Arial" w:cs="Arial"/>
          <w:color w:val="000000"/>
          <w:sz w:val="18"/>
          <w:szCs w:val="18"/>
        </w:rPr>
        <w:t xml:space="preserve">-Russell diagram. However,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w:t>
      </w:r>
      <w:proofErr w:type="spellStart"/>
      <w:r>
        <w:rPr>
          <w:rFonts w:ascii="Arial" w:hAnsi="Arial" w:cs="Arial"/>
          <w:color w:val="000000"/>
          <w:sz w:val="18"/>
          <w:szCs w:val="18"/>
        </w:rPr>
        <w:t>Asteroseismic</w:t>
      </w:r>
      <w:proofErr w:type="spellEnd"/>
      <w:r>
        <w:rPr>
          <w:rFonts w:ascii="Arial" w:hAnsi="Arial" w:cs="Arial"/>
          <w:color w:val="000000"/>
          <w:sz w:val="18"/>
          <w:szCs w:val="18"/>
        </w:rPr>
        <w:t xml:space="preserve"> Science Consortium (KASC) Working Groups 4/10 (delta </w:t>
      </w:r>
      <w:proofErr w:type="spellStart"/>
      <w:r>
        <w:rPr>
          <w:rFonts w:ascii="Arial" w:hAnsi="Arial" w:cs="Arial"/>
          <w:color w:val="000000"/>
          <w:sz w:val="18"/>
          <w:szCs w:val="18"/>
        </w:rPr>
        <w:t>Sct</w:t>
      </w:r>
      <w:proofErr w:type="spellEnd"/>
      <w:r>
        <w:rPr>
          <w:rFonts w:ascii="Arial" w:hAnsi="Arial" w:cs="Arial"/>
          <w:color w:val="000000"/>
          <w:sz w:val="18"/>
          <w:szCs w:val="18"/>
        </w:rPr>
        <w:t xml:space="preserve">/gamma </w:t>
      </w:r>
      <w:proofErr w:type="spellStart"/>
      <w:r>
        <w:rPr>
          <w:rFonts w:ascii="Arial" w:hAnsi="Arial" w:cs="Arial"/>
          <w:color w:val="000000"/>
          <w:sz w:val="18"/>
          <w:szCs w:val="18"/>
        </w:rPr>
        <w:t>Dor</w:t>
      </w:r>
      <w:proofErr w:type="spellEnd"/>
      <w:r>
        <w:rPr>
          <w:rFonts w:ascii="Arial" w:hAnsi="Arial" w:cs="Arial"/>
          <w:color w:val="000000"/>
          <w:sz w:val="18"/>
          <w:szCs w:val="18"/>
        </w:rPr>
        <w:t xml:space="preserve">) have discovered that hybrid stars are surprisingly ubiquitous. In a study of 750 KASC A-F stars observed for up to four quarters, 47% show hybrid pulsations. Despite extensive study of this large sample during the past summer by the KASC WGs, no obvious frequency or amplitude correlations have emerged, and there seems to be no clear separation of gamma </w:t>
      </w:r>
      <w:proofErr w:type="spellStart"/>
      <w:r>
        <w:rPr>
          <w:rFonts w:ascii="Arial" w:hAnsi="Arial" w:cs="Arial"/>
          <w:color w:val="000000"/>
          <w:sz w:val="18"/>
          <w:szCs w:val="18"/>
        </w:rPr>
        <w:t>Dor</w:t>
      </w:r>
      <w:proofErr w:type="spellEnd"/>
      <w:r>
        <w:rPr>
          <w:rFonts w:ascii="Arial" w:hAnsi="Arial" w:cs="Arial"/>
          <w:color w:val="000000"/>
          <w:sz w:val="18"/>
          <w:szCs w:val="18"/>
        </w:rPr>
        <w:t xml:space="preserve"> and delta </w:t>
      </w:r>
      <w:proofErr w:type="spellStart"/>
      <w:r>
        <w:rPr>
          <w:rFonts w:ascii="Arial" w:hAnsi="Arial" w:cs="Arial"/>
          <w:color w:val="000000"/>
          <w:sz w:val="18"/>
          <w:szCs w:val="18"/>
        </w:rPr>
        <w:t>Sct</w:t>
      </w:r>
      <w:proofErr w:type="spellEnd"/>
      <w:r>
        <w:rPr>
          <w:rFonts w:ascii="Arial" w:hAnsi="Arial" w:cs="Arial"/>
          <w:color w:val="000000"/>
          <w:sz w:val="18"/>
          <w:szCs w:val="18"/>
        </w:rPr>
        <w:t xml:space="preserve"> </w:t>
      </w:r>
      <w:proofErr w:type="spellStart"/>
      <w:r>
        <w:rPr>
          <w:rFonts w:ascii="Arial" w:hAnsi="Arial" w:cs="Arial"/>
          <w:color w:val="000000"/>
          <w:sz w:val="18"/>
          <w:szCs w:val="18"/>
        </w:rPr>
        <w:t>pulsators</w:t>
      </w:r>
      <w:proofErr w:type="spellEnd"/>
      <w:r>
        <w:rPr>
          <w:rFonts w:ascii="Arial" w:hAnsi="Arial" w:cs="Arial"/>
          <w:color w:val="000000"/>
          <w:sz w:val="18"/>
          <w:szCs w:val="18"/>
        </w:rPr>
        <w:t xml:space="preserve"> in the HR diagram. The known driving mechanisms cannot explain the pulsation behavior. In our Cycle 1 Guest Observer program, targeting only 14 stars, five show clear hybrid behavior, and five more show gamma </w:t>
      </w:r>
      <w:proofErr w:type="spellStart"/>
      <w:r>
        <w:rPr>
          <w:rFonts w:ascii="Arial" w:hAnsi="Arial" w:cs="Arial"/>
          <w:color w:val="000000"/>
          <w:sz w:val="18"/>
          <w:szCs w:val="18"/>
        </w:rPr>
        <w:t>Dor</w:t>
      </w:r>
      <w:proofErr w:type="spellEnd"/>
      <w:r>
        <w:rPr>
          <w:rFonts w:ascii="Arial" w:hAnsi="Arial" w:cs="Arial"/>
          <w:color w:val="000000"/>
          <w:sz w:val="18"/>
          <w:szCs w:val="18"/>
        </w:rPr>
        <w:t xml:space="preserve"> pulsations. In addition, at least six stars showed some amplitude variability between Q2 and Q4 in the long-cadence data. We are awaiting data on an additional 187 targets from the Cycle 2 GO program, searching for more hybrids. Here we propose to take advantage of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unprecedented </w:t>
      </w:r>
      <w:proofErr w:type="spellStart"/>
      <w:r>
        <w:rPr>
          <w:rFonts w:ascii="Arial" w:hAnsi="Arial" w:cs="Arial"/>
          <w:color w:val="000000"/>
          <w:sz w:val="18"/>
          <w:szCs w:val="18"/>
        </w:rPr>
        <w:t>micromagnitude</w:t>
      </w:r>
      <w:proofErr w:type="spellEnd"/>
      <w:r>
        <w:rPr>
          <w:rFonts w:ascii="Arial" w:hAnsi="Arial" w:cs="Arial"/>
          <w:color w:val="000000"/>
          <w:sz w:val="18"/>
          <w:szCs w:val="18"/>
        </w:rPr>
        <w:t xml:space="preserve"> photometric precision and ideal cadence length for these pulsation periods to supplement the KASC sample for fainter stars, and perform longer-term monitoring to quantify and characterize amplitude or frequency spectrum variation. After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we will likely not have the opportunity in this generation of researchers to obtain such data (unless a European mission, Plato, competes successfully). We propose continued monitoring of the gamma </w:t>
      </w:r>
      <w:proofErr w:type="spellStart"/>
      <w:r>
        <w:rPr>
          <w:rFonts w:ascii="Arial" w:hAnsi="Arial" w:cs="Arial"/>
          <w:color w:val="000000"/>
          <w:sz w:val="18"/>
          <w:szCs w:val="18"/>
        </w:rPr>
        <w:t>Dor</w:t>
      </w:r>
      <w:proofErr w:type="spellEnd"/>
      <w:r>
        <w:rPr>
          <w:rFonts w:ascii="Arial" w:hAnsi="Arial" w:cs="Arial"/>
          <w:color w:val="000000"/>
          <w:sz w:val="18"/>
          <w:szCs w:val="18"/>
        </w:rPr>
        <w:t xml:space="preserve">/delta </w:t>
      </w:r>
      <w:proofErr w:type="spellStart"/>
      <w:r>
        <w:rPr>
          <w:rFonts w:ascii="Arial" w:hAnsi="Arial" w:cs="Arial"/>
          <w:color w:val="000000"/>
          <w:sz w:val="18"/>
          <w:szCs w:val="18"/>
        </w:rPr>
        <w:t>Sct</w:t>
      </w:r>
      <w:proofErr w:type="spellEnd"/>
      <w:r>
        <w:rPr>
          <w:rFonts w:ascii="Arial" w:hAnsi="Arial" w:cs="Arial"/>
          <w:color w:val="000000"/>
          <w:sz w:val="18"/>
          <w:szCs w:val="18"/>
        </w:rPr>
        <w:t xml:space="preserve"> candidates discovered in Cycle 1, as well as continued monitoring of the Cycle 2 stars. In addition, we propose to observe 517 new targets to fill in the statistics for the magnitude 14-15 stars with </w:t>
      </w:r>
      <w:proofErr w:type="spellStart"/>
      <w:r>
        <w:rPr>
          <w:rFonts w:ascii="Arial" w:hAnsi="Arial" w:cs="Arial"/>
          <w:color w:val="000000"/>
          <w:sz w:val="18"/>
          <w:szCs w:val="18"/>
        </w:rPr>
        <w:t>Teff</w:t>
      </w:r>
      <w:proofErr w:type="spellEnd"/>
      <w:r>
        <w:rPr>
          <w:rFonts w:ascii="Arial" w:hAnsi="Arial" w:cs="Arial"/>
          <w:color w:val="000000"/>
          <w:sz w:val="18"/>
          <w:szCs w:val="18"/>
        </w:rPr>
        <w:t xml:space="preserve"> and log g appropriate for gamma </w:t>
      </w:r>
      <w:proofErr w:type="spellStart"/>
      <w:r>
        <w:rPr>
          <w:rFonts w:ascii="Arial" w:hAnsi="Arial" w:cs="Arial"/>
          <w:color w:val="000000"/>
          <w:sz w:val="18"/>
          <w:szCs w:val="18"/>
        </w:rPr>
        <w:t>Dor</w:t>
      </w:r>
      <w:proofErr w:type="spellEnd"/>
      <w:r>
        <w:rPr>
          <w:rFonts w:ascii="Arial" w:hAnsi="Arial" w:cs="Arial"/>
          <w:color w:val="000000"/>
          <w:sz w:val="18"/>
          <w:szCs w:val="18"/>
        </w:rPr>
        <w:t xml:space="preserve"> or delta </w:t>
      </w:r>
      <w:proofErr w:type="spellStart"/>
      <w:r>
        <w:rPr>
          <w:rFonts w:ascii="Arial" w:hAnsi="Arial" w:cs="Arial"/>
          <w:color w:val="000000"/>
          <w:sz w:val="18"/>
          <w:szCs w:val="18"/>
        </w:rPr>
        <w:t>Sct</w:t>
      </w:r>
      <w:proofErr w:type="spellEnd"/>
      <w:r>
        <w:rPr>
          <w:rFonts w:ascii="Arial" w:hAnsi="Arial" w:cs="Arial"/>
          <w:color w:val="000000"/>
          <w:sz w:val="18"/>
          <w:szCs w:val="18"/>
        </w:rPr>
        <w:t xml:space="preserve"> stars. Our aim with this set is to determine whether there is actually a magnitude cutoff for detecting variability as hinted at in the KASC analysis. Long-term monitoring of a large sample of these stars with the high-precision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photometry is essential to help resolve the mysteries surrounding the theoretical model predictions and to realize the potential for </w:t>
      </w:r>
      <w:proofErr w:type="spellStart"/>
      <w:r>
        <w:rPr>
          <w:rFonts w:ascii="Arial" w:hAnsi="Arial" w:cs="Arial"/>
          <w:color w:val="000000"/>
          <w:sz w:val="18"/>
          <w:szCs w:val="18"/>
        </w:rPr>
        <w:t>asteroseismology</w:t>
      </w:r>
      <w:proofErr w:type="spellEnd"/>
      <w:r>
        <w:rPr>
          <w:rFonts w:ascii="Arial" w:hAnsi="Arial" w:cs="Arial"/>
          <w:color w:val="000000"/>
          <w:sz w:val="18"/>
          <w:szCs w:val="18"/>
        </w:rPr>
        <w:t xml:space="preserve"> of these stars.</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205"/>
    <w:rsid w:val="009B3205"/>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320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B320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B320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9B32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513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498</Words>
  <Characters>2844</Characters>
  <Application>Microsoft Macintosh Word</Application>
  <DocSecurity>0</DocSecurity>
  <Lines>23</Lines>
  <Paragraphs>6</Paragraphs>
  <ScaleCrop>false</ScaleCrop>
  <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2015-10-20T20:10:00Z</dcterms:created>
  <dcterms:modified xsi:type="dcterms:W3CDTF">2015-10-20T20:10:00Z</dcterms:modified>
</cp:coreProperties>
</file>