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510" w:rsidRDefault="00422510" w:rsidP="00422510">
      <w:pPr>
        <w:pStyle w:val="NormalWeb"/>
        <w:shd w:val="clear" w:color="auto" w:fill="FFFFFF"/>
        <w:rPr>
          <w:rFonts w:ascii="Arial" w:hAnsi="Arial" w:cs="Arial"/>
          <w:color w:val="000000"/>
          <w:sz w:val="18"/>
          <w:szCs w:val="18"/>
        </w:rPr>
      </w:pPr>
      <w:bookmarkStart w:id="0" w:name="_GoBack"/>
      <w:bookmarkEnd w:id="0"/>
      <w:r>
        <w:rPr>
          <w:rFonts w:ascii="Arial" w:hAnsi="Arial" w:cs="Arial"/>
          <w:b/>
          <w:bCs/>
          <w:color w:val="000000"/>
          <w:sz w:val="18"/>
          <w:szCs w:val="18"/>
        </w:rPr>
        <w:t>SOLAR-LIKE OSCILLATIONS IN DELTA SCT STARS</w:t>
      </w:r>
      <w:r>
        <w:rPr>
          <w:rFonts w:ascii="Arial" w:hAnsi="Arial" w:cs="Arial"/>
          <w:color w:val="000000"/>
          <w:sz w:val="18"/>
          <w:szCs w:val="18"/>
        </w:rPr>
        <w:br/>
        <w:t xml:space="preserve">Victoria </w:t>
      </w:r>
      <w:proofErr w:type="spellStart"/>
      <w:r>
        <w:rPr>
          <w:rFonts w:ascii="Arial" w:hAnsi="Arial" w:cs="Arial"/>
          <w:color w:val="000000"/>
          <w:sz w:val="18"/>
          <w:szCs w:val="18"/>
        </w:rPr>
        <w:t>Antoci</w:t>
      </w:r>
      <w:proofErr w:type="spellEnd"/>
      <w:r>
        <w:rPr>
          <w:rFonts w:ascii="Arial" w:hAnsi="Arial" w:cs="Arial"/>
          <w:color w:val="000000"/>
          <w:sz w:val="18"/>
          <w:szCs w:val="18"/>
        </w:rPr>
        <w:br/>
        <w:t>Aarhus University</w:t>
      </w:r>
      <w:r>
        <w:rPr>
          <w:rFonts w:ascii="Arial" w:hAnsi="Arial" w:cs="Arial"/>
          <w:color w:val="000000"/>
          <w:sz w:val="18"/>
          <w:szCs w:val="18"/>
        </w:rPr>
        <w:br/>
        <w:t>GO40022</w:t>
      </w:r>
    </w:p>
    <w:p w:rsidR="00422510" w:rsidRDefault="00422510" w:rsidP="00422510">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HD 187547, a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star discovered by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satellite, shows the first evidence for solar-like oscillations in a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star (</w:t>
      </w:r>
      <w:proofErr w:type="spellStart"/>
      <w:r>
        <w:rPr>
          <w:rFonts w:ascii="Arial" w:hAnsi="Arial" w:cs="Arial"/>
          <w:color w:val="000000"/>
          <w:sz w:val="18"/>
          <w:szCs w:val="18"/>
        </w:rPr>
        <w:t>Antoci</w:t>
      </w:r>
      <w:proofErr w:type="spellEnd"/>
      <w:r>
        <w:rPr>
          <w:rFonts w:ascii="Arial" w:hAnsi="Arial" w:cs="Arial"/>
          <w:color w:val="000000"/>
          <w:sz w:val="18"/>
          <w:szCs w:val="18"/>
        </w:rPr>
        <w:t xml:space="preserve"> et al. 2011). Theoretical models predicted (</w:t>
      </w:r>
      <w:proofErr w:type="spellStart"/>
      <w:r>
        <w:rPr>
          <w:rFonts w:ascii="Arial" w:hAnsi="Arial" w:cs="Arial"/>
          <w:color w:val="000000"/>
          <w:sz w:val="18"/>
          <w:szCs w:val="18"/>
        </w:rPr>
        <w:t>Houdek</w:t>
      </w:r>
      <w:proofErr w:type="spellEnd"/>
      <w:r>
        <w:rPr>
          <w:rFonts w:ascii="Arial" w:hAnsi="Arial" w:cs="Arial"/>
          <w:color w:val="000000"/>
          <w:sz w:val="18"/>
          <w:szCs w:val="18"/>
        </w:rPr>
        <w:t xml:space="preserve"> et al. 1999, </w:t>
      </w:r>
      <w:proofErr w:type="spellStart"/>
      <w:r>
        <w:rPr>
          <w:rFonts w:ascii="Arial" w:hAnsi="Arial" w:cs="Arial"/>
          <w:color w:val="000000"/>
          <w:sz w:val="18"/>
          <w:szCs w:val="18"/>
        </w:rPr>
        <w:t>Samadi</w:t>
      </w:r>
      <w:proofErr w:type="spellEnd"/>
      <w:r>
        <w:rPr>
          <w:rFonts w:ascii="Arial" w:hAnsi="Arial" w:cs="Arial"/>
          <w:color w:val="000000"/>
          <w:sz w:val="18"/>
          <w:szCs w:val="18"/>
        </w:rPr>
        <w:t xml:space="preserve"> et al. 2002) both solar-like and opacity driven oscillations to be present in stars located on the cool border of the classical instability strip. To validate this theory, we require more than just one such star. In this proposal we apply to observe two more stars showing similarities to HD 187547. To clearly distinguish between closely spaced coherent modes and stochastic oscillations we need long data sets.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510"/>
    <w:rsid w:val="0042251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25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25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287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612</Characters>
  <Application>Microsoft Macintosh Word</Application>
  <DocSecurity>0</DocSecurity>
  <Lines>5</Lines>
  <Paragraphs>1</Paragraphs>
  <ScaleCrop>false</ScaleCrop>
  <Company/>
  <LinksUpToDate>false</LinksUpToDate>
  <CharactersWithSpaces>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2015-10-20T20:22:00Z</dcterms:created>
  <dcterms:modified xsi:type="dcterms:W3CDTF">2015-10-20T20:22:00Z</dcterms:modified>
</cp:coreProperties>
</file>