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E9" w:rsidRDefault="009237E9" w:rsidP="009237E9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ab/>
      </w:r>
      <w:r w:rsidRPr="009237E9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СОВРЕМЕННЫЕ МЕТОДИКИ ОБРАЗОВАНИЯ</w:t>
      </w:r>
    </w:p>
    <w:p w:rsidR="009237E9" w:rsidRDefault="009237E9" w:rsidP="009237E9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А.Ж. Узакова</w:t>
      </w:r>
    </w:p>
    <w:p w:rsidR="009237E9" w:rsidRDefault="009237E9" w:rsidP="009237E9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НГУО «Колледж Северо-Казахстанского университета»</w:t>
      </w:r>
      <w:r w:rsidR="000B47C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г</w:t>
      </w:r>
      <w:proofErr w:type="gramStart"/>
      <w:r w:rsidR="000B47C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.П</w:t>
      </w:r>
      <w:proofErr w:type="gramEnd"/>
      <w:r w:rsidR="000B47C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етропавловск</w:t>
      </w:r>
    </w:p>
    <w:p w:rsidR="000B47C0" w:rsidRDefault="000B47C0" w:rsidP="009237E9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713C87" w:rsidRPr="00713C87" w:rsidRDefault="009237E9" w:rsidP="002C5D7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37E9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Аннотация:</w:t>
      </w:r>
      <w:r w:rsidRPr="009237E9">
        <w:rPr>
          <w:rFonts w:ascii="Verdana" w:hAnsi="Verdana"/>
          <w:color w:val="000000"/>
          <w:shd w:val="clear" w:color="auto" w:fill="FFFFFF"/>
        </w:rPr>
        <w:t xml:space="preserve"> </w:t>
      </w:r>
      <w:r w:rsidR="00713C87" w:rsidRPr="00713C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мақалада қазіргі білім беру әдістері, оқытудың әртүрлі түрлеріне мұғалімдерге қойылатын талаптар, жаңартылған білім беру технологиялары негізінде әртүрлі сабақ түрлерін ұйымдастырудың ерекшеліктері, әртүрлі оқыту құралдарын пайдалану қарастырылған.</w:t>
      </w:r>
    </w:p>
    <w:p w:rsid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9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статье рассматриваются современные методики образования, требования к </w:t>
      </w:r>
      <w:r w:rsidR="001A49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преподавателю</w:t>
      </w:r>
      <w:r w:rsidRPr="001A49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разным видам обучения, особенности организации различных видов урока на основе обновленных образовательных технологий, использование различных средств обучения.</w:t>
      </w:r>
    </w:p>
    <w:p w:rsidR="00713C87" w:rsidRPr="00713C87" w:rsidRDefault="00713C87" w:rsidP="009237E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713C87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the article discusses modern methods of education, requirements for a teacher for different types of education, features of organizing various types of lessons based on updated educational technologies, the use of various teaching aids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Современное образование тесно связано с информатизацией  общества. События последних месяцев, повернули всех студентов нашей страны к экранам мониторов компьютеров. Передача информации  от преподавателя к учащемуся стала носить  сугубо цифровой характер. Педагогическое мастерство преподавателя должно быть многогранно, чтобы студенты с удовольствием изучали предмет, а не рутинно писали конспекты. В настоящее время без использования интернет ресурсов трудно представить себе эффективную деятельность педагога, дистанционное обучение внесло свои коррективы в процесс получения новых знаний, умений, навыков. И в зависимости от целей и задач, которые ставит перед собой и студентами преподаватель использование  сервисов для обучения принимает массовый характер. Один из ресурсов, которые предоставляет нам интернет – это использование  интернет-платформ, дающих возможность разрабатывать педагогу различные задания, направленные как на развитие познавательного интереса к предмету, так и на реализацию принципа активности учащегося в процессе обучения, который был и остаётся одним из основных в дидактике.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«Я знаю, что ни чего не знаю» знаменитое изречение древнегреческого ученого Сократа,  и по сей день актуально. Однако настоящий студент может его продолжить: «Но я знаю, как это узнать». Сегодня нет необходимости в запоминании и хранении человечком большого количества информации, но имеется острая необходимость в умении её быстро находить, анализировать и принимать верные решения.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Современная система образования ориентирована на формирование у учеников самостоятельного мышления. Критическое мышление является педагогической технологией, стимулирующей интеллектуальное развитие учащихся.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Создавая условия для развития критического мышления обучаемого, </w:t>
      </w:r>
      <w:r w:rsidR="001A49B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                 </w:t>
      </w: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 в последствии для становления его профессиональных компетенций, необходимо пройти три этапа: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-вызов,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-</w:t>
      </w:r>
      <w:hyperlink r:id="rId4" w:tgtFrame="_blank" w:history="1">
        <w:r w:rsidRPr="009237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осмысление</w:t>
        </w:r>
      </w:hyperlink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-рефлексия.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 первом этапе включается активизация, вовлечение всех участников коллектива в процесс. Целью является воспроизведение уже имеющихся знаний по данной теме, формирование ассоциативного ряда и </w:t>
      </w:r>
      <w:hyperlink r:id="rId5" w:history="1">
        <w:r w:rsidRPr="009237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постановка вопросов</w:t>
        </w:r>
      </w:hyperlink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на которые хочется найти ответы. На фазе осмысления организуется работа с информацией: чтение текста, обдумывание и анализ полученных фактов. На </w:t>
      </w:r>
      <w:hyperlink r:id="rId6" w:history="1">
        <w:r w:rsidRPr="009237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стадии рефлексии</w:t>
        </w:r>
      </w:hyperlink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полученные знания перерабатываются в результате творческой деятельности и делаются выводы.</w:t>
      </w:r>
    </w:p>
    <w:p w:rsidR="009237E9" w:rsidRPr="009237E9" w:rsidRDefault="009237E9" w:rsidP="001A49B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 любой из стадий процесса обучения, можно применять современные  формы работы со студентами, такие как «Кластер» и «Облако слов».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Кластер — это графическая форма организации информации, когда выделяются основные смысловые единицы, которые фиксируются в виде схемы с обозначением всех связей между ними. Он представляет собой изображение, способствующее систематизации и обобщению учебного материала.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Возможно применение кластера на протяжении всего занятия, в виде общей стратегии, на всех его стадиях. Так, в самом начале студенты  фиксируют всю информацию, которой они владеют. Постепенно, в ходе изучения нового материала, в схему добавляются новые данные. Желательно выделять их другим цветом. Данный прием развивает умение предполагать и прогнозировать, дополнять и анализировать, выделяя основное. Стоит отметить, что овладение данной методикой не представляет сложности для студентов, они с удовольствием систематизируют полученную информацию, разбивают её на блоки, выделяют главные термины, осуществляют взаимосвязь понятий. Работа с информацией на примере кластерной технологии позволяет в дальнейшем более четко представлять алгоритмизацию в программировании.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noProof/>
          <w:color w:val="181818"/>
          <w:sz w:val="28"/>
          <w:szCs w:val="28"/>
          <w:lang w:eastAsia="ru-RU"/>
        </w:rPr>
        <w:drawing>
          <wp:inline distT="0" distB="0" distL="0" distR="0">
            <wp:extent cx="4505447" cy="1508167"/>
            <wp:effectExtent l="19050" t="0" r="9403" b="0"/>
            <wp:docPr id="1" name="Рисунок 1" descr="https://sun9-30.userapi.com/c858120/v858120923/2042bd/jv1GU2mDV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858120/v858120923/2042bd/jv1GU2mDVQ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47" cy="15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Рис. 1. Пример составления кластера по заданной теме.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на занятиях технологии «Кластер» имеет ряд преимуществ: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-преподаватель отслеживает понимание темы студентов по самостоятельно разработанному кластеру, который принципиально не может повторяться у нескольких обучаемых;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-для самих ребят  такая самостоятельная деятельность даёт возможность обобщить и структурировать основной учебный материал, позволяет увидеть связи между понятиями, законами и закономерностями;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-использование кластера помогает преподавателю учитывать индивидуальные особенности учеников: один при составлении собственного кластера будет использовать слова, другой понятия, а третий – просто нарисует объект изучения или процесс.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Еще одной технологией, которая нашла применение на занятиях дистанционного обучения, является «Облако слов».</w:t>
      </w:r>
    </w:p>
    <w:p w:rsidR="009237E9" w:rsidRPr="009237E9" w:rsidRDefault="009237E9" w:rsidP="009237E9">
      <w:pPr>
        <w:shd w:val="clear" w:color="auto" w:fill="FFFFFF" w:themeFill="background1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Облако тегов – это визуальное представление списка категорий (ключевых слов, понятий, концептов и </w:t>
      </w:r>
      <w:proofErr w:type="gramStart"/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под</w:t>
      </w:r>
      <w:proofErr w:type="gramEnd"/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.). Такое представление удобно для восприятия и распределения терминов по значимости друг относительно друга. То есть «</w:t>
      </w: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bdr w:val="none" w:sz="0" w:space="0" w:color="auto" w:frame="1"/>
          <w:lang w:eastAsia="ru-RU"/>
        </w:rPr>
        <w:t>Облако слов»</w:t>
      </w: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может представлять собой визуализацию дидактического приёма </w:t>
      </w:r>
      <w:hyperlink r:id="rId8" w:history="1">
        <w:r w:rsidRPr="009237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«Ключевые слова»</w:t>
        </w:r>
      </w:hyperlink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bdr w:val="none" w:sz="0" w:space="0" w:color="auto" w:frame="1"/>
          <w:lang w:eastAsia="ru-RU"/>
        </w:rPr>
        <w:t>. 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Так же данную технологию можно использовать  для актуализации знаний при  изучении нового материала, восстановления  определений,  закрепления и систематизации, в виде опорного конспекта новой темы.</w:t>
      </w:r>
    </w:p>
    <w:p w:rsidR="009237E9" w:rsidRPr="009237E9" w:rsidRDefault="009237E9" w:rsidP="00713C87">
      <w:pPr>
        <w:shd w:val="clear" w:color="auto" w:fill="FFFFFF" w:themeFill="background1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Для преподавателя «Облако слов» хороший дидактический инструмент, используя который можно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0F5"/>
          <w:lang w:eastAsia="ru-RU"/>
        </w:rPr>
        <w:t xml:space="preserve"> 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заинтересовать студентов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0F5"/>
          <w:lang w:eastAsia="ru-RU"/>
        </w:rPr>
        <w:t xml:space="preserve"> 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и развить у них навыки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0F5"/>
          <w:lang w:eastAsia="ru-RU"/>
        </w:rPr>
        <w:t xml:space="preserve"> </w:t>
      </w:r>
      <w:r w:rsidRPr="009237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критического мышления.</w:t>
      </w:r>
    </w:p>
    <w:p w:rsidR="009237E9" w:rsidRPr="009237E9" w:rsidRDefault="009237E9" w:rsidP="0092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noProof/>
          <w:color w:val="181818"/>
          <w:sz w:val="28"/>
          <w:szCs w:val="28"/>
          <w:lang w:eastAsia="ru-RU"/>
        </w:rPr>
        <w:drawing>
          <wp:inline distT="0" distB="0" distL="0" distR="0">
            <wp:extent cx="3002173" cy="2018805"/>
            <wp:effectExtent l="19050" t="0" r="7727" b="0"/>
            <wp:docPr id="2" name="Рисунок 2" descr="https://sun1-22.userapi.com/0BRFTUyTURzYL3DBdnLKSjC5dYRcKMgQx8toHA/45hsQjhBs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22.userapi.com/0BRFTUyTURzYL3DBdnLKSjC5dYRcKMgQx8toHA/45hsQjhBsZ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02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br/>
        <w:t>Рис.2. Пример применения технологии «Облако слов».</w:t>
      </w:r>
    </w:p>
    <w:p w:rsidR="009237E9" w:rsidRPr="009237E9" w:rsidRDefault="009237E9" w:rsidP="009237E9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Нетрадиционные педагогические технологии повышают мотивацию обучения и интерес к занятиям, формируют обстановку творческого сотрудничества и конкуренции, воспитывают в чувство собственного достоинства, дают учащимся ощущение творческой свободы и, самое главное, приносят радость. На современном этапе в процессе обучения важно не простое знание фактов, не умения, как таковые, а способность пользоваться </w:t>
      </w:r>
      <w:proofErr w:type="gramStart"/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приобретенным</w:t>
      </w:r>
      <w:proofErr w:type="gramEnd"/>
      <w:r w:rsidRPr="009237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; не объем информации, а умение получать ее и моделировать; не потребительство, а созидание и сотрудничество.</w:t>
      </w:r>
    </w:p>
    <w:p w:rsidR="009237E9" w:rsidRPr="001A49B8" w:rsidRDefault="009237E9" w:rsidP="001A49B8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49B8">
        <w:rPr>
          <w:rStyle w:val="a7"/>
          <w:color w:val="000000"/>
          <w:sz w:val="28"/>
          <w:szCs w:val="28"/>
        </w:rPr>
        <w:t xml:space="preserve">Список </w:t>
      </w:r>
      <w:r w:rsidR="001A49B8" w:rsidRPr="001A49B8">
        <w:rPr>
          <w:rStyle w:val="a7"/>
          <w:color w:val="000000"/>
          <w:sz w:val="28"/>
          <w:szCs w:val="28"/>
        </w:rPr>
        <w:t>литературы</w:t>
      </w:r>
      <w:r w:rsidRPr="001A49B8">
        <w:rPr>
          <w:rStyle w:val="a7"/>
          <w:color w:val="000000"/>
          <w:sz w:val="28"/>
          <w:szCs w:val="28"/>
        </w:rPr>
        <w:t>:</w:t>
      </w:r>
    </w:p>
    <w:p w:rsidR="009237E9" w:rsidRPr="001A49B8" w:rsidRDefault="009237E9" w:rsidP="001A49B8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A49B8">
        <w:rPr>
          <w:color w:val="000000"/>
          <w:sz w:val="28"/>
          <w:szCs w:val="28"/>
        </w:rPr>
        <w:t xml:space="preserve">1. </w:t>
      </w:r>
      <w:proofErr w:type="spellStart"/>
      <w:r w:rsidRPr="001A49B8">
        <w:rPr>
          <w:color w:val="000000"/>
          <w:sz w:val="28"/>
          <w:szCs w:val="28"/>
        </w:rPr>
        <w:t>Андюхов</w:t>
      </w:r>
      <w:proofErr w:type="spellEnd"/>
      <w:r w:rsidRPr="001A49B8">
        <w:rPr>
          <w:color w:val="000000"/>
          <w:sz w:val="28"/>
          <w:szCs w:val="28"/>
        </w:rPr>
        <w:t xml:space="preserve">, Б. Кейс – технология – инструмент формирования компетентностей /Б. </w:t>
      </w:r>
      <w:proofErr w:type="spellStart"/>
      <w:r w:rsidRPr="001A49B8">
        <w:rPr>
          <w:color w:val="000000"/>
          <w:sz w:val="28"/>
          <w:szCs w:val="28"/>
        </w:rPr>
        <w:t>Андюхова</w:t>
      </w:r>
      <w:proofErr w:type="spellEnd"/>
      <w:r w:rsidRPr="001A49B8">
        <w:rPr>
          <w:color w:val="000000"/>
          <w:sz w:val="28"/>
          <w:szCs w:val="28"/>
        </w:rPr>
        <w:t xml:space="preserve"> //Директор школы.- 2010.-№4.-С.61-65</w:t>
      </w:r>
    </w:p>
    <w:p w:rsidR="009237E9" w:rsidRPr="001A49B8" w:rsidRDefault="00713C87" w:rsidP="001A49B8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 w:rsidR="009237E9" w:rsidRPr="001A49B8">
        <w:rPr>
          <w:color w:val="000000"/>
          <w:sz w:val="28"/>
          <w:szCs w:val="28"/>
        </w:rPr>
        <w:t>Даутова</w:t>
      </w:r>
      <w:proofErr w:type="spellEnd"/>
      <w:r w:rsidR="009237E9" w:rsidRPr="001A49B8">
        <w:rPr>
          <w:color w:val="000000"/>
          <w:sz w:val="28"/>
          <w:szCs w:val="28"/>
        </w:rPr>
        <w:t xml:space="preserve"> О. Б., Крылова О. Н. Современные педагогические технологии в профильном обучении: учебно-методическое пособие для учителей / под ред. А. П. </w:t>
      </w:r>
      <w:proofErr w:type="spellStart"/>
      <w:r w:rsidR="009237E9" w:rsidRPr="001A49B8">
        <w:rPr>
          <w:color w:val="000000"/>
          <w:sz w:val="28"/>
          <w:szCs w:val="28"/>
        </w:rPr>
        <w:t>Тряпициной</w:t>
      </w:r>
      <w:proofErr w:type="spellEnd"/>
      <w:r w:rsidR="009237E9" w:rsidRPr="001A49B8">
        <w:rPr>
          <w:color w:val="000000"/>
          <w:sz w:val="28"/>
          <w:szCs w:val="28"/>
        </w:rPr>
        <w:t xml:space="preserve">. – </w:t>
      </w:r>
      <w:proofErr w:type="spellStart"/>
      <w:proofErr w:type="gramStart"/>
      <w:r w:rsidR="009237E9" w:rsidRPr="001A49B8">
        <w:rPr>
          <w:color w:val="000000"/>
          <w:sz w:val="28"/>
          <w:szCs w:val="28"/>
        </w:rPr>
        <w:t>С-Пб</w:t>
      </w:r>
      <w:proofErr w:type="spellEnd"/>
      <w:proofErr w:type="gramEnd"/>
      <w:r w:rsidR="009237E9" w:rsidRPr="001A49B8">
        <w:rPr>
          <w:color w:val="000000"/>
          <w:sz w:val="28"/>
          <w:szCs w:val="28"/>
        </w:rPr>
        <w:t>.: КАРО, 2006.</w:t>
      </w:r>
    </w:p>
    <w:p w:rsidR="009237E9" w:rsidRPr="001A49B8" w:rsidRDefault="00713C87" w:rsidP="001A49B8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237E9" w:rsidRPr="001A49B8">
        <w:rPr>
          <w:color w:val="000000"/>
          <w:sz w:val="28"/>
          <w:szCs w:val="28"/>
        </w:rPr>
        <w:t xml:space="preserve">. </w:t>
      </w:r>
      <w:proofErr w:type="spellStart"/>
      <w:r w:rsidR="009237E9" w:rsidRPr="001A49B8">
        <w:rPr>
          <w:color w:val="000000"/>
          <w:sz w:val="28"/>
          <w:szCs w:val="28"/>
        </w:rPr>
        <w:t>Селевко</w:t>
      </w:r>
      <w:proofErr w:type="spellEnd"/>
      <w:r w:rsidR="009237E9" w:rsidRPr="001A49B8">
        <w:rPr>
          <w:color w:val="000000"/>
          <w:sz w:val="28"/>
          <w:szCs w:val="28"/>
        </w:rPr>
        <w:t xml:space="preserve"> Г. К. Современные образовательные технологии и методики учебное пособие.– М.: Народное образование, 1998.</w:t>
      </w:r>
    </w:p>
    <w:p w:rsidR="0072282C" w:rsidRDefault="0072282C">
      <w:pPr>
        <w:rPr>
          <w:sz w:val="28"/>
          <w:szCs w:val="28"/>
        </w:rPr>
      </w:pPr>
    </w:p>
    <w:sectPr w:rsidR="0072282C" w:rsidSect="009237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37E9"/>
    <w:rsid w:val="000B47C0"/>
    <w:rsid w:val="001A49B8"/>
    <w:rsid w:val="002C5D7E"/>
    <w:rsid w:val="00713C87"/>
    <w:rsid w:val="0072282C"/>
    <w:rsid w:val="0092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7E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7E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23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daktor.ru/priyom-pedagogicheskoj-texniki-klyuchevye-slov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dsovet.su/metodika/refleksiya/5665_refleksiya_kak_etap_uroka_fg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dsovet.su/metodika/priemy/5669_kak_nauchit_detey_stavit_vopros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dsovet.su/metodika/6010_stadia_osmyslenia_kak_etap_uroka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4</cp:revision>
  <dcterms:created xsi:type="dcterms:W3CDTF">2022-09-24T12:18:00Z</dcterms:created>
  <dcterms:modified xsi:type="dcterms:W3CDTF">2022-09-24T12:55:00Z</dcterms:modified>
</cp:coreProperties>
</file>