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340" w:rsidRPr="00491FA1" w:rsidRDefault="00FD5340" w:rsidP="00491FA1">
      <w:pPr>
        <w:spacing w:after="0" w:line="240" w:lineRule="auto"/>
        <w:jc w:val="center"/>
        <w:rPr>
          <w:rFonts w:ascii="Times New Roman" w:hAnsi="Times New Roman"/>
          <w:sz w:val="24"/>
          <w:szCs w:val="24"/>
          <w:lang w:val="kk-KZ" w:eastAsia="ru-RU"/>
        </w:rPr>
      </w:pPr>
      <w:r w:rsidRPr="00491FA1">
        <w:rPr>
          <w:rFonts w:ascii="Times New Roman" w:hAnsi="Times New Roman"/>
          <w:sz w:val="24"/>
          <w:szCs w:val="24"/>
          <w:lang w:val="kk-KZ" w:eastAsia="ru-RU"/>
        </w:rPr>
        <w:t xml:space="preserve">Қазақстан Республикасы </w:t>
      </w:r>
      <w:r w:rsidRPr="00491FA1">
        <w:rPr>
          <w:rFonts w:ascii="Times New Roman" w:hAnsi="Times New Roman"/>
          <w:sz w:val="24"/>
          <w:szCs w:val="24"/>
          <w:lang w:eastAsia="ru-RU"/>
        </w:rPr>
        <w:t>Б</w:t>
      </w:r>
      <w:r w:rsidRPr="00491FA1">
        <w:rPr>
          <w:rFonts w:ascii="Times New Roman" w:hAnsi="Times New Roman"/>
          <w:sz w:val="24"/>
          <w:szCs w:val="24"/>
          <w:lang w:val="kk-KZ" w:eastAsia="ru-RU"/>
        </w:rPr>
        <w:t>ілім және ғылым министрлігі</w:t>
      </w:r>
    </w:p>
    <w:p w:rsidR="00FD5340" w:rsidRPr="00491FA1" w:rsidRDefault="00FD5340" w:rsidP="00491FA1">
      <w:pPr>
        <w:spacing w:after="0" w:line="240" w:lineRule="auto"/>
        <w:jc w:val="center"/>
        <w:rPr>
          <w:rFonts w:ascii="Times New Roman" w:hAnsi="Times New Roman"/>
          <w:sz w:val="24"/>
          <w:szCs w:val="24"/>
          <w:lang w:val="kk-KZ" w:eastAsia="ru-RU"/>
        </w:rPr>
      </w:pPr>
      <w:r w:rsidRPr="00491FA1">
        <w:rPr>
          <w:rFonts w:ascii="Times New Roman" w:hAnsi="Times New Roman"/>
          <w:sz w:val="24"/>
          <w:szCs w:val="24"/>
          <w:lang w:val="kk-KZ" w:eastAsia="ru-RU"/>
        </w:rPr>
        <w:t>Мағжан Жұмабаев атындағы жоғары колледж</w:t>
      </w:r>
    </w:p>
    <w:p w:rsidR="00FD5340" w:rsidRPr="00491FA1" w:rsidRDefault="00FD5340" w:rsidP="00491FA1">
      <w:pPr>
        <w:spacing w:after="0" w:line="240" w:lineRule="auto"/>
        <w:ind w:left="6521"/>
        <w:jc w:val="both"/>
        <w:rPr>
          <w:rFonts w:ascii="Times New Roman" w:hAnsi="Times New Roman"/>
          <w:sz w:val="28"/>
          <w:szCs w:val="28"/>
          <w:lang w:val="kk-KZ"/>
        </w:rPr>
      </w:pPr>
    </w:p>
    <w:p w:rsidR="00FD5340" w:rsidRPr="00491FA1" w:rsidRDefault="00FD5340" w:rsidP="00491FA1">
      <w:pPr>
        <w:spacing w:after="0" w:line="240" w:lineRule="auto"/>
        <w:ind w:left="6521"/>
        <w:jc w:val="both"/>
        <w:rPr>
          <w:rFonts w:ascii="Times New Roman" w:hAnsi="Times New Roman"/>
          <w:sz w:val="28"/>
          <w:szCs w:val="28"/>
          <w:lang w:val="kk-KZ"/>
        </w:rPr>
      </w:pPr>
    </w:p>
    <w:p w:rsidR="00FD5340" w:rsidRPr="00491FA1" w:rsidRDefault="00FD5340" w:rsidP="00491FA1">
      <w:pPr>
        <w:spacing w:after="0" w:line="240" w:lineRule="auto"/>
        <w:ind w:left="6521"/>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Default="00FD5340" w:rsidP="00491FA1">
      <w:pPr>
        <w:spacing w:after="0" w:line="240" w:lineRule="auto"/>
        <w:ind w:left="6521"/>
        <w:jc w:val="both"/>
        <w:rPr>
          <w:rFonts w:ascii="Times New Roman" w:hAnsi="Times New Roman"/>
          <w:sz w:val="28"/>
          <w:szCs w:val="28"/>
          <w:lang w:val="kk-KZ"/>
        </w:rPr>
      </w:pPr>
    </w:p>
    <w:p w:rsidR="000873A1" w:rsidRDefault="000873A1" w:rsidP="00491FA1">
      <w:pPr>
        <w:spacing w:after="0" w:line="240" w:lineRule="auto"/>
        <w:ind w:left="6521"/>
        <w:jc w:val="both"/>
        <w:rPr>
          <w:rFonts w:ascii="Times New Roman" w:hAnsi="Times New Roman"/>
          <w:sz w:val="28"/>
          <w:szCs w:val="28"/>
          <w:lang w:val="kk-KZ"/>
        </w:rPr>
      </w:pPr>
    </w:p>
    <w:p w:rsidR="000873A1" w:rsidRDefault="000873A1" w:rsidP="00491FA1">
      <w:pPr>
        <w:spacing w:after="0" w:line="240" w:lineRule="auto"/>
        <w:ind w:left="6521"/>
        <w:jc w:val="both"/>
        <w:rPr>
          <w:rFonts w:ascii="Times New Roman" w:hAnsi="Times New Roman"/>
          <w:sz w:val="28"/>
          <w:szCs w:val="28"/>
          <w:lang w:val="kk-KZ"/>
        </w:rPr>
      </w:pPr>
    </w:p>
    <w:p w:rsidR="000873A1" w:rsidRDefault="000873A1" w:rsidP="00491FA1">
      <w:pPr>
        <w:spacing w:after="0" w:line="240" w:lineRule="auto"/>
        <w:ind w:left="6521"/>
        <w:jc w:val="both"/>
        <w:rPr>
          <w:rFonts w:ascii="Times New Roman" w:hAnsi="Times New Roman"/>
          <w:sz w:val="28"/>
          <w:szCs w:val="28"/>
          <w:lang w:val="kk-KZ"/>
        </w:rPr>
      </w:pPr>
    </w:p>
    <w:p w:rsidR="000873A1" w:rsidRPr="00491FA1" w:rsidRDefault="000873A1" w:rsidP="00491FA1">
      <w:pPr>
        <w:spacing w:after="0" w:line="240" w:lineRule="auto"/>
        <w:ind w:left="6521"/>
        <w:jc w:val="both"/>
        <w:rPr>
          <w:rFonts w:ascii="Times New Roman" w:hAnsi="Times New Roman"/>
          <w:sz w:val="28"/>
          <w:szCs w:val="28"/>
          <w:lang w:val="kk-KZ"/>
        </w:rPr>
      </w:pPr>
    </w:p>
    <w:p w:rsidR="000873A1" w:rsidRPr="000873A1" w:rsidRDefault="000873A1" w:rsidP="000873A1">
      <w:pPr>
        <w:spacing w:after="0" w:line="240" w:lineRule="auto"/>
        <w:ind w:left="5220"/>
        <w:jc w:val="right"/>
        <w:rPr>
          <w:rFonts w:ascii="Times New Roman" w:eastAsia="Times New Roman" w:hAnsi="Times New Roman"/>
          <w:sz w:val="28"/>
          <w:szCs w:val="28"/>
          <w:lang w:val="kk-KZ" w:eastAsia="ru-RU"/>
        </w:rPr>
      </w:pPr>
      <w:r w:rsidRPr="000873A1">
        <w:rPr>
          <w:rFonts w:ascii="Times New Roman" w:eastAsia="Times New Roman" w:hAnsi="Times New Roman"/>
          <w:sz w:val="28"/>
          <w:szCs w:val="28"/>
          <w:lang w:val="kk-KZ" w:eastAsia="ru-RU"/>
        </w:rPr>
        <w:t>«БЕКІТЕМІН»</w:t>
      </w:r>
    </w:p>
    <w:p w:rsidR="000873A1" w:rsidRPr="000873A1" w:rsidRDefault="000873A1" w:rsidP="000873A1">
      <w:pPr>
        <w:spacing w:after="0" w:line="240" w:lineRule="auto"/>
        <w:ind w:left="5220"/>
        <w:jc w:val="right"/>
        <w:rPr>
          <w:rFonts w:ascii="Times New Roman" w:eastAsia="Times New Roman" w:hAnsi="Times New Roman"/>
          <w:sz w:val="28"/>
          <w:szCs w:val="28"/>
          <w:lang w:val="kk-KZ" w:eastAsia="ru-RU"/>
        </w:rPr>
      </w:pPr>
      <w:r w:rsidRPr="000873A1">
        <w:rPr>
          <w:rFonts w:ascii="Times New Roman" w:eastAsia="Times New Roman" w:hAnsi="Times New Roman"/>
          <w:sz w:val="28"/>
          <w:szCs w:val="28"/>
          <w:lang w:val="kk-KZ" w:eastAsia="ru-RU"/>
        </w:rPr>
        <w:t>Колледж директоры</w:t>
      </w:r>
    </w:p>
    <w:p w:rsidR="000873A1" w:rsidRPr="000873A1" w:rsidRDefault="000873A1" w:rsidP="000873A1">
      <w:pPr>
        <w:spacing w:after="0" w:line="240" w:lineRule="auto"/>
        <w:ind w:left="5220"/>
        <w:jc w:val="right"/>
        <w:rPr>
          <w:rFonts w:ascii="Times New Roman" w:eastAsia="Times New Roman" w:hAnsi="Times New Roman"/>
          <w:sz w:val="28"/>
          <w:szCs w:val="28"/>
          <w:lang w:val="kk-KZ" w:eastAsia="ru-RU"/>
        </w:rPr>
      </w:pPr>
      <w:r w:rsidRPr="000873A1">
        <w:rPr>
          <w:rFonts w:ascii="Times New Roman" w:eastAsia="Times New Roman" w:hAnsi="Times New Roman"/>
          <w:sz w:val="28"/>
          <w:szCs w:val="28"/>
          <w:lang w:val="kk-KZ" w:eastAsia="ru-RU"/>
        </w:rPr>
        <w:t xml:space="preserve">   _____________ Е.Б.Жанділдин </w:t>
      </w:r>
    </w:p>
    <w:p w:rsidR="000873A1" w:rsidRPr="000873A1" w:rsidRDefault="000873A1" w:rsidP="000873A1">
      <w:pPr>
        <w:spacing w:after="0" w:line="240" w:lineRule="auto"/>
        <w:ind w:left="5220"/>
        <w:jc w:val="right"/>
        <w:rPr>
          <w:rFonts w:ascii="Times New Roman" w:eastAsia="Times New Roman" w:hAnsi="Times New Roman"/>
          <w:sz w:val="28"/>
          <w:szCs w:val="28"/>
          <w:lang w:val="kk-KZ" w:eastAsia="ru-RU"/>
        </w:rPr>
      </w:pPr>
      <w:r w:rsidRPr="000873A1">
        <w:rPr>
          <w:rFonts w:ascii="Times New Roman" w:eastAsia="Times New Roman" w:hAnsi="Times New Roman"/>
          <w:sz w:val="28"/>
          <w:szCs w:val="28"/>
          <w:u w:val="single"/>
          <w:lang w:val="kk-KZ" w:eastAsia="ru-RU"/>
        </w:rPr>
        <w:t>«   01  »</w:t>
      </w:r>
      <w:r w:rsidRPr="000873A1">
        <w:rPr>
          <w:rFonts w:ascii="Times New Roman" w:eastAsia="Times New Roman" w:hAnsi="Times New Roman"/>
          <w:sz w:val="28"/>
          <w:szCs w:val="28"/>
          <w:lang w:val="kk-KZ" w:eastAsia="ru-RU"/>
        </w:rPr>
        <w:t xml:space="preserve">  </w:t>
      </w:r>
      <w:r w:rsidRPr="000873A1">
        <w:rPr>
          <w:rFonts w:ascii="Times New Roman" w:eastAsia="Times New Roman" w:hAnsi="Times New Roman"/>
          <w:color w:val="000000"/>
          <w:sz w:val="28"/>
          <w:szCs w:val="28"/>
          <w:u w:val="single"/>
          <w:lang w:val="kk-KZ" w:eastAsia="ru-RU"/>
        </w:rPr>
        <w:t>қыркүйек</w:t>
      </w:r>
      <w:r w:rsidRPr="000873A1">
        <w:rPr>
          <w:rFonts w:ascii="Times New Roman" w:eastAsia="Times New Roman" w:hAnsi="Times New Roman"/>
          <w:sz w:val="28"/>
          <w:szCs w:val="28"/>
          <w:lang w:val="kk-KZ" w:eastAsia="ru-RU"/>
        </w:rPr>
        <w:t xml:space="preserve"> 2020 ж.</w:t>
      </w:r>
    </w:p>
    <w:p w:rsidR="000873A1" w:rsidRPr="000873A1" w:rsidRDefault="000873A1" w:rsidP="000873A1">
      <w:pPr>
        <w:spacing w:after="0" w:line="240" w:lineRule="auto"/>
        <w:jc w:val="center"/>
        <w:rPr>
          <w:rFonts w:ascii="Times New Roman" w:eastAsia="Times New Roman" w:hAnsi="Times New Roman"/>
          <w:sz w:val="28"/>
          <w:szCs w:val="28"/>
          <w:lang w:val="kk-KZ" w:eastAsia="ru-RU"/>
        </w:rPr>
      </w:pPr>
    </w:p>
    <w:p w:rsidR="00FD5340" w:rsidRPr="00491FA1" w:rsidRDefault="00FD5340" w:rsidP="00491FA1">
      <w:pPr>
        <w:spacing w:after="0" w:line="240" w:lineRule="auto"/>
        <w:ind w:left="6521"/>
        <w:jc w:val="both"/>
        <w:rPr>
          <w:rFonts w:ascii="Times New Roman" w:hAnsi="Times New Roman"/>
          <w:sz w:val="28"/>
          <w:szCs w:val="28"/>
          <w:lang w:val="kk-KZ"/>
        </w:rPr>
      </w:pPr>
    </w:p>
    <w:p w:rsidR="00FD5340" w:rsidRDefault="00FD5340" w:rsidP="00491FA1">
      <w:pPr>
        <w:spacing w:after="0" w:line="240" w:lineRule="auto"/>
        <w:ind w:left="6521"/>
        <w:jc w:val="both"/>
        <w:rPr>
          <w:rFonts w:ascii="Times New Roman" w:hAnsi="Times New Roman"/>
          <w:sz w:val="28"/>
          <w:szCs w:val="28"/>
          <w:lang w:val="kk-KZ"/>
        </w:rPr>
      </w:pPr>
    </w:p>
    <w:p w:rsidR="000873A1" w:rsidRDefault="000873A1" w:rsidP="00491FA1">
      <w:pPr>
        <w:spacing w:after="0" w:line="240" w:lineRule="auto"/>
        <w:ind w:left="6521"/>
        <w:jc w:val="both"/>
        <w:rPr>
          <w:rFonts w:ascii="Times New Roman" w:hAnsi="Times New Roman"/>
          <w:sz w:val="28"/>
          <w:szCs w:val="28"/>
          <w:lang w:val="kk-KZ"/>
        </w:rPr>
      </w:pPr>
    </w:p>
    <w:p w:rsidR="000873A1" w:rsidRDefault="000873A1" w:rsidP="00491FA1">
      <w:pPr>
        <w:spacing w:after="0" w:line="240" w:lineRule="auto"/>
        <w:ind w:left="6521"/>
        <w:jc w:val="both"/>
        <w:rPr>
          <w:rFonts w:ascii="Times New Roman" w:hAnsi="Times New Roman"/>
          <w:sz w:val="28"/>
          <w:szCs w:val="28"/>
          <w:lang w:val="kk-KZ"/>
        </w:rPr>
      </w:pPr>
    </w:p>
    <w:p w:rsidR="000873A1" w:rsidRDefault="000873A1" w:rsidP="00491FA1">
      <w:pPr>
        <w:spacing w:after="0" w:line="240" w:lineRule="auto"/>
        <w:ind w:left="6521"/>
        <w:jc w:val="both"/>
        <w:rPr>
          <w:rFonts w:ascii="Times New Roman" w:hAnsi="Times New Roman"/>
          <w:sz w:val="28"/>
          <w:szCs w:val="28"/>
          <w:lang w:val="kk-KZ"/>
        </w:rPr>
      </w:pPr>
    </w:p>
    <w:p w:rsidR="000873A1" w:rsidRPr="00491FA1" w:rsidRDefault="000873A1" w:rsidP="00491FA1">
      <w:pPr>
        <w:spacing w:after="0" w:line="240" w:lineRule="auto"/>
        <w:ind w:left="6521"/>
        <w:jc w:val="both"/>
        <w:rPr>
          <w:rFonts w:ascii="Times New Roman" w:hAnsi="Times New Roman"/>
          <w:sz w:val="28"/>
          <w:szCs w:val="28"/>
          <w:lang w:val="kk-KZ"/>
        </w:rPr>
      </w:pPr>
    </w:p>
    <w:p w:rsidR="00FD5340" w:rsidRPr="00491FA1" w:rsidRDefault="00FD5340" w:rsidP="000873A1">
      <w:pPr>
        <w:spacing w:after="0" w:line="240" w:lineRule="auto"/>
        <w:jc w:val="center"/>
        <w:rPr>
          <w:rFonts w:ascii="Times New Roman" w:hAnsi="Times New Roman"/>
          <w:sz w:val="28"/>
          <w:szCs w:val="28"/>
          <w:lang w:val="kk-KZ"/>
        </w:rPr>
      </w:pPr>
    </w:p>
    <w:p w:rsidR="00FD5340" w:rsidRPr="000873A1" w:rsidRDefault="00FD5340" w:rsidP="000873A1">
      <w:pPr>
        <w:spacing w:after="0" w:line="240" w:lineRule="auto"/>
        <w:jc w:val="center"/>
        <w:rPr>
          <w:rFonts w:ascii="Times New Roman" w:hAnsi="Times New Roman"/>
          <w:b/>
          <w:sz w:val="28"/>
          <w:szCs w:val="28"/>
          <w:lang w:val="kk-KZ"/>
        </w:rPr>
      </w:pPr>
      <w:r w:rsidRPr="000873A1">
        <w:rPr>
          <w:rFonts w:ascii="Times New Roman" w:hAnsi="Times New Roman"/>
          <w:b/>
          <w:sz w:val="28"/>
          <w:szCs w:val="28"/>
          <w:lang w:val="kk-KZ"/>
        </w:rPr>
        <w:t>Озық педагогикалық тәжірибені зерделеу және тарату туралы</w:t>
      </w:r>
    </w:p>
    <w:p w:rsidR="00FD5340" w:rsidRPr="000873A1" w:rsidRDefault="00FD5340" w:rsidP="000873A1">
      <w:pPr>
        <w:spacing w:after="0" w:line="240" w:lineRule="auto"/>
        <w:jc w:val="center"/>
        <w:rPr>
          <w:rFonts w:ascii="Times New Roman" w:hAnsi="Times New Roman"/>
          <w:b/>
          <w:sz w:val="28"/>
          <w:szCs w:val="28"/>
          <w:lang w:val="kk-KZ"/>
        </w:rPr>
      </w:pPr>
      <w:r w:rsidRPr="000873A1">
        <w:rPr>
          <w:rFonts w:ascii="Times New Roman" w:hAnsi="Times New Roman"/>
          <w:b/>
          <w:sz w:val="28"/>
          <w:szCs w:val="28"/>
          <w:lang w:val="kk-KZ"/>
        </w:rPr>
        <w:t>ЕРЕЖЕ</w:t>
      </w: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2409"/>
        <w:gridCol w:w="1560"/>
        <w:gridCol w:w="2727"/>
        <w:gridCol w:w="2340"/>
      </w:tblGrid>
      <w:tr w:rsidR="000873A1" w:rsidRPr="000873A1" w:rsidTr="00CF656B">
        <w:tc>
          <w:tcPr>
            <w:tcW w:w="993" w:type="dxa"/>
          </w:tcPr>
          <w:p w:rsidR="000873A1" w:rsidRPr="000873A1" w:rsidRDefault="000873A1" w:rsidP="000873A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sz w:val="24"/>
                <w:szCs w:val="24"/>
                <w:lang w:eastAsia="ru-RU"/>
              </w:rPr>
            </w:pPr>
            <w:r w:rsidRPr="000873A1">
              <w:rPr>
                <w:rFonts w:ascii="Times New Roman" w:eastAsia="Times New Roman" w:hAnsi="Times New Roman"/>
                <w:sz w:val="24"/>
                <w:szCs w:val="24"/>
                <w:lang w:val="kk-KZ" w:eastAsia="ru-RU"/>
              </w:rPr>
              <w:t>Көшіру</w:t>
            </w:r>
          </w:p>
          <w:p w:rsidR="000873A1" w:rsidRPr="000873A1" w:rsidRDefault="000873A1" w:rsidP="000873A1">
            <w:pPr>
              <w:widowControl w:val="0"/>
              <w:spacing w:after="0" w:line="240" w:lineRule="auto"/>
              <w:ind w:left="10" w:hanging="10"/>
              <w:jc w:val="center"/>
              <w:rPr>
                <w:rFonts w:ascii="Times New Roman" w:eastAsia="Times New Roman" w:hAnsi="Times New Roman"/>
                <w:bCs/>
                <w:sz w:val="24"/>
                <w:szCs w:val="24"/>
                <w:lang w:eastAsia="ru-RU"/>
              </w:rPr>
            </w:pPr>
          </w:p>
        </w:tc>
        <w:tc>
          <w:tcPr>
            <w:tcW w:w="2409" w:type="dxa"/>
          </w:tcPr>
          <w:p w:rsidR="000873A1" w:rsidRPr="000873A1" w:rsidRDefault="000873A1" w:rsidP="000873A1">
            <w:pPr>
              <w:widowControl w:val="0"/>
              <w:spacing w:after="0" w:line="240" w:lineRule="auto"/>
              <w:ind w:left="10" w:hanging="10"/>
              <w:jc w:val="center"/>
              <w:rPr>
                <w:rFonts w:ascii="Times New Roman" w:eastAsia="Times New Roman" w:hAnsi="Times New Roman"/>
                <w:bCs/>
                <w:sz w:val="24"/>
                <w:szCs w:val="24"/>
                <w:lang w:eastAsia="ru-RU"/>
              </w:rPr>
            </w:pPr>
            <w:r w:rsidRPr="000873A1">
              <w:rPr>
                <w:rFonts w:ascii="Times New Roman" w:eastAsia="Times New Roman" w:hAnsi="Times New Roman"/>
                <w:bCs/>
                <w:sz w:val="24"/>
                <w:szCs w:val="24"/>
                <w:lang w:eastAsia="ru-RU"/>
              </w:rPr>
              <w:t>Код</w:t>
            </w:r>
          </w:p>
        </w:tc>
        <w:tc>
          <w:tcPr>
            <w:tcW w:w="1560" w:type="dxa"/>
          </w:tcPr>
          <w:p w:rsidR="000873A1" w:rsidRPr="000873A1" w:rsidRDefault="000873A1" w:rsidP="000873A1">
            <w:pPr>
              <w:widowControl w:val="0"/>
              <w:spacing w:after="0" w:line="240" w:lineRule="auto"/>
              <w:ind w:left="10" w:hanging="10"/>
              <w:jc w:val="center"/>
              <w:rPr>
                <w:rFonts w:ascii="Times New Roman" w:eastAsia="Times New Roman" w:hAnsi="Times New Roman"/>
                <w:bCs/>
                <w:sz w:val="24"/>
                <w:szCs w:val="24"/>
                <w:lang w:eastAsia="ru-RU"/>
              </w:rPr>
            </w:pPr>
            <w:r w:rsidRPr="000873A1">
              <w:rPr>
                <w:rFonts w:ascii="Times New Roman" w:eastAsia="Times New Roman" w:hAnsi="Times New Roman"/>
                <w:sz w:val="24"/>
                <w:szCs w:val="24"/>
                <w:lang w:eastAsia="ru-RU"/>
              </w:rPr>
              <w:br/>
            </w:r>
            <w:proofErr w:type="spellStart"/>
            <w:r w:rsidRPr="000873A1">
              <w:rPr>
                <w:rFonts w:ascii="Times New Roman" w:eastAsia="Times New Roman" w:hAnsi="Times New Roman"/>
                <w:sz w:val="24"/>
                <w:szCs w:val="24"/>
                <w:shd w:val="clear" w:color="auto" w:fill="F8F9FA"/>
                <w:lang w:eastAsia="ru-RU"/>
              </w:rPr>
              <w:t>Шығарылым</w:t>
            </w:r>
            <w:proofErr w:type="spellEnd"/>
          </w:p>
        </w:tc>
        <w:tc>
          <w:tcPr>
            <w:tcW w:w="2727" w:type="dxa"/>
          </w:tcPr>
          <w:p w:rsidR="000873A1" w:rsidRPr="000873A1" w:rsidRDefault="000873A1" w:rsidP="000873A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sz w:val="24"/>
                <w:szCs w:val="24"/>
                <w:lang w:eastAsia="ru-RU"/>
              </w:rPr>
            </w:pPr>
            <w:r w:rsidRPr="000873A1">
              <w:rPr>
                <w:rFonts w:ascii="Times New Roman" w:eastAsia="Times New Roman" w:hAnsi="Times New Roman"/>
                <w:sz w:val="24"/>
                <w:szCs w:val="24"/>
                <w:lang w:val="kk-KZ" w:eastAsia="ru-RU"/>
              </w:rPr>
              <w:t xml:space="preserve">        Әзірлеуші</w:t>
            </w:r>
          </w:p>
          <w:p w:rsidR="000873A1" w:rsidRPr="000873A1" w:rsidRDefault="000873A1" w:rsidP="000873A1">
            <w:pPr>
              <w:widowControl w:val="0"/>
              <w:spacing w:after="0" w:line="240" w:lineRule="auto"/>
              <w:ind w:left="10" w:hanging="10"/>
              <w:jc w:val="center"/>
              <w:rPr>
                <w:rFonts w:ascii="Times New Roman" w:eastAsia="Times New Roman" w:hAnsi="Times New Roman"/>
                <w:bCs/>
                <w:sz w:val="24"/>
                <w:szCs w:val="24"/>
                <w:lang w:eastAsia="ru-RU"/>
              </w:rPr>
            </w:pPr>
          </w:p>
        </w:tc>
        <w:tc>
          <w:tcPr>
            <w:tcW w:w="2340" w:type="dxa"/>
          </w:tcPr>
          <w:p w:rsidR="000873A1" w:rsidRPr="000873A1" w:rsidRDefault="000873A1" w:rsidP="000873A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sz w:val="24"/>
                <w:szCs w:val="24"/>
                <w:lang w:eastAsia="ru-RU"/>
              </w:rPr>
            </w:pPr>
            <w:r w:rsidRPr="000873A1">
              <w:rPr>
                <w:rFonts w:ascii="Times New Roman" w:eastAsia="Times New Roman" w:hAnsi="Times New Roman"/>
                <w:sz w:val="24"/>
                <w:szCs w:val="24"/>
                <w:lang w:val="kk-KZ" w:eastAsia="ru-RU"/>
              </w:rPr>
              <w:t>Келісілді</w:t>
            </w:r>
          </w:p>
          <w:p w:rsidR="000873A1" w:rsidRPr="000873A1" w:rsidRDefault="000873A1" w:rsidP="000873A1">
            <w:pPr>
              <w:widowControl w:val="0"/>
              <w:spacing w:after="0" w:line="240" w:lineRule="auto"/>
              <w:ind w:left="10" w:hanging="10"/>
              <w:jc w:val="center"/>
              <w:rPr>
                <w:rFonts w:ascii="Times New Roman" w:eastAsia="Times New Roman" w:hAnsi="Times New Roman"/>
                <w:bCs/>
                <w:sz w:val="24"/>
                <w:szCs w:val="24"/>
                <w:lang w:eastAsia="ru-RU"/>
              </w:rPr>
            </w:pPr>
          </w:p>
        </w:tc>
      </w:tr>
      <w:tr w:rsidR="000873A1" w:rsidRPr="000873A1" w:rsidTr="00CF656B">
        <w:trPr>
          <w:cantSplit/>
        </w:trPr>
        <w:tc>
          <w:tcPr>
            <w:tcW w:w="993" w:type="dxa"/>
            <w:vMerge w:val="restart"/>
            <w:vAlign w:val="center"/>
          </w:tcPr>
          <w:p w:rsidR="000873A1" w:rsidRPr="000873A1" w:rsidRDefault="000873A1" w:rsidP="000873A1">
            <w:pPr>
              <w:widowControl w:val="0"/>
              <w:spacing w:after="0" w:line="240" w:lineRule="auto"/>
              <w:ind w:left="10" w:hanging="10"/>
              <w:jc w:val="center"/>
              <w:rPr>
                <w:rFonts w:ascii="Times New Roman" w:eastAsia="Times New Roman" w:hAnsi="Times New Roman"/>
                <w:bCs/>
                <w:sz w:val="24"/>
                <w:szCs w:val="24"/>
                <w:lang w:eastAsia="ru-RU"/>
              </w:rPr>
            </w:pPr>
          </w:p>
        </w:tc>
        <w:tc>
          <w:tcPr>
            <w:tcW w:w="2409" w:type="dxa"/>
            <w:vMerge w:val="restart"/>
            <w:vAlign w:val="center"/>
          </w:tcPr>
          <w:p w:rsidR="000873A1" w:rsidRPr="000873A1" w:rsidRDefault="000873A1" w:rsidP="000873A1">
            <w:pPr>
              <w:widowControl w:val="0"/>
              <w:spacing w:after="0" w:line="240" w:lineRule="auto"/>
              <w:ind w:left="10" w:hanging="10"/>
              <w:jc w:val="both"/>
              <w:rPr>
                <w:rFonts w:ascii="Times New Roman" w:eastAsia="Times New Roman" w:hAnsi="Times New Roman"/>
                <w:bCs/>
                <w:sz w:val="24"/>
                <w:szCs w:val="24"/>
                <w:lang w:eastAsia="ru-RU"/>
              </w:rPr>
            </w:pPr>
            <w:proofErr w:type="gramStart"/>
            <w:r w:rsidRPr="000873A1">
              <w:rPr>
                <w:rFonts w:ascii="Times New Roman" w:eastAsia="Times New Roman" w:hAnsi="Times New Roman"/>
                <w:bCs/>
                <w:sz w:val="24"/>
                <w:szCs w:val="24"/>
                <w:lang w:eastAsia="ru-RU"/>
              </w:rPr>
              <w:t>П</w:t>
            </w:r>
            <w:proofErr w:type="gramEnd"/>
            <w:r w:rsidRPr="000873A1">
              <w:rPr>
                <w:rFonts w:ascii="Times New Roman" w:eastAsia="Times New Roman" w:hAnsi="Times New Roman"/>
                <w:bCs/>
                <w:sz w:val="24"/>
                <w:szCs w:val="24"/>
                <w:lang w:eastAsia="ru-RU"/>
              </w:rPr>
              <w:t xml:space="preserve"> ВКМЖ 703-</w:t>
            </w:r>
            <w:r>
              <w:rPr>
                <w:rFonts w:ascii="Times New Roman" w:eastAsia="Times New Roman" w:hAnsi="Times New Roman"/>
                <w:bCs/>
                <w:sz w:val="24"/>
                <w:szCs w:val="24"/>
                <w:lang w:eastAsia="ru-RU"/>
              </w:rPr>
              <w:t>15</w:t>
            </w:r>
            <w:r w:rsidRPr="000873A1">
              <w:rPr>
                <w:rFonts w:ascii="Times New Roman" w:eastAsia="Times New Roman" w:hAnsi="Times New Roman"/>
                <w:bCs/>
                <w:sz w:val="24"/>
                <w:szCs w:val="24"/>
                <w:lang w:eastAsia="ru-RU"/>
              </w:rPr>
              <w:t>-20</w:t>
            </w:r>
          </w:p>
        </w:tc>
        <w:tc>
          <w:tcPr>
            <w:tcW w:w="1560" w:type="dxa"/>
            <w:vMerge w:val="restart"/>
          </w:tcPr>
          <w:p w:rsidR="000873A1" w:rsidRPr="000873A1" w:rsidRDefault="000873A1" w:rsidP="000873A1">
            <w:pPr>
              <w:spacing w:after="0" w:line="240" w:lineRule="auto"/>
              <w:ind w:left="10" w:right="-185" w:hanging="10"/>
              <w:jc w:val="center"/>
              <w:rPr>
                <w:rFonts w:ascii="Times New Roman" w:eastAsia="Times New Roman" w:hAnsi="Times New Roman"/>
                <w:sz w:val="24"/>
                <w:szCs w:val="24"/>
                <w:lang w:val="kk-KZ" w:eastAsia="ru-RU"/>
              </w:rPr>
            </w:pPr>
            <w:r w:rsidRPr="000873A1">
              <w:rPr>
                <w:rFonts w:ascii="Times New Roman" w:eastAsia="Times New Roman" w:hAnsi="Times New Roman"/>
                <w:sz w:val="24"/>
                <w:szCs w:val="24"/>
                <w:lang w:val="kk-KZ" w:eastAsia="ru-RU"/>
              </w:rPr>
              <w:t>екінші</w:t>
            </w:r>
          </w:p>
        </w:tc>
        <w:tc>
          <w:tcPr>
            <w:tcW w:w="2727" w:type="dxa"/>
          </w:tcPr>
          <w:p w:rsidR="000873A1" w:rsidRPr="000873A1" w:rsidRDefault="000873A1" w:rsidP="000873A1">
            <w:pPr>
              <w:spacing w:after="0" w:line="240" w:lineRule="auto"/>
              <w:ind w:left="10" w:right="-185" w:hanging="10"/>
              <w:jc w:val="center"/>
              <w:rPr>
                <w:rFonts w:ascii="Times New Roman" w:eastAsia="Times New Roman" w:hAnsi="Times New Roman"/>
                <w:sz w:val="24"/>
                <w:szCs w:val="24"/>
                <w:lang w:eastAsia="ru-RU"/>
              </w:rPr>
            </w:pPr>
            <w:r w:rsidRPr="000873A1">
              <w:rPr>
                <w:rFonts w:ascii="Times New Roman" w:eastAsia="Times New Roman" w:hAnsi="Times New Roman"/>
                <w:sz w:val="24"/>
                <w:szCs w:val="24"/>
                <w:lang w:eastAsia="ru-RU"/>
              </w:rPr>
              <w:t>Иманкулова А.С.</w:t>
            </w:r>
          </w:p>
        </w:tc>
        <w:tc>
          <w:tcPr>
            <w:tcW w:w="2340" w:type="dxa"/>
          </w:tcPr>
          <w:p w:rsidR="000873A1" w:rsidRPr="000873A1" w:rsidRDefault="000873A1" w:rsidP="000873A1">
            <w:pPr>
              <w:spacing w:after="0" w:line="240" w:lineRule="auto"/>
              <w:ind w:left="10" w:right="-185" w:hanging="10"/>
              <w:jc w:val="center"/>
              <w:rPr>
                <w:rFonts w:ascii="Times New Roman" w:eastAsia="Times New Roman" w:hAnsi="Times New Roman"/>
                <w:sz w:val="24"/>
                <w:szCs w:val="24"/>
                <w:lang w:eastAsia="ru-RU"/>
              </w:rPr>
            </w:pPr>
            <w:proofErr w:type="spellStart"/>
            <w:r w:rsidRPr="000873A1">
              <w:rPr>
                <w:rFonts w:ascii="Times New Roman" w:eastAsia="Times New Roman" w:hAnsi="Times New Roman"/>
                <w:sz w:val="24"/>
                <w:szCs w:val="24"/>
                <w:lang w:eastAsia="ru-RU"/>
              </w:rPr>
              <w:t>Мухамадиева</w:t>
            </w:r>
            <w:proofErr w:type="spellEnd"/>
            <w:r w:rsidRPr="000873A1">
              <w:rPr>
                <w:rFonts w:ascii="Times New Roman" w:eastAsia="Times New Roman" w:hAnsi="Times New Roman"/>
                <w:sz w:val="24"/>
                <w:szCs w:val="24"/>
                <w:lang w:eastAsia="ru-RU"/>
              </w:rPr>
              <w:t xml:space="preserve"> А.Д.</w:t>
            </w:r>
          </w:p>
        </w:tc>
      </w:tr>
      <w:tr w:rsidR="000873A1" w:rsidRPr="000873A1" w:rsidTr="00CF656B">
        <w:trPr>
          <w:cantSplit/>
          <w:trHeight w:val="387"/>
        </w:trPr>
        <w:tc>
          <w:tcPr>
            <w:tcW w:w="993" w:type="dxa"/>
            <w:vMerge/>
            <w:vAlign w:val="center"/>
          </w:tcPr>
          <w:p w:rsidR="000873A1" w:rsidRPr="000873A1" w:rsidRDefault="000873A1" w:rsidP="000873A1">
            <w:pPr>
              <w:spacing w:after="0" w:line="240" w:lineRule="auto"/>
              <w:ind w:left="10" w:hanging="10"/>
              <w:jc w:val="both"/>
              <w:rPr>
                <w:rFonts w:ascii="Times New Roman" w:eastAsia="Times New Roman" w:hAnsi="Times New Roman"/>
                <w:bCs/>
                <w:sz w:val="24"/>
                <w:szCs w:val="24"/>
                <w:lang w:eastAsia="ru-RU"/>
              </w:rPr>
            </w:pPr>
          </w:p>
        </w:tc>
        <w:tc>
          <w:tcPr>
            <w:tcW w:w="2409" w:type="dxa"/>
            <w:vMerge/>
            <w:vAlign w:val="center"/>
          </w:tcPr>
          <w:p w:rsidR="000873A1" w:rsidRPr="000873A1" w:rsidRDefault="000873A1" w:rsidP="000873A1">
            <w:pPr>
              <w:spacing w:after="0" w:line="240" w:lineRule="auto"/>
              <w:ind w:left="10" w:hanging="10"/>
              <w:jc w:val="both"/>
              <w:rPr>
                <w:rFonts w:ascii="Times New Roman" w:eastAsia="Times New Roman" w:hAnsi="Times New Roman"/>
                <w:bCs/>
                <w:sz w:val="24"/>
                <w:szCs w:val="24"/>
                <w:lang w:eastAsia="ru-RU"/>
              </w:rPr>
            </w:pPr>
          </w:p>
        </w:tc>
        <w:tc>
          <w:tcPr>
            <w:tcW w:w="1560" w:type="dxa"/>
            <w:vMerge/>
            <w:vAlign w:val="center"/>
          </w:tcPr>
          <w:p w:rsidR="000873A1" w:rsidRPr="000873A1" w:rsidRDefault="000873A1" w:rsidP="000873A1">
            <w:pPr>
              <w:spacing w:after="0" w:line="240" w:lineRule="auto"/>
              <w:ind w:left="10" w:hanging="10"/>
              <w:jc w:val="both"/>
              <w:rPr>
                <w:rFonts w:ascii="Times New Roman" w:eastAsia="Times New Roman" w:hAnsi="Times New Roman"/>
                <w:sz w:val="24"/>
                <w:szCs w:val="24"/>
                <w:lang w:eastAsia="ru-RU"/>
              </w:rPr>
            </w:pPr>
          </w:p>
        </w:tc>
        <w:tc>
          <w:tcPr>
            <w:tcW w:w="2727" w:type="dxa"/>
            <w:vAlign w:val="center"/>
          </w:tcPr>
          <w:p w:rsidR="000873A1" w:rsidRPr="000873A1" w:rsidRDefault="000873A1" w:rsidP="000873A1">
            <w:pPr>
              <w:widowControl w:val="0"/>
              <w:spacing w:after="0" w:line="240" w:lineRule="auto"/>
              <w:ind w:left="10" w:hanging="10"/>
              <w:jc w:val="center"/>
              <w:rPr>
                <w:rFonts w:ascii="Times New Roman" w:eastAsia="Times New Roman" w:hAnsi="Times New Roman"/>
                <w:bCs/>
                <w:sz w:val="24"/>
                <w:szCs w:val="24"/>
                <w:lang w:eastAsia="ru-RU"/>
              </w:rPr>
            </w:pPr>
          </w:p>
        </w:tc>
        <w:tc>
          <w:tcPr>
            <w:tcW w:w="2340" w:type="dxa"/>
            <w:vAlign w:val="center"/>
          </w:tcPr>
          <w:p w:rsidR="000873A1" w:rsidRPr="000873A1" w:rsidRDefault="000873A1" w:rsidP="000873A1">
            <w:pPr>
              <w:widowControl w:val="0"/>
              <w:spacing w:after="0" w:line="240" w:lineRule="auto"/>
              <w:ind w:left="10" w:hanging="10"/>
              <w:jc w:val="center"/>
              <w:rPr>
                <w:rFonts w:ascii="Times New Roman" w:eastAsia="Times New Roman" w:hAnsi="Times New Roman"/>
                <w:bCs/>
                <w:sz w:val="24"/>
                <w:szCs w:val="24"/>
                <w:lang w:eastAsia="ru-RU"/>
              </w:rPr>
            </w:pPr>
          </w:p>
        </w:tc>
      </w:tr>
    </w:tbl>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Default="00FD5340" w:rsidP="00491FA1">
      <w:pPr>
        <w:spacing w:after="0" w:line="240" w:lineRule="auto"/>
        <w:jc w:val="both"/>
        <w:rPr>
          <w:rFonts w:ascii="Times New Roman" w:hAnsi="Times New Roman"/>
          <w:sz w:val="28"/>
          <w:szCs w:val="28"/>
          <w:lang w:val="kk-KZ"/>
        </w:rPr>
      </w:pPr>
    </w:p>
    <w:p w:rsidR="000873A1" w:rsidRPr="00491FA1" w:rsidRDefault="000873A1"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r w:rsidRPr="00491FA1">
        <w:rPr>
          <w:rFonts w:ascii="Times New Roman" w:hAnsi="Times New Roman"/>
          <w:sz w:val="28"/>
          <w:szCs w:val="28"/>
          <w:lang w:val="kk-KZ"/>
        </w:rPr>
        <w:t>Петропавл қ. – 2020 ж.</w:t>
      </w:r>
    </w:p>
    <w:p w:rsidR="00FD5340" w:rsidRPr="00491FA1" w:rsidRDefault="00FD5340" w:rsidP="00491FA1">
      <w:pPr>
        <w:spacing w:after="0" w:line="240" w:lineRule="auto"/>
        <w:jc w:val="both"/>
        <w:rPr>
          <w:rFonts w:ascii="Times New Roman" w:hAnsi="Times New Roman"/>
          <w:sz w:val="28"/>
          <w:szCs w:val="28"/>
          <w:lang w:val="kk-KZ"/>
        </w:rPr>
      </w:pPr>
      <w:r>
        <w:rPr>
          <w:rFonts w:ascii="Times New Roman" w:hAnsi="Times New Roman"/>
          <w:sz w:val="28"/>
          <w:szCs w:val="28"/>
          <w:lang w:val="kk-KZ"/>
        </w:rPr>
        <w:lastRenderedPageBreak/>
        <w:t xml:space="preserve">     </w:t>
      </w:r>
      <w:r w:rsidRPr="00491FA1">
        <w:rPr>
          <w:rFonts w:ascii="Times New Roman" w:hAnsi="Times New Roman"/>
          <w:sz w:val="28"/>
          <w:szCs w:val="28"/>
          <w:lang w:val="kk-KZ"/>
        </w:rPr>
        <w:t xml:space="preserve">Осы Ереже ҚР "Білім туралы" Заңы негізінде  </w:t>
      </w:r>
      <w:r w:rsidRPr="00491FA1">
        <w:rPr>
          <w:rFonts w:ascii="Times New Roman" w:hAnsi="Times New Roman"/>
          <w:sz w:val="28"/>
          <w:szCs w:val="28"/>
          <w:lang w:val="kk-KZ" w:eastAsia="ru-RU"/>
        </w:rPr>
        <w:t xml:space="preserve">КМҚК </w:t>
      </w:r>
      <w:r w:rsidRPr="00491FA1">
        <w:rPr>
          <w:rFonts w:ascii="Times New Roman" w:hAnsi="Times New Roman"/>
          <w:sz w:val="28"/>
          <w:szCs w:val="28"/>
          <w:lang w:val="kk-KZ"/>
        </w:rPr>
        <w:t>«Мағжан Жұмабаев атындағы жоғары колледж» Жарғысына сәйкес жасалды</w:t>
      </w:r>
    </w:p>
    <w:p w:rsidR="00FD5340" w:rsidRPr="00491FA1" w:rsidRDefault="00FD5340" w:rsidP="00491FA1">
      <w:pPr>
        <w:spacing w:after="0" w:line="240" w:lineRule="auto"/>
        <w:jc w:val="center"/>
        <w:rPr>
          <w:rFonts w:ascii="Times New Roman" w:hAnsi="Times New Roman"/>
          <w:b/>
          <w:sz w:val="28"/>
          <w:szCs w:val="28"/>
          <w:lang w:val="kk-KZ"/>
        </w:rPr>
      </w:pPr>
      <w:r w:rsidRPr="00491FA1">
        <w:rPr>
          <w:rFonts w:ascii="Times New Roman" w:hAnsi="Times New Roman"/>
          <w:b/>
          <w:sz w:val="28"/>
          <w:szCs w:val="28"/>
          <w:lang w:val="kk-KZ"/>
        </w:rPr>
        <w:t>I. ЖАЛПЫ ЕРЕЖЕЛЕР</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1.1. Осы Ереже озық педагогикалық тәжірибені тарату тәртібі мен мақсаттары мен міндеттерін анықтайды.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1.2. Озық педагогикалық тәжірибе (ОПТ)– бұл тиімді тәжірибе, заманауи талаптарға сәйкес, ашатын мүмкіндіктері үнемі жетілдіру, өзіндік мазмұны, логикасы, әдістері, тәсілдері -  педагогикалық қызметтің оқыту үлгісі, тәжірибе нәтижелеріне қарағанда  үздік.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1.3. Осы ереже басқарушы қызметкерлердің педагогикалық тәжірибені тарату бойынша әдістемелік матриалдарды даярлауға басшылық болып табылады. Келесі құжаттар негізінде қызмет етеді: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ҚР "Білім туралы заңы" (01.01.2016 ж.)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2011-2020 ж. ж. Білім беруді дамытудың мемлекеттік бағдарламасы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ҚР Білім және ғылым министрі бұйрығымен бекітілген оқу әдістемелік жұмысты ұйымдастыру және жүзеге асыру тәртібі, 2007 жылдың 29 қарашасы №583;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Әдістмемелік кеңес қызметінің типтік тәртібі (оқу - әдістемелік, ғылыми-әдістемелік) кеңес қызметі және оны сайлау тәртібі,  ҚР Білім және ғылым министрінің бұйрығымен бекітілген 2007 жылдың 21 желтоқсаны №644;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Мектепке дейінгі тәрбие мен оқыту ұйымдарындағы, бастауыш, негізгі орта, жалпы орта және қосымша білім беру ұйымдарындағы  педагогикалық кеңесі қызметінің Типтік ережесі және оны сайлау тәртібі, ҚР Білім және ғылым министрінің бұйрығымен бекітілген 2008 жылдың 16 шілдесі № 272;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Педагог қызметкерлерді аттестаттау ережесі, ҚР Білім және ғылым министрінің бұйрығымен бекітілген 27.01.2016 жыл №83 және 13.04.2016 жыл №272 бұйрығы (бұйрыққа қосымша №83 27.01.2016 ж.).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1.4. Озық педагогикалық тәжірибені тарату мақсаты: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Педагогтің кәсіби шеберлігін жоғарылату жүйесін жақсарту, педагогтардың кәсіби шеберлігін дамытуға ықпал ететін педагогикалық ғылым мен тәжірибесін анықтау, зерделеу, жалпылау және озық педагогикалық тәжірибені тарату.</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1.5. Міндеттері: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педагогтің кәсіби құзыреттілігін арттыру;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ОПТТ туралы педагог жұртшылығын ақпараттандыру;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педагогтардың ғылыми-әдістемелік, тәжірибелік-эксперименттік және ғылыми - зерттеу қызметі үшін жағдай жасау, ынталандыру.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1.6. Мектеп және қалалық әдістемелік бірлестіктерге, әдістемелік кабинеттің (ӘК) әдіскерлері, аудан (қала) білім бөлімі ОПТ таратады.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1.7. Білім беру ұйымдарының педагогикалық ұжымы немесе аудан (қала) білім бөлімінің әдістемелік кабинеті ұсынымы, педагогикалық қызметкер бастамасы бойынша ОПТ тарату өткізіледі.</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1.8. ОПТ тартауға педагогикалық қызметкердің өтініші (1-Қосымша), педагог туралы ақпарат (2-Қосымша) негіз болады.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1.9. Рәсімін өткізу қорытындылары бойынша зерттеу және озық педагогикалық тәжірибені таратушы педагогтің жұмысының қорытындысы негізінде педагогке сертификат беріледі (3-Қосымша). </w:t>
      </w:r>
    </w:p>
    <w:p w:rsidR="00FD5340" w:rsidRPr="00491FA1" w:rsidRDefault="00FD5340" w:rsidP="00491FA1">
      <w:pPr>
        <w:spacing w:after="0" w:line="240" w:lineRule="auto"/>
        <w:jc w:val="center"/>
        <w:rPr>
          <w:rFonts w:ascii="Times New Roman" w:hAnsi="Times New Roman"/>
          <w:b/>
          <w:sz w:val="28"/>
          <w:szCs w:val="28"/>
          <w:lang w:val="kk-KZ"/>
        </w:rPr>
      </w:pPr>
      <w:r w:rsidRPr="00491FA1">
        <w:rPr>
          <w:rFonts w:ascii="Times New Roman" w:hAnsi="Times New Roman"/>
          <w:b/>
          <w:sz w:val="28"/>
          <w:szCs w:val="28"/>
          <w:lang w:val="kk-KZ"/>
        </w:rPr>
        <w:lastRenderedPageBreak/>
        <w:t>II. ОЗЫҚ ПЕДАГОГИКАЛЫҚ ТӘЖІРИБЕНІ ТАРАТУ КРИТЕРИЙЛЕРІН ЗЕРТТЕУ</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2.1. Әлеуметтік тапсырыс, қоғамдық даму үрдісіне сәйкестігі.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2.2. Педагогикалық қызметтің жоғары нәтижелілігі және тиімділігі.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2.3. Оқыту, тәрбие және дамытудың жақы нәтижесі үшін педагог пен балалардың оңтайлы күш жұмсауы.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2.4.Тұрақтылық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2.5. Жаңалық элементтерінің болуы.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2.6. Өзектілігі және басымдылықтары.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2.7.Репрезентативтілігі.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2.8. Қазіргі заманғы педагогика және әдістемесіне сәйкестігі, ғылыми негізділігі. </w:t>
      </w:r>
    </w:p>
    <w:p w:rsidR="00FD5340" w:rsidRPr="00491FA1" w:rsidRDefault="00FD5340" w:rsidP="00491FA1">
      <w:pPr>
        <w:spacing w:after="0" w:line="240" w:lineRule="auto"/>
        <w:jc w:val="center"/>
        <w:rPr>
          <w:rFonts w:ascii="Times New Roman" w:hAnsi="Times New Roman"/>
          <w:b/>
          <w:sz w:val="28"/>
          <w:szCs w:val="28"/>
          <w:lang w:val="kk-KZ"/>
        </w:rPr>
      </w:pPr>
      <w:r w:rsidRPr="00491FA1">
        <w:rPr>
          <w:rFonts w:ascii="Times New Roman" w:hAnsi="Times New Roman"/>
          <w:b/>
          <w:sz w:val="28"/>
          <w:szCs w:val="28"/>
          <w:lang w:val="kk-KZ"/>
        </w:rPr>
        <w:t>III. ОЗЫҚ ПЕДАГОГТІК ТӘЖІРИБЕНІ ТАРАТУДЫ ЗЕРТТЕУ ЖҰМЫСЫНЫҢ НЕГІЗГІ КЕЗЕҢДЕРІ</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Ақпараттық-мотивациялық: жағымды мотивтер қалыптастыру мен озық тәжірибені таратуда мұғалімнің қажеттіліктері;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Дайындық кезеңі: мұғалімнің тәжірибесіндегі педагогикалық заңдылықтарын анықтау;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Негізгі: 1. ОПТ мақсатын анықтау;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 педагогикалық тәжірибе әдістері мен типтік формасын, бекітілген заңдылықтар негізінде іріктеу;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3. ОПТ зерттеу құралдары мен әдістерін таңдау;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4. Осы тәжірибенің өнімділігін анықтайтын болжам ұсыну;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5. Зерттеуге диагностика жасау;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6.  Енгізуден кейін салыстыру (дейін және кейін);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7. ОПТ ұқсас нысандарын қорытындылау және  сенімді сандық және сапалық сипаттама беру;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8. Алынған нәтижелерді талдау, оқу-тәрбие үдерісіне тигізетін пайдасын есепке алу;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9. тәжірибені әрі қарай дамытудың басымдылықтарын анықтау мен ұсыныстар әзірлеу;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10. ОПТ таратудың бағдарламасын жасау (сауалнамалармен, сұрақтар);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Қорытынды: тәжірибе презентациясы. Тәжірибе тарату бойынша ұсыныстар. Оқу-тәрбие үдерсіндегі нәтижесі. </w:t>
      </w:r>
    </w:p>
    <w:p w:rsidR="00FD5340" w:rsidRPr="00491FA1" w:rsidRDefault="00FD5340" w:rsidP="00491FA1">
      <w:pPr>
        <w:spacing w:after="0" w:line="240" w:lineRule="auto"/>
        <w:jc w:val="center"/>
        <w:rPr>
          <w:rFonts w:ascii="Times New Roman" w:hAnsi="Times New Roman"/>
          <w:b/>
          <w:sz w:val="28"/>
          <w:szCs w:val="28"/>
          <w:lang w:val="kk-KZ"/>
        </w:rPr>
      </w:pPr>
      <w:r w:rsidRPr="00491FA1">
        <w:rPr>
          <w:rFonts w:ascii="Times New Roman" w:hAnsi="Times New Roman"/>
          <w:b/>
          <w:sz w:val="28"/>
          <w:szCs w:val="28"/>
          <w:lang w:val="kk-KZ"/>
        </w:rPr>
        <w:t>IV. ОЗЫҚ ПЕДАГОГИКАЛЫҚ ТӘЖІРИБЕ ТАРАТУДЫҢ ФОРМАСЫ:</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5. Әдістемелік кеңес отырысында ОПТ тақырыбында педагогтің шығармашылық есебі.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6. ОПТ бойынша әдістемелік құрал шығару.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7. облыстық, республикалық, халықаралық ғылыми-практикалық семинарларға, конференцияларға, дөңгелек үстелдерге және т. б. тәжірибе жұмысын ұсыну;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8. бейне-материалдарды ашық сабақтар толық өзіндік талдауын немесе шебер-сыныбын ұсыну; </w:t>
      </w:r>
    </w:p>
    <w:p w:rsidR="00FD5340" w:rsidRPr="00491FA1" w:rsidRDefault="00FD5340" w:rsidP="00491FA1">
      <w:pPr>
        <w:spacing w:after="0" w:line="240" w:lineRule="auto"/>
        <w:jc w:val="center"/>
        <w:rPr>
          <w:rFonts w:ascii="Times New Roman" w:hAnsi="Times New Roman"/>
          <w:b/>
          <w:sz w:val="28"/>
          <w:szCs w:val="28"/>
          <w:lang w:val="kk-KZ"/>
        </w:rPr>
      </w:pPr>
      <w:r w:rsidRPr="00491FA1">
        <w:rPr>
          <w:rFonts w:ascii="Times New Roman" w:hAnsi="Times New Roman"/>
          <w:b/>
          <w:sz w:val="28"/>
          <w:szCs w:val="28"/>
          <w:lang w:val="kk-KZ"/>
        </w:rPr>
        <w:t xml:space="preserve">V. ОПТ ҚҰРЫЛЫМЫНА СИПАТТАМА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5.1. Тәжірибе өзектілігі мен басымдылығы. Оның оқу-тәрбие үдерісін жетілдірудегі мәні.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5.2. Тәжірибенің жетекші идеяларын қалыптастыру, пайда болу жағдайлары.</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lastRenderedPageBreak/>
        <w:t>5.3. Тәжірибенің теориялық базасы. Аталған тәжірибенің ғылыми ережелерін көрсету.</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5.4. Тәжірибе технологиясы. Педагогикалық қызметтің нақты жүйесі, мазмұны, әдістері, оқыту және тәрбиелеу тәсілдері.</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5.5. Нәтижелілігін талдау.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5.6. Еңбек сыйымдылығы.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5.7. Тәжірибені пайдалану бойынша ұсыныстар. </w:t>
      </w:r>
    </w:p>
    <w:p w:rsidR="00FD5340" w:rsidRPr="00491FA1" w:rsidRDefault="00FD5340" w:rsidP="00491FA1">
      <w:pPr>
        <w:spacing w:after="0" w:line="240" w:lineRule="auto"/>
        <w:jc w:val="center"/>
        <w:rPr>
          <w:rFonts w:ascii="Times New Roman" w:hAnsi="Times New Roman"/>
          <w:b/>
          <w:sz w:val="28"/>
          <w:szCs w:val="28"/>
          <w:lang w:val="kk-KZ"/>
        </w:rPr>
      </w:pPr>
      <w:r w:rsidRPr="00491FA1">
        <w:rPr>
          <w:rFonts w:ascii="Times New Roman" w:hAnsi="Times New Roman"/>
          <w:b/>
          <w:sz w:val="28"/>
          <w:szCs w:val="28"/>
          <w:lang w:val="kk-KZ"/>
        </w:rPr>
        <w:t xml:space="preserve">VI. ОПТ ТАРАТУДЫ ҰЙЫМДАСТЫРУ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Директордың ОӘЖ бойынша орынбасары білім беру ұйымдарында тәжірибе таратуға материалдарды даярлауды ұйымдастырады: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ОПТ тарату жұмыстарын ұйымдастырады және зерттейді;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КММ «Білім беру жүйесіндегі ақпараттық технологиялар және әдістемелік жұмыс Орталығының» сараптамалық кеңесіне  үздік педагогикалық қызметкерлердің ОПТ таратуына ұсыныстар енгізеді;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ОПТ таратуды рәсімдейді және әдістемелік көмек көрсетеді;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КММ «Білім беру жүйесіндегі ақпараттық технологиялар және әдістемелік жұмыс Орталығының»  ОПТ тарату материалдарын талдау үшін ұсынады және деректер банкісіне енгізеді.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Озық педагогтік тәжірибе материалдарын әдістемелік кеңес отырысында (4 Қосымша) қарастырады және ОПТ банкісіне енгізу туралы шешім қабылданады. </w:t>
      </w: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b/>
          <w:sz w:val="28"/>
          <w:szCs w:val="28"/>
          <w:lang w:val="kk-KZ"/>
        </w:rPr>
      </w:pPr>
      <w:r w:rsidRPr="00491FA1">
        <w:rPr>
          <w:rFonts w:ascii="Times New Roman" w:hAnsi="Times New Roman"/>
          <w:b/>
          <w:sz w:val="28"/>
          <w:szCs w:val="28"/>
          <w:lang w:val="kk-KZ"/>
        </w:rPr>
        <w:t>VII. ҚҰЖАТТАМА ЖӘНЕ ЕСЕПТІЛІК</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7.1. ОПТ бойынша колледждің деректер банкісі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7.2. Әдістемелік кеңес отырыстарының хаттамалары </w:t>
      </w:r>
    </w:p>
    <w:p w:rsidR="00FD5340" w:rsidRPr="00491FA1" w:rsidRDefault="00FD5340" w:rsidP="00491FA1">
      <w:pPr>
        <w:spacing w:after="0" w:line="240" w:lineRule="auto"/>
        <w:jc w:val="both"/>
        <w:rPr>
          <w:rFonts w:ascii="Times New Roman" w:hAnsi="Times New Roman"/>
          <w:sz w:val="28"/>
          <w:szCs w:val="28"/>
          <w:lang w:val="kk-KZ"/>
        </w:rPr>
      </w:pPr>
    </w:p>
    <w:p w:rsidR="00FD5340" w:rsidRDefault="00FD5340"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p>
    <w:p w:rsidR="000873A1" w:rsidRDefault="000873A1" w:rsidP="00491FA1">
      <w:pPr>
        <w:spacing w:after="0" w:line="240" w:lineRule="auto"/>
        <w:jc w:val="right"/>
        <w:rPr>
          <w:rFonts w:ascii="Times New Roman" w:hAnsi="Times New Roman"/>
          <w:b/>
          <w:sz w:val="20"/>
          <w:szCs w:val="20"/>
          <w:lang w:val="kk-KZ"/>
        </w:rPr>
      </w:pPr>
      <w:bookmarkStart w:id="0" w:name="_GoBack"/>
      <w:bookmarkEnd w:id="0"/>
    </w:p>
    <w:p w:rsidR="00FD5340" w:rsidRDefault="00FD5340" w:rsidP="00491FA1">
      <w:pPr>
        <w:spacing w:after="0" w:line="240" w:lineRule="auto"/>
        <w:jc w:val="right"/>
        <w:rPr>
          <w:rFonts w:ascii="Times New Roman" w:hAnsi="Times New Roman"/>
          <w:b/>
          <w:sz w:val="20"/>
          <w:szCs w:val="20"/>
          <w:lang w:val="kk-KZ"/>
        </w:rPr>
      </w:pPr>
    </w:p>
    <w:p w:rsidR="00FD5340" w:rsidRDefault="00FD5340" w:rsidP="00491FA1">
      <w:pPr>
        <w:spacing w:after="0" w:line="240" w:lineRule="auto"/>
        <w:jc w:val="right"/>
        <w:rPr>
          <w:rFonts w:ascii="Times New Roman" w:hAnsi="Times New Roman"/>
          <w:b/>
          <w:sz w:val="20"/>
          <w:szCs w:val="20"/>
          <w:lang w:val="kk-KZ"/>
        </w:rPr>
      </w:pPr>
    </w:p>
    <w:p w:rsidR="00FD5340" w:rsidRPr="00B0339C" w:rsidRDefault="00FD5340" w:rsidP="00491FA1">
      <w:pPr>
        <w:spacing w:after="0" w:line="240" w:lineRule="auto"/>
        <w:jc w:val="right"/>
        <w:rPr>
          <w:rFonts w:ascii="Times New Roman" w:hAnsi="Times New Roman"/>
          <w:b/>
          <w:sz w:val="20"/>
          <w:szCs w:val="20"/>
          <w:lang w:val="kk-KZ"/>
        </w:rPr>
      </w:pPr>
      <w:r w:rsidRPr="00B0339C">
        <w:rPr>
          <w:rFonts w:ascii="Times New Roman" w:hAnsi="Times New Roman"/>
          <w:b/>
          <w:sz w:val="20"/>
          <w:szCs w:val="20"/>
          <w:lang w:val="kk-KZ"/>
        </w:rPr>
        <w:lastRenderedPageBreak/>
        <w:t xml:space="preserve">1 қосымша </w:t>
      </w:r>
    </w:p>
    <w:p w:rsidR="00FD5340" w:rsidRPr="00491FA1" w:rsidRDefault="00FD5340" w:rsidP="00491FA1">
      <w:pPr>
        <w:spacing w:after="0" w:line="240" w:lineRule="auto"/>
        <w:ind w:left="4395"/>
        <w:jc w:val="both"/>
        <w:rPr>
          <w:rFonts w:ascii="Times New Roman" w:hAnsi="Times New Roman"/>
          <w:sz w:val="28"/>
          <w:szCs w:val="28"/>
          <w:lang w:val="kk-KZ"/>
        </w:rPr>
      </w:pPr>
      <w:r w:rsidRPr="00491FA1">
        <w:rPr>
          <w:rFonts w:ascii="Times New Roman" w:hAnsi="Times New Roman"/>
          <w:sz w:val="28"/>
          <w:szCs w:val="28"/>
          <w:lang w:val="kk-KZ"/>
        </w:rPr>
        <w:t xml:space="preserve">Білім беру ұйымының басшысына </w:t>
      </w:r>
    </w:p>
    <w:p w:rsidR="00FD5340" w:rsidRPr="00491FA1" w:rsidRDefault="00FD5340" w:rsidP="00491FA1">
      <w:pPr>
        <w:spacing w:after="0" w:line="240" w:lineRule="auto"/>
        <w:ind w:left="4395"/>
        <w:jc w:val="both"/>
        <w:rPr>
          <w:rFonts w:ascii="Times New Roman" w:hAnsi="Times New Roman"/>
          <w:sz w:val="28"/>
          <w:szCs w:val="28"/>
          <w:lang w:val="kk-KZ"/>
        </w:rPr>
      </w:pPr>
      <w:r w:rsidRPr="00491FA1">
        <w:rPr>
          <w:rFonts w:ascii="Times New Roman" w:hAnsi="Times New Roman"/>
          <w:sz w:val="28"/>
          <w:szCs w:val="28"/>
          <w:lang w:val="kk-KZ"/>
        </w:rPr>
        <w:t xml:space="preserve">_________________________ </w:t>
      </w:r>
    </w:p>
    <w:p w:rsidR="00FD5340" w:rsidRPr="00491FA1" w:rsidRDefault="00FD5340" w:rsidP="00491FA1">
      <w:pPr>
        <w:spacing w:after="0" w:line="240" w:lineRule="auto"/>
        <w:ind w:left="4395"/>
        <w:jc w:val="both"/>
        <w:rPr>
          <w:rFonts w:ascii="Times New Roman" w:hAnsi="Times New Roman"/>
          <w:sz w:val="28"/>
          <w:szCs w:val="28"/>
          <w:lang w:val="kk-KZ"/>
        </w:rPr>
      </w:pPr>
      <w:r w:rsidRPr="00491FA1">
        <w:rPr>
          <w:rFonts w:ascii="Times New Roman" w:hAnsi="Times New Roman"/>
          <w:sz w:val="28"/>
          <w:szCs w:val="28"/>
          <w:lang w:val="kk-KZ"/>
        </w:rPr>
        <w:t xml:space="preserve">           ұйымның атауы </w:t>
      </w:r>
    </w:p>
    <w:p w:rsidR="00FD5340" w:rsidRPr="00491FA1" w:rsidRDefault="00FD5340" w:rsidP="00491FA1">
      <w:pPr>
        <w:spacing w:after="0" w:line="240" w:lineRule="auto"/>
        <w:ind w:left="4395"/>
        <w:jc w:val="both"/>
        <w:rPr>
          <w:rFonts w:ascii="Times New Roman" w:hAnsi="Times New Roman"/>
          <w:sz w:val="28"/>
          <w:szCs w:val="28"/>
          <w:lang w:val="kk-KZ"/>
        </w:rPr>
      </w:pPr>
      <w:r w:rsidRPr="00491FA1">
        <w:rPr>
          <w:rFonts w:ascii="Times New Roman" w:hAnsi="Times New Roman"/>
          <w:sz w:val="28"/>
          <w:szCs w:val="28"/>
          <w:lang w:val="kk-KZ"/>
        </w:rPr>
        <w:t xml:space="preserve">Аты-жөні________________________________ </w:t>
      </w:r>
    </w:p>
    <w:p w:rsidR="00FD5340" w:rsidRPr="00491FA1" w:rsidRDefault="00FD5340" w:rsidP="00491FA1">
      <w:pPr>
        <w:spacing w:after="0" w:line="240" w:lineRule="auto"/>
        <w:ind w:left="4395"/>
        <w:jc w:val="both"/>
        <w:rPr>
          <w:rFonts w:ascii="Times New Roman" w:hAnsi="Times New Roman"/>
          <w:sz w:val="28"/>
          <w:szCs w:val="28"/>
          <w:lang w:val="kk-KZ"/>
        </w:rPr>
      </w:pPr>
      <w:r w:rsidRPr="00491FA1">
        <w:rPr>
          <w:rFonts w:ascii="Times New Roman" w:hAnsi="Times New Roman"/>
          <w:sz w:val="28"/>
          <w:szCs w:val="28"/>
          <w:lang w:val="kk-KZ"/>
        </w:rPr>
        <w:t xml:space="preserve">                       ұйым басшысының </w:t>
      </w:r>
    </w:p>
    <w:p w:rsidR="00FD5340" w:rsidRPr="00491FA1" w:rsidRDefault="00FD5340" w:rsidP="00491FA1">
      <w:pPr>
        <w:spacing w:after="0" w:line="240" w:lineRule="auto"/>
        <w:ind w:left="4395"/>
        <w:jc w:val="both"/>
        <w:rPr>
          <w:rFonts w:ascii="Times New Roman" w:hAnsi="Times New Roman"/>
          <w:sz w:val="28"/>
          <w:szCs w:val="28"/>
          <w:lang w:val="kk-KZ"/>
        </w:rPr>
      </w:pPr>
      <w:r w:rsidRPr="00491FA1">
        <w:rPr>
          <w:rFonts w:ascii="Times New Roman" w:hAnsi="Times New Roman"/>
          <w:sz w:val="28"/>
          <w:szCs w:val="28"/>
          <w:lang w:val="kk-KZ"/>
        </w:rPr>
        <w:t xml:space="preserve">Оқытушы_____________________________ </w:t>
      </w:r>
    </w:p>
    <w:p w:rsidR="00FD5340" w:rsidRPr="00491FA1" w:rsidRDefault="00FD5340" w:rsidP="00491FA1">
      <w:pPr>
        <w:spacing w:after="0" w:line="240" w:lineRule="auto"/>
        <w:ind w:left="4395"/>
        <w:jc w:val="both"/>
        <w:rPr>
          <w:rFonts w:ascii="Times New Roman" w:hAnsi="Times New Roman"/>
          <w:sz w:val="28"/>
          <w:szCs w:val="28"/>
          <w:lang w:val="kk-KZ"/>
        </w:rPr>
      </w:pPr>
      <w:r w:rsidRPr="00491FA1">
        <w:rPr>
          <w:rFonts w:ascii="Times New Roman" w:hAnsi="Times New Roman"/>
          <w:sz w:val="28"/>
          <w:szCs w:val="28"/>
          <w:lang w:val="kk-KZ"/>
        </w:rPr>
        <w:t xml:space="preserve">                         Аты-жөні, пәні </w:t>
      </w: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r w:rsidRPr="00491FA1">
        <w:rPr>
          <w:rFonts w:ascii="Times New Roman" w:hAnsi="Times New Roman"/>
          <w:sz w:val="28"/>
          <w:szCs w:val="28"/>
          <w:lang w:val="kk-KZ"/>
        </w:rPr>
        <w:t>ӨТІНІШ</w:t>
      </w:r>
    </w:p>
    <w:p w:rsidR="00FD5340" w:rsidRPr="00491FA1" w:rsidRDefault="00FD5340" w:rsidP="00491FA1">
      <w:pPr>
        <w:spacing w:after="0" w:line="240" w:lineRule="auto"/>
        <w:jc w:val="both"/>
        <w:rPr>
          <w:rFonts w:ascii="Times New Roman" w:hAnsi="Times New Roman"/>
          <w:sz w:val="28"/>
          <w:szCs w:val="28"/>
          <w:lang w:val="kk-KZ"/>
        </w:rPr>
      </w:pP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Мені __________________________________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менің педагогикалық жұмыс тәжірибемді  _______________________________________ тақырыбында қарастыруыңызды сұраймын.</w:t>
      </w:r>
    </w:p>
    <w:p w:rsidR="00FD5340" w:rsidRPr="00491FA1" w:rsidRDefault="00FD5340" w:rsidP="00491FA1">
      <w:pPr>
        <w:spacing w:after="0" w:line="240" w:lineRule="auto"/>
        <w:ind w:left="4678"/>
        <w:jc w:val="both"/>
        <w:rPr>
          <w:rFonts w:ascii="Times New Roman" w:hAnsi="Times New Roman"/>
          <w:sz w:val="28"/>
          <w:szCs w:val="28"/>
          <w:lang w:val="kk-KZ"/>
        </w:rPr>
      </w:pPr>
      <w:r w:rsidRPr="00491FA1">
        <w:rPr>
          <w:rFonts w:ascii="Times New Roman" w:hAnsi="Times New Roman"/>
          <w:sz w:val="28"/>
          <w:szCs w:val="28"/>
          <w:lang w:val="kk-KZ"/>
        </w:rPr>
        <w:t xml:space="preserve">Күні "___" ________ 201___ж. </w:t>
      </w:r>
    </w:p>
    <w:p w:rsidR="00FD5340" w:rsidRPr="00491FA1" w:rsidRDefault="00FD5340" w:rsidP="00491FA1">
      <w:pPr>
        <w:spacing w:after="0" w:line="240" w:lineRule="auto"/>
        <w:ind w:left="4678"/>
        <w:jc w:val="both"/>
        <w:rPr>
          <w:rFonts w:ascii="Times New Roman" w:hAnsi="Times New Roman"/>
          <w:sz w:val="28"/>
          <w:szCs w:val="28"/>
          <w:lang w:val="kk-KZ"/>
        </w:rPr>
      </w:pPr>
      <w:r w:rsidRPr="00491FA1">
        <w:rPr>
          <w:rFonts w:ascii="Times New Roman" w:hAnsi="Times New Roman"/>
          <w:sz w:val="28"/>
          <w:szCs w:val="28"/>
          <w:lang w:val="kk-KZ"/>
        </w:rPr>
        <w:t xml:space="preserve">Қолы____________________ </w:t>
      </w:r>
    </w:p>
    <w:p w:rsidR="00FD5340" w:rsidRPr="00491FA1" w:rsidRDefault="00FD5340" w:rsidP="00491FA1">
      <w:pPr>
        <w:spacing w:after="0" w:line="240" w:lineRule="auto"/>
        <w:jc w:val="both"/>
        <w:rPr>
          <w:rFonts w:ascii="Times New Roman" w:hAnsi="Times New Roman"/>
          <w:sz w:val="28"/>
          <w:szCs w:val="28"/>
          <w:lang w:val="kk-KZ"/>
        </w:rPr>
      </w:pPr>
    </w:p>
    <w:p w:rsidR="00FD5340" w:rsidRPr="00B0339C" w:rsidRDefault="00FD5340" w:rsidP="00491FA1">
      <w:pPr>
        <w:spacing w:after="0" w:line="240" w:lineRule="auto"/>
        <w:jc w:val="right"/>
        <w:rPr>
          <w:rFonts w:ascii="Times New Roman" w:hAnsi="Times New Roman"/>
          <w:b/>
          <w:sz w:val="20"/>
          <w:szCs w:val="20"/>
          <w:lang w:val="kk-KZ"/>
        </w:rPr>
      </w:pPr>
      <w:r w:rsidRPr="00B0339C">
        <w:rPr>
          <w:rFonts w:ascii="Times New Roman" w:hAnsi="Times New Roman"/>
          <w:b/>
          <w:sz w:val="20"/>
          <w:szCs w:val="20"/>
          <w:lang w:val="kk-KZ"/>
        </w:rPr>
        <w:t xml:space="preserve">2 қосымша. </w:t>
      </w:r>
    </w:p>
    <w:p w:rsidR="00FD5340" w:rsidRPr="00491FA1" w:rsidRDefault="00FD5340" w:rsidP="00491FA1">
      <w:pPr>
        <w:spacing w:after="0" w:line="240" w:lineRule="auto"/>
        <w:jc w:val="center"/>
        <w:rPr>
          <w:rFonts w:ascii="Times New Roman" w:hAnsi="Times New Roman"/>
          <w:b/>
          <w:sz w:val="28"/>
          <w:szCs w:val="28"/>
          <w:lang w:val="kk-KZ"/>
        </w:rPr>
      </w:pPr>
      <w:r w:rsidRPr="00491FA1">
        <w:rPr>
          <w:rFonts w:ascii="Times New Roman" w:hAnsi="Times New Roman"/>
          <w:b/>
          <w:sz w:val="28"/>
          <w:szCs w:val="28"/>
          <w:lang w:val="kk-KZ"/>
        </w:rPr>
        <w:t>Педагог туралы ақпарат</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 Аты-жөні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 Туған күні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3. Жұмыс орны (толық атауы және заңды мекен-жайы)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4. Қызметі (Лауазымы көрсетіле отырып, атқаратын қызметі немесе оқытатын пәні)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5. Педагогикалық өтілі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6. Лауазымындағы жұмыс өтілі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7.Білімі (оқу орнының атауы факультеті,  мамандығы, бітірген жылы</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8.Категориясы (соңғы аттестация өткен жылы)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9.Біліктілікті арттыру курстарын өткен сәттен бастап соңғы аттестаттауға дейінгі (өту орны, күні, сағат көлемі, тақырып)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10.Жеке жетістіктері (марапат, мақтау қағаздары, дипломдар)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11.Студенттердің жетістіктері </w:t>
      </w:r>
    </w:p>
    <w:p w:rsidR="00FD5340" w:rsidRPr="00491FA1" w:rsidRDefault="00FD5340" w:rsidP="00491FA1">
      <w:pPr>
        <w:spacing w:after="0" w:line="240" w:lineRule="auto"/>
        <w:jc w:val="both"/>
        <w:rPr>
          <w:rFonts w:ascii="Times New Roman" w:hAnsi="Times New Roman"/>
          <w:sz w:val="28"/>
          <w:szCs w:val="28"/>
          <w:lang w:val="kk-KZ"/>
        </w:rPr>
      </w:pPr>
    </w:p>
    <w:p w:rsidR="00FD5340" w:rsidRPr="00B0339C" w:rsidRDefault="00FD5340" w:rsidP="00491FA1">
      <w:pPr>
        <w:spacing w:after="0" w:line="240" w:lineRule="auto"/>
        <w:jc w:val="right"/>
        <w:rPr>
          <w:rFonts w:ascii="Times New Roman" w:hAnsi="Times New Roman"/>
          <w:b/>
          <w:sz w:val="20"/>
          <w:szCs w:val="20"/>
          <w:lang w:val="kk-KZ"/>
        </w:rPr>
      </w:pPr>
      <w:r w:rsidRPr="00B0339C">
        <w:rPr>
          <w:rFonts w:ascii="Times New Roman" w:hAnsi="Times New Roman"/>
          <w:b/>
          <w:sz w:val="20"/>
          <w:szCs w:val="20"/>
          <w:lang w:val="kk-KZ"/>
        </w:rPr>
        <w:t xml:space="preserve">4 қосымша. </w:t>
      </w:r>
    </w:p>
    <w:p w:rsidR="00FD5340" w:rsidRPr="00491FA1" w:rsidRDefault="00FD5340" w:rsidP="00491FA1">
      <w:pPr>
        <w:spacing w:after="0" w:line="240" w:lineRule="auto"/>
        <w:jc w:val="center"/>
        <w:rPr>
          <w:rFonts w:ascii="Times New Roman" w:hAnsi="Times New Roman"/>
          <w:b/>
          <w:sz w:val="28"/>
          <w:szCs w:val="28"/>
          <w:lang w:val="kk-KZ"/>
        </w:rPr>
      </w:pPr>
      <w:r w:rsidRPr="00491FA1">
        <w:rPr>
          <w:rFonts w:ascii="Times New Roman" w:hAnsi="Times New Roman"/>
          <w:b/>
          <w:sz w:val="28"/>
          <w:szCs w:val="28"/>
          <w:lang w:val="kk-KZ"/>
        </w:rPr>
        <w:t>Эксперт парағы</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1. Өзектілігі: ОПТ қандай проблемаларды шешуге бағытталған, оның маңыздылығы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2. Мазмұны: ОПТ іске асырудағы жүйелі нақты педагогикалық қызметі. Жаңашылдықтың тиімділігін диагностикалау формалары мен мен әдістері.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3 Нәтижесі: оқыту, тәрбиелеу, дамыту нәтижелері.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4. Білім беру өнімі: әдістемелік құрал, жұмыс дәптерлері, силлабустар, бағдарлама және т. б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5. Рецензияның болуы: ішкі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6. ОПТ педагогикалық қоғамға ұсыну: семинар бағдарламасы, "дөңгелек үстелдер", конференциялар және т. б. </w:t>
      </w:r>
    </w:p>
    <w:p w:rsidR="00FD5340" w:rsidRPr="00491FA1" w:rsidRDefault="00FD5340" w:rsidP="00491FA1">
      <w:pPr>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7. Ескертулер мен ұсыныстар </w:t>
      </w:r>
    </w:p>
    <w:p w:rsidR="00FD5340" w:rsidRPr="00491FA1" w:rsidRDefault="00FD5340" w:rsidP="00B0339C">
      <w:pPr>
        <w:tabs>
          <w:tab w:val="left" w:pos="8860"/>
        </w:tabs>
        <w:spacing w:after="0" w:line="240" w:lineRule="auto"/>
        <w:jc w:val="both"/>
        <w:rPr>
          <w:rFonts w:ascii="Times New Roman" w:hAnsi="Times New Roman"/>
          <w:sz w:val="28"/>
          <w:szCs w:val="28"/>
          <w:lang w:val="kk-KZ"/>
        </w:rPr>
      </w:pPr>
      <w:r w:rsidRPr="00491FA1">
        <w:rPr>
          <w:rFonts w:ascii="Times New Roman" w:hAnsi="Times New Roman"/>
          <w:sz w:val="28"/>
          <w:szCs w:val="28"/>
          <w:lang w:val="kk-KZ"/>
        </w:rPr>
        <w:t xml:space="preserve"> 8. Қорытынды: білім беру ұйымы деңгейінде ОПТ  тарату (таратпау).</w:t>
      </w:r>
      <w:r>
        <w:rPr>
          <w:rFonts w:ascii="Times New Roman" w:hAnsi="Times New Roman"/>
          <w:sz w:val="28"/>
          <w:szCs w:val="28"/>
          <w:lang w:val="kk-KZ"/>
        </w:rPr>
        <w:tab/>
      </w: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rsidP="00491FA1">
      <w:pPr>
        <w:spacing w:after="0" w:line="240" w:lineRule="auto"/>
        <w:jc w:val="center"/>
        <w:rPr>
          <w:rFonts w:ascii="Times New Roman" w:hAnsi="Times New Roman"/>
          <w:sz w:val="28"/>
          <w:szCs w:val="28"/>
          <w:lang w:val="kk-KZ"/>
        </w:rPr>
      </w:pPr>
    </w:p>
    <w:p w:rsidR="00FD5340" w:rsidRPr="00491FA1" w:rsidRDefault="00FD5340">
      <w:pPr>
        <w:rPr>
          <w:lang w:val="kk-KZ"/>
        </w:rPr>
      </w:pPr>
    </w:p>
    <w:sectPr w:rsidR="00FD5340" w:rsidRPr="00491FA1" w:rsidSect="00B0339C">
      <w:footerReference w:type="default" r:id="rId7"/>
      <w:pgSz w:w="11906" w:h="16838" w:code="9"/>
      <w:pgMar w:top="1134" w:right="992" w:bottom="1134" w:left="567" w:header="709" w:footer="2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749" w:rsidRDefault="00E02749">
      <w:r>
        <w:separator/>
      </w:r>
    </w:p>
  </w:endnote>
  <w:endnote w:type="continuationSeparator" w:id="0">
    <w:p w:rsidR="00E02749" w:rsidRDefault="00E02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3A1" w:rsidRPr="000873A1" w:rsidRDefault="00FD5340" w:rsidP="000873A1">
    <w:pPr>
      <w:spacing w:after="0" w:line="240" w:lineRule="auto"/>
      <w:rPr>
        <w:rFonts w:ascii="Times New Roman" w:hAnsi="Times New Roman"/>
        <w:sz w:val="18"/>
        <w:szCs w:val="18"/>
        <w:lang w:val="kk-KZ"/>
      </w:rPr>
    </w:pPr>
    <w:proofErr w:type="gramStart"/>
    <w:r w:rsidRPr="000873A1">
      <w:rPr>
        <w:rFonts w:ascii="Times New Roman" w:hAnsi="Times New Roman"/>
        <w:bCs/>
        <w:sz w:val="18"/>
        <w:szCs w:val="18"/>
        <w:lang w:eastAsia="ru-RU"/>
      </w:rPr>
      <w:t>П</w:t>
    </w:r>
    <w:proofErr w:type="gramEnd"/>
    <w:r w:rsidRPr="000873A1">
      <w:rPr>
        <w:rFonts w:ascii="Times New Roman" w:hAnsi="Times New Roman"/>
        <w:bCs/>
        <w:sz w:val="18"/>
        <w:szCs w:val="18"/>
        <w:lang w:eastAsia="ru-RU"/>
      </w:rPr>
      <w:t xml:space="preserve"> ВКМЖ 703-15-20 </w:t>
    </w:r>
    <w:r w:rsidR="000873A1" w:rsidRPr="000873A1">
      <w:rPr>
        <w:rFonts w:ascii="Times New Roman" w:hAnsi="Times New Roman"/>
        <w:bCs/>
        <w:sz w:val="18"/>
        <w:szCs w:val="18"/>
        <w:lang w:eastAsia="ru-RU"/>
      </w:rPr>
      <w:t xml:space="preserve">  </w:t>
    </w:r>
    <w:r w:rsidR="000873A1" w:rsidRPr="000873A1">
      <w:rPr>
        <w:rFonts w:ascii="Times New Roman" w:hAnsi="Times New Roman"/>
        <w:sz w:val="18"/>
        <w:szCs w:val="18"/>
        <w:lang w:val="kk-KZ"/>
      </w:rPr>
      <w:t>Озық педагогикалық тәжірибені зерделеу және тарату туралы</w:t>
    </w:r>
    <w:r w:rsidR="000873A1" w:rsidRPr="000873A1">
      <w:rPr>
        <w:rFonts w:ascii="Times New Roman" w:hAnsi="Times New Roman"/>
        <w:sz w:val="18"/>
        <w:szCs w:val="18"/>
        <w:lang w:val="kk-KZ"/>
      </w:rPr>
      <w:t xml:space="preserve">  </w:t>
    </w:r>
    <w:r w:rsidR="000873A1" w:rsidRPr="000873A1">
      <w:rPr>
        <w:rFonts w:ascii="Times New Roman" w:hAnsi="Times New Roman"/>
        <w:sz w:val="18"/>
        <w:szCs w:val="18"/>
        <w:lang w:val="kk-KZ"/>
      </w:rPr>
      <w:t>ЕРЕЖЕ</w:t>
    </w:r>
    <w:r w:rsidR="000873A1" w:rsidRPr="000873A1">
      <w:rPr>
        <w:rFonts w:ascii="Times New Roman" w:hAnsi="Times New Roman"/>
        <w:sz w:val="18"/>
        <w:szCs w:val="18"/>
        <w:lang w:val="kk-KZ"/>
      </w:rPr>
      <w:t>.</w:t>
    </w:r>
    <w:r w:rsidR="000873A1" w:rsidRPr="000873A1">
      <w:rPr>
        <w:rFonts w:ascii="Times New Roman" w:hAnsi="Times New Roman"/>
        <w:color w:val="202124"/>
        <w:sz w:val="18"/>
        <w:szCs w:val="18"/>
        <w:shd w:val="clear" w:color="auto" w:fill="FFFFFF"/>
      </w:rPr>
      <w:t xml:space="preserve"> </w:t>
    </w:r>
    <w:proofErr w:type="spellStart"/>
    <w:r w:rsidR="000873A1" w:rsidRPr="000873A1">
      <w:rPr>
        <w:rFonts w:ascii="Times New Roman" w:hAnsi="Times New Roman"/>
        <w:color w:val="202124"/>
        <w:sz w:val="18"/>
        <w:szCs w:val="18"/>
        <w:shd w:val="clear" w:color="auto" w:fill="FFFFFF"/>
      </w:rPr>
      <w:t>Екінші</w:t>
    </w:r>
    <w:proofErr w:type="spellEnd"/>
    <w:r w:rsidR="000873A1" w:rsidRPr="000873A1">
      <w:rPr>
        <w:rFonts w:ascii="Times New Roman" w:hAnsi="Times New Roman"/>
        <w:color w:val="202124"/>
        <w:sz w:val="18"/>
        <w:szCs w:val="18"/>
        <w:shd w:val="clear" w:color="auto" w:fill="FFFFFF"/>
      </w:rPr>
      <w:t xml:space="preserve"> </w:t>
    </w:r>
    <w:proofErr w:type="spellStart"/>
    <w:r w:rsidR="000873A1" w:rsidRPr="000873A1">
      <w:rPr>
        <w:rFonts w:ascii="Times New Roman" w:hAnsi="Times New Roman"/>
        <w:color w:val="202124"/>
        <w:sz w:val="18"/>
        <w:szCs w:val="18"/>
        <w:shd w:val="clear" w:color="auto" w:fill="FFFFFF"/>
      </w:rPr>
      <w:t>басылым</w:t>
    </w:r>
    <w:proofErr w:type="spellEnd"/>
  </w:p>
  <w:p w:rsidR="00FD5340" w:rsidRDefault="00FD534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749" w:rsidRDefault="00E02749">
      <w:r>
        <w:separator/>
      </w:r>
    </w:p>
  </w:footnote>
  <w:footnote w:type="continuationSeparator" w:id="0">
    <w:p w:rsidR="00E02749" w:rsidRDefault="00E02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oNotTrackMoves/>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3985"/>
    <w:rsid w:val="000873A1"/>
    <w:rsid w:val="003F79AB"/>
    <w:rsid w:val="00491FA1"/>
    <w:rsid w:val="006B572D"/>
    <w:rsid w:val="00793B0D"/>
    <w:rsid w:val="00A07737"/>
    <w:rsid w:val="00A53985"/>
    <w:rsid w:val="00B0339C"/>
    <w:rsid w:val="00C53D64"/>
    <w:rsid w:val="00E02749"/>
    <w:rsid w:val="00E95D14"/>
    <w:rsid w:val="00FD5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D64"/>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0339C"/>
    <w:pPr>
      <w:tabs>
        <w:tab w:val="center" w:pos="4677"/>
        <w:tab w:val="right" w:pos="9355"/>
      </w:tabs>
    </w:pPr>
  </w:style>
  <w:style w:type="character" w:customStyle="1" w:styleId="a4">
    <w:name w:val="Верхний колонтитул Знак"/>
    <w:link w:val="a3"/>
    <w:uiPriority w:val="99"/>
    <w:semiHidden/>
    <w:rsid w:val="001257E9"/>
    <w:rPr>
      <w:lang w:eastAsia="en-US"/>
    </w:rPr>
  </w:style>
  <w:style w:type="paragraph" w:styleId="a5">
    <w:name w:val="footer"/>
    <w:basedOn w:val="a"/>
    <w:link w:val="a6"/>
    <w:uiPriority w:val="99"/>
    <w:rsid w:val="00B0339C"/>
    <w:pPr>
      <w:tabs>
        <w:tab w:val="center" w:pos="4677"/>
        <w:tab w:val="right" w:pos="9355"/>
      </w:tabs>
    </w:pPr>
  </w:style>
  <w:style w:type="character" w:customStyle="1" w:styleId="a6">
    <w:name w:val="Нижний колонтитул Знак"/>
    <w:link w:val="a5"/>
    <w:uiPriority w:val="99"/>
    <w:semiHidden/>
    <w:rsid w:val="001257E9"/>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0744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1219</Words>
  <Characters>6952</Characters>
  <Application>Microsoft Office Word</Application>
  <DocSecurity>0</DocSecurity>
  <Lines>57</Lines>
  <Paragraphs>16</Paragraphs>
  <ScaleCrop>false</ScaleCrop>
  <Company>SPecialiST RePack</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2021-01-19T11:28:00Z</dcterms:created>
  <dcterms:modified xsi:type="dcterms:W3CDTF">2021-02-23T04:28:00Z</dcterms:modified>
</cp:coreProperties>
</file>