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Banco: ACME Compañía de Financiamiento</w:t>
      </w:r>
    </w:p>
    <w:p>
      <w:r>
        <w:t>Producto: CrediACME - Crédito Personal</w:t>
      </w:r>
    </w:p>
    <w:p/>
    <w:p>
      <w:r>
        <w:t>Descripción:</w:t>
      </w:r>
    </w:p>
    <w:p>
      <w:r>
        <w:t>El CrediACME es un préstamo de libre disponibilidad que te permite financiar cualquier proyecto personal, desde viajes hasta educación o consolidación de deudas.</w:t>
      </w:r>
    </w:p>
    <w:p/>
    <w:p>
      <w:r>
        <w:t>Características principales:</w:t>
      </w:r>
    </w:p>
    <w:p>
      <w:r>
        <w:t>- Monto del préstamo: desde S/ 2,000 hasta S/ 100,000.</w:t>
      </w:r>
    </w:p>
    <w:p>
      <w:r>
        <w:t>- Plazos: de 6 a 60 meses.</w:t>
      </w:r>
    </w:p>
    <w:p>
      <w:r>
        <w:t>- Desembolso: en 24 horas hábiles a cuenta ACME o banco aliado.</w:t>
      </w:r>
    </w:p>
    <w:p>
      <w:r>
        <w:t>- Pagos fijos mensuales con opción de débito automático.</w:t>
      </w:r>
    </w:p>
    <w:p>
      <w:r>
        <w:t>- Sin penalidad por pagos anticipados.</w:t>
      </w:r>
    </w:p>
    <w:p/>
    <w:p>
      <w:r>
        <w:t>Beneficios:</w:t>
      </w:r>
    </w:p>
    <w:p>
      <w:r>
        <w:t>- Seguro de vida incluido: cubre fallecimiento o invalidez total.</w:t>
      </w:r>
    </w:p>
    <w:p>
      <w:r>
        <w:t>- Asistencia médica por teleconsulta las 24 horas.</w:t>
      </w:r>
    </w:p>
    <w:p>
      <w:r>
        <w:t>- Acceso a descuentos en farmacias y laboratorios afiliados.</w:t>
      </w:r>
    </w:p>
    <w:p>
      <w:r>
        <w:t>- Reestructuración de deuda sin costo administrativo.</w:t>
      </w:r>
    </w:p>
    <w:p/>
    <w:p>
      <w:r>
        <w:t>Costos y tasas:</w:t>
      </w:r>
    </w:p>
    <w:p>
      <w:r>
        <w:t>- Tasa Efectiva Anual (TEA): desde 22.90% hasta 39.90%.</w:t>
      </w:r>
    </w:p>
    <w:p>
      <w:r>
        <w:t>- Seguro de vida deudor: S/ 2.50 por cada S/ 1,000 de saldo.</w:t>
      </w:r>
    </w:p>
    <w:p>
      <w:r>
        <w:t>- Comisión por desembolso: 1% del monto aprobado.</w:t>
      </w:r>
    </w:p>
    <w:p/>
    <w:p>
      <w:r>
        <w:t>Requisitos:</w:t>
      </w:r>
    </w:p>
    <w:p>
      <w:r>
        <w:t>- Edad: entre 21 y 70 años.</w:t>
      </w:r>
    </w:p>
    <w:p>
      <w:r>
        <w:t>- DNI vigente.</w:t>
      </w:r>
    </w:p>
    <w:p>
      <w:r>
        <w:t>- Ingresos mínimos: S/ 1,000 mensuales.</w:t>
      </w:r>
    </w:p>
    <w:p>
      <w:r>
        <w:t>- Antigüedad laboral mínima: 6 meses.</w:t>
      </w:r>
    </w:p>
    <w:p/>
    <w:p>
      <w:r>
        <w:t>Ejemplo ilustrativo:</w:t>
      </w:r>
    </w:p>
    <w:p>
      <w:r>
        <w:t>Un crédito de S/ 10,000 a 24 meses con TEA 29.9% tiene una cuota mensual aproximada de S/ 520.</w:t>
      </w:r>
    </w:p>
    <w:p/>
    <w:p>
      <w:r>
        <w:t>Observaciones:</w:t>
      </w:r>
    </w:p>
    <w:p>
      <w:r>
        <w:t>Los montos, tasas y plazos pueden variar según evaluación crediticia y perfil del cliente.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