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5AB8" w:rsidRDefault="002F5AB8" w:rsidP="002F5AB8">
      <w:pPr>
        <w:pStyle w:val="Heading2"/>
      </w:pPr>
      <w:bookmarkStart w:id="0" w:name="_Toc372808192"/>
      <w:r>
        <w:t>How to implement this in the devicelist</w:t>
      </w:r>
      <w:bookmarkEnd w:id="0"/>
    </w:p>
    <w:p w:rsidR="002F5AB8" w:rsidRDefault="002F5AB8" w:rsidP="002F5AB8">
      <w:pPr>
        <w:pStyle w:val="Heading3"/>
      </w:pPr>
      <w:bookmarkStart w:id="1" w:name="_Toc372808193"/>
      <w:r>
        <w:t>Introduction</w:t>
      </w:r>
      <w:bookmarkEnd w:id="1"/>
    </w:p>
    <w:p w:rsidR="002F5AB8" w:rsidRDefault="002F5AB8" w:rsidP="002F5AB8">
      <w:r>
        <w:t xml:space="preserve">To implement all the devices in the devicelist we will now give an example on the basis of the single-line drawing we presented earlier. We will try to give you a method that </w:t>
      </w:r>
      <w:proofErr w:type="gramStart"/>
      <w:r>
        <w:t xml:space="preserve">is </w:t>
      </w:r>
      <w:r w:rsidRPr="0036727A">
        <w:t xml:space="preserve"> </w:t>
      </w:r>
      <w:r>
        <w:t>easy</w:t>
      </w:r>
      <w:proofErr w:type="gramEnd"/>
      <w:r>
        <w:t xml:space="preserve"> to use, yet with the least possibilities to make any mistakes. Once you get familiar with the devicelist, you can derive your own method of working. The ultimate goal of the devicelist is to make the topology connected flawlessly which can be checked in NavVision.</w:t>
      </w:r>
    </w:p>
    <w:p w:rsidR="002F5AB8" w:rsidRDefault="002F5AB8" w:rsidP="002F5AB8"/>
    <w:p w:rsidR="002F5AB8" w:rsidRDefault="002F5AB8" w:rsidP="002F5AB8">
      <w:pPr>
        <w:pStyle w:val="Heading3"/>
      </w:pPr>
      <w:bookmarkStart w:id="2" w:name="_Ref342477845"/>
      <w:bookmarkStart w:id="3" w:name="_Toc372808194"/>
      <w:r>
        <w:t>The devices</w:t>
      </w:r>
      <w:bookmarkEnd w:id="2"/>
      <w:bookmarkEnd w:id="3"/>
    </w:p>
    <w:p w:rsidR="002F5AB8" w:rsidRDefault="002F5AB8" w:rsidP="002F5AB8">
      <w:r>
        <w:t xml:space="preserve">As seen earlier a device name is “Identification of the device where the sensor/control or serial device is connected to. This text should be unique for each FT NavVision® device. </w:t>
      </w:r>
      <w:r w:rsidRPr="00703CAA">
        <w:t xml:space="preserve">The </w:t>
      </w:r>
      <w:r>
        <w:t>text</w:t>
      </w:r>
      <w:r w:rsidRPr="00703CAA">
        <w:t xml:space="preserve"> is case sensitive</w:t>
      </w:r>
      <w:r>
        <w:t>”</w:t>
      </w:r>
    </w:p>
    <w:p w:rsidR="002F5AB8" w:rsidRDefault="002F5AB8" w:rsidP="002F5AB8"/>
    <w:p w:rsidR="002F5AB8" w:rsidRDefault="002F5AB8" w:rsidP="002F5AB8">
      <w:r>
        <w:t xml:space="preserve">So to use it later on in the sensorlist it is mandatory that you give each device a name that is unique. So use names as “GPS” or “Port Engine” or any other name as long as it is descriptive for your device. </w:t>
      </w:r>
    </w:p>
    <w:p w:rsidR="002F5AB8" w:rsidRDefault="002F5AB8" w:rsidP="002F5AB8"/>
    <w:p w:rsidR="002F5AB8" w:rsidRDefault="002F5AB8" w:rsidP="002F5AB8">
      <w:r>
        <w:t xml:space="preserve">As the example single line drawing shows we have two servers that are in the topology. For now let’s call them Server 1 and Server 2. So the first devices that we put into the devicelist are these two. Please remember </w:t>
      </w:r>
      <w:proofErr w:type="spellStart"/>
      <w:r>
        <w:t>wich</w:t>
      </w:r>
      <w:proofErr w:type="spellEnd"/>
      <w:r>
        <w:t xml:space="preserve"> one you call Server 1 and which Server 2 (easiest way to do is to write it down in the drawing). Now let’s put </w:t>
      </w:r>
      <w:proofErr w:type="gramStart"/>
      <w:r>
        <w:t>them</w:t>
      </w:r>
      <w:proofErr w:type="gramEnd"/>
      <w:r>
        <w:t xml:space="preserve"> in the devicelist (see </w:t>
      </w:r>
      <w:r>
        <w:fldChar w:fldCharType="begin"/>
      </w:r>
      <w:r>
        <w:instrText xml:space="preserve"> REF _Ref342049499 \h </w:instrText>
      </w:r>
      <w:r>
        <w:fldChar w:fldCharType="separate"/>
      </w:r>
      <w:r>
        <w:t xml:space="preserve">Figure </w:t>
      </w:r>
      <w:r>
        <w:rPr>
          <w:noProof/>
        </w:rPr>
        <w:t>10</w:t>
      </w:r>
      <w:r>
        <w:noBreakHyphen/>
      </w:r>
      <w:r>
        <w:rPr>
          <w:noProof/>
        </w:rPr>
        <w:t>3</w:t>
      </w:r>
      <w:r>
        <w:fldChar w:fldCharType="end"/>
      </w:r>
      <w:r>
        <w:t>).</w:t>
      </w:r>
    </w:p>
    <w:p w:rsidR="002F5AB8" w:rsidRDefault="002F5AB8" w:rsidP="002F5AB8"/>
    <w:p w:rsidR="002F5AB8" w:rsidRDefault="002F5AB8" w:rsidP="002F5AB8">
      <w:r>
        <w:rPr>
          <w:noProof/>
          <w:lang w:val="nl-NL" w:eastAsia="nl-NL"/>
        </w:rPr>
        <w:drawing>
          <wp:inline distT="0" distB="0" distL="0" distR="0" wp14:anchorId="328C3F5B" wp14:editId="496746B9">
            <wp:extent cx="990600" cy="14668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990600" cy="1466850"/>
                    </a:xfrm>
                    <a:prstGeom prst="rect">
                      <a:avLst/>
                    </a:prstGeom>
                  </pic:spPr>
                </pic:pic>
              </a:graphicData>
            </a:graphic>
          </wp:inline>
        </w:drawing>
      </w:r>
    </w:p>
    <w:p w:rsidR="002F5AB8" w:rsidRDefault="002F5AB8" w:rsidP="002F5AB8">
      <w:pPr>
        <w:pStyle w:val="Onderschrift"/>
      </w:pPr>
      <w:bookmarkStart w:id="4" w:name="_Ref342049499"/>
      <w:bookmarkStart w:id="5" w:name="_Toc372808298"/>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3</w:t>
      </w:r>
      <w:r>
        <w:fldChar w:fldCharType="end"/>
      </w:r>
      <w:bookmarkEnd w:id="4"/>
      <w:r>
        <w:t>: Filling device column 1</w:t>
      </w:r>
      <w:bookmarkEnd w:id="5"/>
    </w:p>
    <w:p w:rsidR="002F5AB8" w:rsidRPr="00FE7483" w:rsidRDefault="002F5AB8" w:rsidP="002F5AB8"/>
    <w:p w:rsidR="002F5AB8" w:rsidRDefault="002F5AB8" w:rsidP="002F5AB8">
      <w:pPr>
        <w:pStyle w:val="Text"/>
      </w:pPr>
      <w:r>
        <w:t>Next thing we find in the drawing are a lot of switches. We can number the switches or give them the location as a tag, or even both. That way we know later on about which switch we are talking. In this case we work with the descriptive name and we get the following:</w:t>
      </w:r>
    </w:p>
    <w:p w:rsidR="002F5AB8" w:rsidRDefault="002F5AB8" w:rsidP="002F5AB8">
      <w:pPr>
        <w:pStyle w:val="Text"/>
      </w:pPr>
    </w:p>
    <w:p w:rsidR="002F5AB8" w:rsidRDefault="002F5AB8" w:rsidP="002F5AB8">
      <w:pPr>
        <w:pStyle w:val="Text"/>
      </w:pPr>
      <w:r>
        <w:rPr>
          <w:noProof/>
          <w:lang w:val="nl-NL" w:eastAsia="nl-NL"/>
        </w:rPr>
        <w:lastRenderedPageBreak/>
        <w:drawing>
          <wp:inline distT="0" distB="0" distL="0" distR="0" wp14:anchorId="1A10F7AF" wp14:editId="17FAAB33">
            <wp:extent cx="1276350" cy="23336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76350" cy="2333625"/>
                    </a:xfrm>
                    <a:prstGeom prst="rect">
                      <a:avLst/>
                    </a:prstGeom>
                  </pic:spPr>
                </pic:pic>
              </a:graphicData>
            </a:graphic>
          </wp:inline>
        </w:drawing>
      </w:r>
    </w:p>
    <w:p w:rsidR="002F5AB8" w:rsidRDefault="002F5AB8" w:rsidP="002F5AB8">
      <w:pPr>
        <w:pStyle w:val="Onderschrift"/>
      </w:pPr>
      <w:bookmarkStart w:id="6" w:name="_Toc372808299"/>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4</w:t>
      </w:r>
      <w:r>
        <w:fldChar w:fldCharType="end"/>
      </w:r>
      <w:r>
        <w:t>: Filling device column 2</w:t>
      </w:r>
      <w:bookmarkEnd w:id="6"/>
    </w:p>
    <w:p w:rsidR="002F5AB8" w:rsidRDefault="002F5AB8" w:rsidP="002F5AB8">
      <w:r>
        <w:t xml:space="preserve">Next we take the </w:t>
      </w:r>
      <w:proofErr w:type="spellStart"/>
      <w:r>
        <w:t>Wago’s</w:t>
      </w:r>
      <w:proofErr w:type="spellEnd"/>
      <w:r>
        <w:t xml:space="preserve">. </w:t>
      </w:r>
      <w:proofErr w:type="spellStart"/>
      <w:r>
        <w:t>Lets</w:t>
      </w:r>
      <w:proofErr w:type="spellEnd"/>
      <w:r>
        <w:t xml:space="preserve"> also take the descriptive name for that and we get the following:</w:t>
      </w:r>
    </w:p>
    <w:p w:rsidR="002F5AB8" w:rsidRDefault="002F5AB8" w:rsidP="002F5AB8"/>
    <w:p w:rsidR="002F5AB8" w:rsidRDefault="002F5AB8" w:rsidP="002F5AB8">
      <w:r>
        <w:rPr>
          <w:noProof/>
          <w:lang w:val="nl-NL" w:eastAsia="nl-NL"/>
        </w:rPr>
        <w:drawing>
          <wp:inline distT="0" distB="0" distL="0" distR="0" wp14:anchorId="068686F7" wp14:editId="71F4777C">
            <wp:extent cx="1495425" cy="34480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95425" cy="3448050"/>
                    </a:xfrm>
                    <a:prstGeom prst="rect">
                      <a:avLst/>
                    </a:prstGeom>
                  </pic:spPr>
                </pic:pic>
              </a:graphicData>
            </a:graphic>
          </wp:inline>
        </w:drawing>
      </w:r>
    </w:p>
    <w:p w:rsidR="002F5AB8" w:rsidRDefault="002F5AB8" w:rsidP="002F5AB8">
      <w:pPr>
        <w:pStyle w:val="Onderschrift"/>
      </w:pPr>
      <w:bookmarkStart w:id="7" w:name="_Toc372808300"/>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5</w:t>
      </w:r>
      <w:r>
        <w:fldChar w:fldCharType="end"/>
      </w:r>
      <w:r>
        <w:t>: Filling device column 3</w:t>
      </w:r>
      <w:bookmarkEnd w:id="7"/>
    </w:p>
    <w:p w:rsidR="002F5AB8" w:rsidRDefault="002F5AB8" w:rsidP="002F5AB8">
      <w:r>
        <w:t xml:space="preserve">Last items are some serial </w:t>
      </w:r>
      <w:proofErr w:type="spellStart"/>
      <w:proofErr w:type="gramStart"/>
      <w:r>
        <w:t>Lan</w:t>
      </w:r>
      <w:proofErr w:type="spellEnd"/>
      <w:proofErr w:type="gramEnd"/>
      <w:r>
        <w:t xml:space="preserve"> interfaces and some DAP’s (Duty Alarm Panels). Adding these makes the device column complete and gives the following result:</w:t>
      </w:r>
    </w:p>
    <w:p w:rsidR="002F5AB8" w:rsidRDefault="002F5AB8" w:rsidP="002F5AB8"/>
    <w:p w:rsidR="002F5AB8" w:rsidRDefault="002F5AB8" w:rsidP="002F5AB8">
      <w:r>
        <w:rPr>
          <w:noProof/>
          <w:lang w:val="nl-NL" w:eastAsia="nl-NL"/>
        </w:rPr>
        <w:lastRenderedPageBreak/>
        <w:drawing>
          <wp:inline distT="0" distB="0" distL="0" distR="0" wp14:anchorId="4A98D45F" wp14:editId="641811F5">
            <wp:extent cx="1495425" cy="50768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95425" cy="5076825"/>
                    </a:xfrm>
                    <a:prstGeom prst="rect">
                      <a:avLst/>
                    </a:prstGeom>
                  </pic:spPr>
                </pic:pic>
              </a:graphicData>
            </a:graphic>
          </wp:inline>
        </w:drawing>
      </w:r>
    </w:p>
    <w:p w:rsidR="002F5AB8" w:rsidRDefault="002F5AB8" w:rsidP="002F5AB8">
      <w:pPr>
        <w:pStyle w:val="Onderschrift"/>
      </w:pPr>
      <w:bookmarkStart w:id="8" w:name="_Toc372808301"/>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6</w:t>
      </w:r>
      <w:r>
        <w:fldChar w:fldCharType="end"/>
      </w:r>
      <w:r>
        <w:t>: Filling device column 4</w:t>
      </w:r>
      <w:bookmarkEnd w:id="8"/>
    </w:p>
    <w:p w:rsidR="002F5AB8" w:rsidRDefault="002F5AB8" w:rsidP="002F5AB8">
      <w:pPr>
        <w:rPr>
          <w:i/>
        </w:rPr>
      </w:pPr>
      <w:r>
        <w:rPr>
          <w:noProof/>
          <w:lang w:val="nl-NL" w:eastAsia="nl-NL"/>
        </w:rPr>
        <w:drawing>
          <wp:inline distT="0" distB="0" distL="0" distR="0" wp14:anchorId="0A75CEDB" wp14:editId="648D5BC8">
            <wp:extent cx="624568" cy="514350"/>
            <wp:effectExtent l="0" t="0" r="4445" b="0"/>
            <wp:docPr id="8" name="Afbeelding 8" descr="C:\Users\Vince\Desktop\Werk FT\Figure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Desktop\Werk FT\Figures\No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568" cy="514350"/>
                    </a:xfrm>
                    <a:prstGeom prst="rect">
                      <a:avLst/>
                    </a:prstGeom>
                    <a:noFill/>
                    <a:ln>
                      <a:noFill/>
                    </a:ln>
                  </pic:spPr>
                </pic:pic>
              </a:graphicData>
            </a:graphic>
          </wp:inline>
        </w:drawing>
      </w:r>
      <w:proofErr w:type="gramStart"/>
      <w:r w:rsidRPr="00635607">
        <w:rPr>
          <w:i/>
        </w:rPr>
        <w:t>:Serial</w:t>
      </w:r>
      <w:proofErr w:type="gramEnd"/>
      <w:r w:rsidRPr="00635607">
        <w:rPr>
          <w:i/>
        </w:rPr>
        <w:t xml:space="preserve"> </w:t>
      </w:r>
      <w:proofErr w:type="spellStart"/>
      <w:r w:rsidRPr="00635607">
        <w:rPr>
          <w:i/>
        </w:rPr>
        <w:t>Lan’s</w:t>
      </w:r>
      <w:proofErr w:type="spellEnd"/>
      <w:r w:rsidRPr="00635607">
        <w:rPr>
          <w:i/>
        </w:rPr>
        <w:t xml:space="preserve"> have multiple ports as well as some other interfaces. Make sure you put both ports (if in use) in the device column. You can give it a name like “serial 1 ER-1”wich is the first port of the first serial </w:t>
      </w:r>
      <w:proofErr w:type="spellStart"/>
      <w:r w:rsidRPr="00635607">
        <w:rPr>
          <w:i/>
        </w:rPr>
        <w:t>Lan</w:t>
      </w:r>
      <w:proofErr w:type="spellEnd"/>
      <w:r w:rsidRPr="00635607">
        <w:rPr>
          <w:i/>
        </w:rPr>
        <w:t xml:space="preserve"> interface in the engine room, or you can name it after the sensor or device that is connected to that port (in this case “Port Generator”). We prefer the first option because sometimes you have multiple GPS’s on the system or whatever and you will get confused.</w:t>
      </w:r>
    </w:p>
    <w:p w:rsidR="002F5AB8" w:rsidRDefault="002F5AB8" w:rsidP="002F5AB8">
      <w:pPr>
        <w:rPr>
          <w:i/>
        </w:rPr>
      </w:pPr>
    </w:p>
    <w:p w:rsidR="002F5AB8" w:rsidRDefault="002F5AB8" w:rsidP="002F5AB8">
      <w:r>
        <w:t>This completes the filling of the device column. If you compare it to your drawing, you can see that all the devices in the topology are now in the devicelist. Time to move to the next column.</w:t>
      </w:r>
    </w:p>
    <w:p w:rsidR="002F5AB8" w:rsidRDefault="002F5AB8" w:rsidP="002F5AB8"/>
    <w:p w:rsidR="002F5AB8" w:rsidRDefault="002F5AB8" w:rsidP="002F5AB8">
      <w:pPr>
        <w:pStyle w:val="Heading3"/>
      </w:pPr>
      <w:bookmarkStart w:id="9" w:name="_Toc372808195"/>
      <w:r>
        <w:t>Comment</w:t>
      </w:r>
      <w:bookmarkEnd w:id="9"/>
    </w:p>
    <w:p w:rsidR="002F5AB8" w:rsidRDefault="002F5AB8" w:rsidP="002F5AB8">
      <w:r>
        <w:t>We leave this up to you. If you have something you need to remember with a certain device you can keep it here. NavVision doesn’t use this information.</w:t>
      </w:r>
    </w:p>
    <w:p w:rsidR="002F5AB8" w:rsidRDefault="002F5AB8" w:rsidP="002F5AB8"/>
    <w:p w:rsidR="002F5AB8" w:rsidRDefault="002F5AB8" w:rsidP="002F5AB8">
      <w:pPr>
        <w:pStyle w:val="Heading3"/>
      </w:pPr>
      <w:bookmarkStart w:id="10" w:name="_Toc372808196"/>
      <w:r>
        <w:lastRenderedPageBreak/>
        <w:t>Location</w:t>
      </w:r>
      <w:bookmarkEnd w:id="10"/>
    </w:p>
    <w:p w:rsidR="002F5AB8" w:rsidRDefault="002F5AB8" w:rsidP="002F5AB8">
      <w:r>
        <w:t xml:space="preserve">The location is the </w:t>
      </w:r>
      <w:r w:rsidRPr="00703CAA">
        <w:t>Identification of the substation where the sensor</w:t>
      </w:r>
      <w:r>
        <w:t>/control</w:t>
      </w:r>
      <w:r w:rsidRPr="00703CAA">
        <w:t xml:space="preserve"> is connected to</w:t>
      </w:r>
      <w:r>
        <w:t xml:space="preserve"> in </w:t>
      </w:r>
      <w:r w:rsidRPr="00703CAA">
        <w:t>the FT NavVision® system.</w:t>
      </w:r>
      <w:r>
        <w:t xml:space="preserve"> You can easily get that from the drawing and put it in the Location column. In our case we will get the following:</w:t>
      </w:r>
    </w:p>
    <w:p w:rsidR="002F5AB8" w:rsidRDefault="002F5AB8" w:rsidP="002F5AB8"/>
    <w:p w:rsidR="002F5AB8" w:rsidRDefault="002F5AB8" w:rsidP="002F5AB8">
      <w:r>
        <w:rPr>
          <w:noProof/>
          <w:lang w:val="nl-NL" w:eastAsia="nl-NL"/>
        </w:rPr>
        <w:drawing>
          <wp:inline distT="0" distB="0" distL="0" distR="0" wp14:anchorId="1E06F8A7" wp14:editId="0C7DCEDA">
            <wp:extent cx="2362200" cy="51625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62200" cy="5162550"/>
                    </a:xfrm>
                    <a:prstGeom prst="rect">
                      <a:avLst/>
                    </a:prstGeom>
                  </pic:spPr>
                </pic:pic>
              </a:graphicData>
            </a:graphic>
          </wp:inline>
        </w:drawing>
      </w:r>
      <w:r>
        <w:t>`</w:t>
      </w:r>
    </w:p>
    <w:p w:rsidR="002F5AB8" w:rsidRDefault="002F5AB8" w:rsidP="002F5AB8">
      <w:pPr>
        <w:pStyle w:val="Onderschrift"/>
      </w:pPr>
      <w:bookmarkStart w:id="11" w:name="_Toc372808302"/>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7</w:t>
      </w:r>
      <w:r>
        <w:fldChar w:fldCharType="end"/>
      </w:r>
      <w:r>
        <w:t>: Filling location column</w:t>
      </w:r>
      <w:bookmarkEnd w:id="11"/>
    </w:p>
    <w:p w:rsidR="002F5AB8" w:rsidRDefault="002F5AB8" w:rsidP="002F5AB8">
      <w:pPr>
        <w:pStyle w:val="Heading3"/>
      </w:pPr>
      <w:bookmarkStart w:id="12" w:name="_Toc372808197"/>
      <w:r>
        <w:t>Protocol</w:t>
      </w:r>
      <w:bookmarkEnd w:id="12"/>
    </w:p>
    <w:p w:rsidR="002F5AB8" w:rsidRDefault="002F5AB8" w:rsidP="002F5AB8">
      <w:r>
        <w:t>To choose the protocol you have a lot of options. To make it easy there is a drop-down box. Just click the appropriate field and look in de drop-down menu if you can find the right protocol. (</w:t>
      </w:r>
      <w:proofErr w:type="gramStart"/>
      <w:r>
        <w:t>for</w:t>
      </w:r>
      <w:proofErr w:type="gramEnd"/>
      <w:r>
        <w:t xml:space="preserve"> explanation on the options see </w:t>
      </w:r>
      <w:r>
        <w:fldChar w:fldCharType="begin"/>
      </w:r>
      <w:r>
        <w:instrText xml:space="preserve"> REF _Ref341708031 \h </w:instrText>
      </w:r>
      <w:r>
        <w:fldChar w:fldCharType="separate"/>
      </w:r>
      <w:r>
        <w:t xml:space="preserve">Table </w:t>
      </w:r>
      <w:r>
        <w:rPr>
          <w:noProof/>
        </w:rPr>
        <w:t>10</w:t>
      </w:r>
      <w:r>
        <w:noBreakHyphen/>
      </w:r>
      <w:r>
        <w:rPr>
          <w:noProof/>
        </w:rPr>
        <w:t>2</w:t>
      </w:r>
      <w:r>
        <w:fldChar w:fldCharType="end"/>
      </w:r>
      <w:r>
        <w:t>).</w:t>
      </w:r>
    </w:p>
    <w:p w:rsidR="002F5AB8" w:rsidRDefault="002F5AB8" w:rsidP="002F5AB8"/>
    <w:p w:rsidR="002F5AB8" w:rsidRDefault="002F5AB8" w:rsidP="002F5AB8">
      <w:r>
        <w:t xml:space="preserve">The first ones are easy. We have two server and a couple of switches and </w:t>
      </w:r>
      <w:proofErr w:type="spellStart"/>
      <w:r>
        <w:t>Wago’s</w:t>
      </w:r>
      <w:proofErr w:type="spellEnd"/>
      <w:r>
        <w:t>. The protocols for these are quite clear. Fill them in and you get the following:</w:t>
      </w:r>
    </w:p>
    <w:p w:rsidR="002F5AB8" w:rsidRDefault="002F5AB8" w:rsidP="002F5AB8"/>
    <w:p w:rsidR="002F5AB8" w:rsidRDefault="002F5AB8" w:rsidP="002F5AB8">
      <w:r>
        <w:rPr>
          <w:noProof/>
          <w:lang w:val="nl-NL" w:eastAsia="nl-NL"/>
        </w:rPr>
        <w:lastRenderedPageBreak/>
        <w:drawing>
          <wp:inline distT="0" distB="0" distL="0" distR="0" wp14:anchorId="51752CCE" wp14:editId="1744A9BD">
            <wp:extent cx="2880000" cy="2761200"/>
            <wp:effectExtent l="0" t="0" r="0" b="127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0000" cy="2761200"/>
                    </a:xfrm>
                    <a:prstGeom prst="rect">
                      <a:avLst/>
                    </a:prstGeom>
                  </pic:spPr>
                </pic:pic>
              </a:graphicData>
            </a:graphic>
          </wp:inline>
        </w:drawing>
      </w:r>
    </w:p>
    <w:p w:rsidR="002F5AB8" w:rsidRDefault="002F5AB8" w:rsidP="002F5AB8">
      <w:pPr>
        <w:pStyle w:val="Onderschrift"/>
      </w:pPr>
      <w:bookmarkStart w:id="13" w:name="_Toc372808303"/>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8</w:t>
      </w:r>
      <w:r>
        <w:fldChar w:fldCharType="end"/>
      </w:r>
      <w:r>
        <w:t>: Filling protocol column 1</w:t>
      </w:r>
      <w:bookmarkEnd w:id="13"/>
    </w:p>
    <w:p w:rsidR="002F5AB8" w:rsidRDefault="002F5AB8" w:rsidP="002F5AB8">
      <w:r>
        <w:t xml:space="preserve">For the serial </w:t>
      </w:r>
      <w:proofErr w:type="spellStart"/>
      <w:proofErr w:type="gramStart"/>
      <w:r>
        <w:t>Lan’s</w:t>
      </w:r>
      <w:proofErr w:type="spellEnd"/>
      <w:proofErr w:type="gramEnd"/>
      <w:r>
        <w:t xml:space="preserve"> we need to know what is connected. Look at the drawing and find the right protocol for the connections you see there. For example the GPS and Autopilot are NMEA, the generators and engines are Caterpillar and the printer is a printer. Find these protocols in the drop-down menu and you’ll get the following:</w:t>
      </w:r>
    </w:p>
    <w:p w:rsidR="002F5AB8" w:rsidRDefault="002F5AB8" w:rsidP="002F5AB8"/>
    <w:p w:rsidR="002F5AB8" w:rsidRDefault="002F5AB8" w:rsidP="002F5AB8">
      <w:r>
        <w:rPr>
          <w:noProof/>
          <w:lang w:val="nl-NL" w:eastAsia="nl-NL"/>
        </w:rPr>
        <w:drawing>
          <wp:inline distT="0" distB="0" distL="0" distR="0" wp14:anchorId="40307567" wp14:editId="1E14BDAC">
            <wp:extent cx="2880000" cy="36828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80000" cy="3682800"/>
                    </a:xfrm>
                    <a:prstGeom prst="rect">
                      <a:avLst/>
                    </a:prstGeom>
                  </pic:spPr>
                </pic:pic>
              </a:graphicData>
            </a:graphic>
          </wp:inline>
        </w:drawing>
      </w:r>
    </w:p>
    <w:p w:rsidR="002F5AB8" w:rsidRDefault="002F5AB8" w:rsidP="002F5AB8">
      <w:pPr>
        <w:pStyle w:val="Onderschrift"/>
      </w:pPr>
      <w:bookmarkStart w:id="14" w:name="_Toc372808304"/>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9</w:t>
      </w:r>
      <w:r>
        <w:fldChar w:fldCharType="end"/>
      </w:r>
      <w:r>
        <w:t>: Filling protocol column 2</w:t>
      </w:r>
      <w:bookmarkEnd w:id="14"/>
    </w:p>
    <w:p w:rsidR="002F5AB8" w:rsidRDefault="002F5AB8" w:rsidP="002F5AB8">
      <w:r>
        <w:t>The DAP’s are PC’s so that ends the filling of the protocol column as follows:</w:t>
      </w:r>
    </w:p>
    <w:p w:rsidR="002F5AB8" w:rsidRDefault="002F5AB8" w:rsidP="002F5AB8"/>
    <w:p w:rsidR="002F5AB8" w:rsidRDefault="002F5AB8" w:rsidP="002F5AB8">
      <w:r>
        <w:rPr>
          <w:noProof/>
          <w:lang w:val="nl-NL" w:eastAsia="nl-NL"/>
        </w:rPr>
        <w:lastRenderedPageBreak/>
        <w:drawing>
          <wp:inline distT="0" distB="0" distL="0" distR="0" wp14:anchorId="1CBD2D61" wp14:editId="20829711">
            <wp:extent cx="2880000" cy="4291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0000" cy="4291200"/>
                    </a:xfrm>
                    <a:prstGeom prst="rect">
                      <a:avLst/>
                    </a:prstGeom>
                  </pic:spPr>
                </pic:pic>
              </a:graphicData>
            </a:graphic>
          </wp:inline>
        </w:drawing>
      </w:r>
    </w:p>
    <w:p w:rsidR="002F5AB8" w:rsidRDefault="002F5AB8" w:rsidP="002F5AB8">
      <w:pPr>
        <w:pStyle w:val="Onderschrift"/>
      </w:pPr>
      <w:bookmarkStart w:id="15" w:name="_Toc372808305"/>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10</w:t>
      </w:r>
      <w:r>
        <w:fldChar w:fldCharType="end"/>
      </w:r>
      <w:r>
        <w:t>: Filling protocol column 3</w:t>
      </w:r>
      <w:bookmarkEnd w:id="15"/>
    </w:p>
    <w:p w:rsidR="002F5AB8" w:rsidRDefault="002F5AB8" w:rsidP="002F5AB8">
      <w:pPr>
        <w:pStyle w:val="Heading3"/>
      </w:pPr>
      <w:bookmarkStart w:id="16" w:name="_Toc372808198"/>
      <w:r>
        <w:t>Interface</w:t>
      </w:r>
      <w:bookmarkEnd w:id="16"/>
    </w:p>
    <w:p w:rsidR="002F5AB8" w:rsidRDefault="002F5AB8" w:rsidP="002F5AB8">
      <w:r>
        <w:t>The interface is the name of the sort of interface that is used to get the data into the system. This is used to distinguish the same sort of interfaces by a separate number.</w:t>
      </w:r>
    </w:p>
    <w:p w:rsidR="002F5AB8" w:rsidRDefault="002F5AB8" w:rsidP="002F5AB8"/>
    <w:p w:rsidR="002F5AB8" w:rsidRDefault="002F5AB8" w:rsidP="002F5AB8">
      <w:r>
        <w:t>It speaks for itself for most of the interfaces. Only notice that the PC’s will be divided into Servers and Clients and for an interface that has multiple ports you need to add the same interface for each port. (</w:t>
      </w:r>
      <w:proofErr w:type="gramStart"/>
      <w:r>
        <w:t>for</w:t>
      </w:r>
      <w:proofErr w:type="gramEnd"/>
      <w:r>
        <w:t xml:space="preserve"> options see </w:t>
      </w:r>
      <w:r>
        <w:fldChar w:fldCharType="begin"/>
      </w:r>
      <w:r>
        <w:instrText xml:space="preserve"> REF _Ref341708828 \h </w:instrText>
      </w:r>
      <w:r>
        <w:fldChar w:fldCharType="separate"/>
      </w:r>
      <w:r>
        <w:t xml:space="preserve">Table </w:t>
      </w:r>
      <w:r>
        <w:rPr>
          <w:noProof/>
        </w:rPr>
        <w:t>10</w:t>
      </w:r>
      <w:r>
        <w:noBreakHyphen/>
      </w:r>
      <w:r>
        <w:rPr>
          <w:noProof/>
        </w:rPr>
        <w:t>3</w:t>
      </w:r>
      <w:r>
        <w:fldChar w:fldCharType="end"/>
      </w:r>
      <w:r>
        <w:t>).</w:t>
      </w:r>
    </w:p>
    <w:p w:rsidR="002F5AB8" w:rsidRDefault="002F5AB8" w:rsidP="002F5AB8"/>
    <w:p w:rsidR="002F5AB8" w:rsidRDefault="002F5AB8" w:rsidP="002F5AB8">
      <w:r>
        <w:t>The result will be as follows:</w:t>
      </w:r>
    </w:p>
    <w:p w:rsidR="002F5AB8" w:rsidRDefault="002F5AB8" w:rsidP="002F5AB8"/>
    <w:p w:rsidR="002F5AB8" w:rsidRDefault="002F5AB8" w:rsidP="002F5AB8">
      <w:r>
        <w:rPr>
          <w:noProof/>
          <w:lang w:val="nl-NL" w:eastAsia="nl-NL"/>
        </w:rPr>
        <w:lastRenderedPageBreak/>
        <w:drawing>
          <wp:inline distT="0" distB="0" distL="0" distR="0" wp14:anchorId="4CEA1CD3" wp14:editId="4C60A697">
            <wp:extent cx="4514850" cy="517207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14850" cy="5172075"/>
                    </a:xfrm>
                    <a:prstGeom prst="rect">
                      <a:avLst/>
                    </a:prstGeom>
                  </pic:spPr>
                </pic:pic>
              </a:graphicData>
            </a:graphic>
          </wp:inline>
        </w:drawing>
      </w:r>
    </w:p>
    <w:p w:rsidR="002F5AB8" w:rsidRDefault="002F5AB8" w:rsidP="002F5AB8">
      <w:pPr>
        <w:pStyle w:val="Onderschrift"/>
      </w:pPr>
      <w:bookmarkStart w:id="17" w:name="_Toc372808306"/>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11</w:t>
      </w:r>
      <w:r>
        <w:fldChar w:fldCharType="end"/>
      </w:r>
      <w:r>
        <w:t>: Filling interface column</w:t>
      </w:r>
      <w:bookmarkEnd w:id="17"/>
    </w:p>
    <w:p w:rsidR="002F5AB8" w:rsidRDefault="002F5AB8" w:rsidP="002F5AB8">
      <w:pPr>
        <w:pStyle w:val="Heading3"/>
      </w:pPr>
      <w:bookmarkStart w:id="18" w:name="_Toc372808199"/>
      <w:r>
        <w:t>Port and Source</w:t>
      </w:r>
      <w:bookmarkEnd w:id="18"/>
    </w:p>
    <w:p w:rsidR="002F5AB8" w:rsidRDefault="002F5AB8" w:rsidP="002F5AB8">
      <w:r>
        <w:t xml:space="preserve">The port defines the port on the device that the sensor or whatever is connected. So in our case for example we have a port and a </w:t>
      </w:r>
      <w:proofErr w:type="spellStart"/>
      <w:r>
        <w:t>stbd</w:t>
      </w:r>
      <w:proofErr w:type="spellEnd"/>
      <w:r>
        <w:t xml:space="preserve"> engine that are both connected to the same Serial </w:t>
      </w:r>
      <w:proofErr w:type="spellStart"/>
      <w:r>
        <w:t>Lan</w:t>
      </w:r>
      <w:proofErr w:type="spellEnd"/>
      <w:r>
        <w:t>. While they are separately connected one will be on port 1 and one will be on port 2. In this “Port” column you can specify this as follows:</w:t>
      </w:r>
    </w:p>
    <w:p w:rsidR="002F5AB8" w:rsidRDefault="002F5AB8" w:rsidP="002F5AB8"/>
    <w:p w:rsidR="002F5AB8" w:rsidRDefault="002F5AB8" w:rsidP="002F5AB8">
      <w:r>
        <w:rPr>
          <w:noProof/>
          <w:lang w:val="nl-NL" w:eastAsia="nl-NL"/>
        </w:rPr>
        <w:drawing>
          <wp:inline distT="0" distB="0" distL="0" distR="0" wp14:anchorId="32E3C3D3" wp14:editId="66DC4EBD">
            <wp:extent cx="4981575" cy="31432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81575" cy="314325"/>
                    </a:xfrm>
                    <a:prstGeom prst="rect">
                      <a:avLst/>
                    </a:prstGeom>
                  </pic:spPr>
                </pic:pic>
              </a:graphicData>
            </a:graphic>
          </wp:inline>
        </w:drawing>
      </w:r>
    </w:p>
    <w:p w:rsidR="002F5AB8" w:rsidRDefault="002F5AB8" w:rsidP="002F5AB8">
      <w:pPr>
        <w:pStyle w:val="Onderschrift"/>
      </w:pPr>
      <w:bookmarkStart w:id="19" w:name="_Toc372808307"/>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12</w:t>
      </w:r>
      <w:r>
        <w:fldChar w:fldCharType="end"/>
      </w:r>
      <w:r>
        <w:t>: Port and Source 1</w:t>
      </w:r>
      <w:bookmarkEnd w:id="19"/>
    </w:p>
    <w:p w:rsidR="002F5AB8" w:rsidRDefault="002F5AB8" w:rsidP="002F5AB8">
      <w:r>
        <w:t xml:space="preserve">As you can see, the first port on the Serial </w:t>
      </w:r>
      <w:proofErr w:type="spellStart"/>
      <w:r>
        <w:t>Lan</w:t>
      </w:r>
      <w:proofErr w:type="spellEnd"/>
      <w:r>
        <w:t xml:space="preserve"> gets number 1 and the second port gets number 2. In this case the “source” will stay at number 1.</w:t>
      </w:r>
    </w:p>
    <w:p w:rsidR="002F5AB8" w:rsidRDefault="002F5AB8" w:rsidP="002F5AB8"/>
    <w:p w:rsidR="002F5AB8" w:rsidRDefault="002F5AB8" w:rsidP="002F5AB8">
      <w:r>
        <w:t xml:space="preserve">Normally the Port and Source will be “1” </w:t>
      </w:r>
    </w:p>
    <w:p w:rsidR="002F5AB8" w:rsidRDefault="002F5AB8" w:rsidP="002F5AB8"/>
    <w:p w:rsidR="002F5AB8" w:rsidRDefault="002F5AB8" w:rsidP="002F5AB8">
      <w:r>
        <w:t>This will result in the following list:</w:t>
      </w:r>
    </w:p>
    <w:p w:rsidR="002F5AB8" w:rsidRDefault="002F5AB8" w:rsidP="002F5AB8"/>
    <w:p w:rsidR="002F5AB8" w:rsidRDefault="002F5AB8" w:rsidP="002F5AB8">
      <w:r>
        <w:rPr>
          <w:noProof/>
          <w:lang w:val="nl-NL" w:eastAsia="nl-NL"/>
        </w:rPr>
        <w:lastRenderedPageBreak/>
        <w:drawing>
          <wp:inline distT="0" distB="0" distL="0" distR="0" wp14:anchorId="2CC5A7BD" wp14:editId="35C0D9E6">
            <wp:extent cx="4943475" cy="521017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43475" cy="5210175"/>
                    </a:xfrm>
                    <a:prstGeom prst="rect">
                      <a:avLst/>
                    </a:prstGeom>
                  </pic:spPr>
                </pic:pic>
              </a:graphicData>
            </a:graphic>
          </wp:inline>
        </w:drawing>
      </w:r>
    </w:p>
    <w:p w:rsidR="002F5AB8" w:rsidRDefault="002F5AB8" w:rsidP="002F5AB8">
      <w:pPr>
        <w:pStyle w:val="Onderschrift"/>
      </w:pPr>
      <w:bookmarkStart w:id="20" w:name="_Toc372808308"/>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13</w:t>
      </w:r>
      <w:r>
        <w:fldChar w:fldCharType="end"/>
      </w:r>
      <w:r>
        <w:t xml:space="preserve"> Port and Source 2</w:t>
      </w:r>
      <w:bookmarkEnd w:id="20"/>
    </w:p>
    <w:p w:rsidR="002F5AB8" w:rsidRDefault="002F5AB8" w:rsidP="002F5AB8">
      <w:pPr>
        <w:rPr>
          <w:i/>
        </w:rPr>
      </w:pPr>
      <w:r>
        <w:rPr>
          <w:noProof/>
          <w:lang w:val="nl-NL" w:eastAsia="nl-NL"/>
        </w:rPr>
        <w:drawing>
          <wp:inline distT="0" distB="0" distL="0" distR="0" wp14:anchorId="42741709" wp14:editId="7AA47CDF">
            <wp:extent cx="624568" cy="514350"/>
            <wp:effectExtent l="0" t="0" r="4445" b="0"/>
            <wp:docPr id="18" name="Afbeelding 18" descr="C:\Users\Vince\Desktop\Werk FT\Figure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Desktop\Werk FT\Figures\No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568" cy="514350"/>
                    </a:xfrm>
                    <a:prstGeom prst="rect">
                      <a:avLst/>
                    </a:prstGeom>
                    <a:noFill/>
                    <a:ln>
                      <a:noFill/>
                    </a:ln>
                  </pic:spPr>
                </pic:pic>
              </a:graphicData>
            </a:graphic>
          </wp:inline>
        </w:drawing>
      </w:r>
      <w:r w:rsidRPr="0056322D">
        <w:rPr>
          <w:i/>
        </w:rPr>
        <w:t xml:space="preserve">: The source can be as high as 256. When, for instance, you have Modbus/TCP connected through a serial </w:t>
      </w:r>
      <w:proofErr w:type="spellStart"/>
      <w:proofErr w:type="gramStart"/>
      <w:r w:rsidRPr="0056322D">
        <w:rPr>
          <w:i/>
        </w:rPr>
        <w:t>Lan</w:t>
      </w:r>
      <w:proofErr w:type="spellEnd"/>
      <w:proofErr w:type="gramEnd"/>
      <w:r w:rsidRPr="0056322D">
        <w:rPr>
          <w:i/>
        </w:rPr>
        <w:t xml:space="preserve"> it is possible that there are multiple devices connected through the same bus. The ID’s of these devices can also be put in the “source”</w:t>
      </w:r>
      <w:r>
        <w:rPr>
          <w:i/>
        </w:rPr>
        <w:t xml:space="preserve"> </w:t>
      </w:r>
      <w:r w:rsidRPr="0056322D">
        <w:rPr>
          <w:i/>
        </w:rPr>
        <w:t>column.</w:t>
      </w:r>
    </w:p>
    <w:p w:rsidR="002F5AB8" w:rsidRDefault="002F5AB8" w:rsidP="002F5AB8">
      <w:pPr>
        <w:rPr>
          <w:i/>
        </w:rPr>
      </w:pPr>
    </w:p>
    <w:p w:rsidR="002F5AB8" w:rsidRDefault="002F5AB8" w:rsidP="002F5AB8">
      <w:pPr>
        <w:pStyle w:val="Heading3"/>
      </w:pPr>
      <w:bookmarkStart w:id="21" w:name="_Toc372808200"/>
      <w:r>
        <w:t>Type</w:t>
      </w:r>
      <w:bookmarkEnd w:id="21"/>
    </w:p>
    <w:p w:rsidR="002F5AB8" w:rsidRDefault="002F5AB8" w:rsidP="002F5AB8">
      <w:proofErr w:type="gramStart"/>
      <w:r>
        <w:t>defines</w:t>
      </w:r>
      <w:proofErr w:type="gramEnd"/>
      <w:r>
        <w:t xml:space="preserve"> the type of module used to read/control the I/O. (for options see </w:t>
      </w:r>
      <w:r>
        <w:fldChar w:fldCharType="begin"/>
      </w:r>
      <w:r>
        <w:instrText xml:space="preserve"> REF _Ref341713028 \h </w:instrText>
      </w:r>
      <w:r>
        <w:fldChar w:fldCharType="separate"/>
      </w:r>
      <w:r>
        <w:t xml:space="preserve">Table </w:t>
      </w:r>
      <w:r>
        <w:rPr>
          <w:noProof/>
        </w:rPr>
        <w:t>10</w:t>
      </w:r>
      <w:r>
        <w:noBreakHyphen/>
      </w:r>
      <w:r>
        <w:rPr>
          <w:noProof/>
        </w:rPr>
        <w:t>4</w:t>
      </w:r>
      <w:r>
        <w:fldChar w:fldCharType="end"/>
      </w:r>
      <w:r>
        <w:t xml:space="preserve">). As you can tell from the options table it is mostly used when the </w:t>
      </w:r>
      <w:proofErr w:type="gramStart"/>
      <w:r>
        <w:t>i/o</w:t>
      </w:r>
      <w:proofErr w:type="gramEnd"/>
      <w:r>
        <w:t xml:space="preserve"> source is connected to the FT system through some type of interface. This can be Serial </w:t>
      </w:r>
      <w:proofErr w:type="spellStart"/>
      <w:r>
        <w:t>Lan</w:t>
      </w:r>
      <w:proofErr w:type="spellEnd"/>
      <w:r>
        <w:t xml:space="preserve">, TCP/IP (Modbus or Serial) and a few more options. </w:t>
      </w:r>
    </w:p>
    <w:p w:rsidR="002F5AB8" w:rsidRDefault="002F5AB8" w:rsidP="002F5AB8"/>
    <w:p w:rsidR="002F5AB8" w:rsidRDefault="002F5AB8" w:rsidP="002F5AB8">
      <w:r>
        <w:t xml:space="preserve">Keep in mind that this is part of the interface-side in the sensorlist/devicelist. If the interface needs some extra specification, you will put it here. Most of the fields will be head on what it says but as you may have noticed earlier the Network Serial interface will need some additional information. This is directly shown when you choose Network Serial, the fields “type, speed, datalink and hardware” will change color (see </w:t>
      </w:r>
      <w:r>
        <w:fldChar w:fldCharType="begin"/>
      </w:r>
      <w:r>
        <w:instrText xml:space="preserve"> REF _Ref342296437 \h </w:instrText>
      </w:r>
      <w:r>
        <w:fldChar w:fldCharType="separate"/>
      </w:r>
      <w:r>
        <w:t xml:space="preserve">Figure </w:t>
      </w:r>
      <w:r>
        <w:rPr>
          <w:noProof/>
        </w:rPr>
        <w:t>10</w:t>
      </w:r>
      <w:r>
        <w:noBreakHyphen/>
      </w:r>
      <w:r>
        <w:rPr>
          <w:noProof/>
        </w:rPr>
        <w:t>14</w:t>
      </w:r>
      <w:r>
        <w:fldChar w:fldCharType="end"/>
      </w:r>
      <w:r>
        <w:t>).</w:t>
      </w:r>
    </w:p>
    <w:p w:rsidR="002F5AB8" w:rsidRDefault="002F5AB8" w:rsidP="002F5AB8"/>
    <w:p w:rsidR="002F5AB8" w:rsidRDefault="002F5AB8" w:rsidP="002F5AB8">
      <w:r>
        <w:rPr>
          <w:noProof/>
          <w:lang w:val="nl-NL" w:eastAsia="nl-NL"/>
        </w:rPr>
        <w:lastRenderedPageBreak/>
        <w:drawing>
          <wp:inline distT="0" distB="0" distL="0" distR="0" wp14:anchorId="13577797" wp14:editId="1D93AA02">
            <wp:extent cx="4667250" cy="16192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67250" cy="1619250"/>
                    </a:xfrm>
                    <a:prstGeom prst="rect">
                      <a:avLst/>
                    </a:prstGeom>
                  </pic:spPr>
                </pic:pic>
              </a:graphicData>
            </a:graphic>
          </wp:inline>
        </w:drawing>
      </w:r>
    </w:p>
    <w:p w:rsidR="002F5AB8" w:rsidRDefault="002F5AB8" w:rsidP="002F5AB8">
      <w:pPr>
        <w:pStyle w:val="Onderschrift"/>
      </w:pPr>
      <w:bookmarkStart w:id="22" w:name="_Ref342296437"/>
      <w:bookmarkStart w:id="23" w:name="_Toc372808309"/>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14</w:t>
      </w:r>
      <w:r>
        <w:fldChar w:fldCharType="end"/>
      </w:r>
      <w:bookmarkEnd w:id="22"/>
      <w:r>
        <w:t>: Network Serial colors</w:t>
      </w:r>
      <w:bookmarkEnd w:id="23"/>
    </w:p>
    <w:p w:rsidR="002F5AB8" w:rsidRDefault="002F5AB8" w:rsidP="002F5AB8">
      <w:r>
        <w:t>In our example, while we do not have any special interfaces, it is quite obvious what to choose. Only some extra information will be needed for the Network Serial. The rest will look like the following:</w:t>
      </w:r>
    </w:p>
    <w:p w:rsidR="002F5AB8" w:rsidRDefault="002F5AB8" w:rsidP="002F5AB8"/>
    <w:p w:rsidR="002F5AB8" w:rsidRDefault="002F5AB8" w:rsidP="002F5AB8">
      <w:r>
        <w:rPr>
          <w:noProof/>
          <w:lang w:val="nl-NL" w:eastAsia="nl-NL"/>
        </w:rPr>
        <w:drawing>
          <wp:inline distT="0" distB="0" distL="0" distR="0" wp14:anchorId="44EDD383" wp14:editId="72D818AF">
            <wp:extent cx="5760720" cy="5045276"/>
            <wp:effectExtent l="0" t="0" r="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5045276"/>
                    </a:xfrm>
                    <a:prstGeom prst="rect">
                      <a:avLst/>
                    </a:prstGeom>
                  </pic:spPr>
                </pic:pic>
              </a:graphicData>
            </a:graphic>
          </wp:inline>
        </w:drawing>
      </w:r>
    </w:p>
    <w:p w:rsidR="002F5AB8" w:rsidRDefault="002F5AB8" w:rsidP="002F5AB8">
      <w:pPr>
        <w:pStyle w:val="Onderschrift"/>
      </w:pPr>
      <w:bookmarkStart w:id="24" w:name="_Toc372808310"/>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15</w:t>
      </w:r>
      <w:r>
        <w:fldChar w:fldCharType="end"/>
      </w:r>
      <w:r>
        <w:t>: Filling Type column 1</w:t>
      </w:r>
      <w:bookmarkEnd w:id="24"/>
    </w:p>
    <w:p w:rsidR="002F5AB8" w:rsidRDefault="002F5AB8" w:rsidP="002F5AB8">
      <w:r>
        <w:t xml:space="preserve">For the Network </w:t>
      </w:r>
      <w:r w:rsidRPr="00F24638">
        <w:t xml:space="preserve">Serial you will have to look at the </w:t>
      </w:r>
      <w:r>
        <w:t xml:space="preserve">Interface in the same way you do as in the rest of the “Type” column. Only in this case it will probably be a serial to Ethernet interface that will go here. You can’t get that directly from the single line drawing, so you need to find out up front. In this example all the network serial interfaces are </w:t>
      </w:r>
      <w:proofErr w:type="spellStart"/>
      <w:r>
        <w:t>Moxa’s</w:t>
      </w:r>
      <w:proofErr w:type="spellEnd"/>
      <w:r>
        <w:t xml:space="preserve"> so we will fill that in. This results the Type column as follows:</w:t>
      </w:r>
    </w:p>
    <w:p w:rsidR="002F5AB8" w:rsidRDefault="002F5AB8" w:rsidP="002F5AB8">
      <w:r>
        <w:rPr>
          <w:noProof/>
          <w:lang w:val="nl-NL" w:eastAsia="nl-NL"/>
        </w:rPr>
        <w:lastRenderedPageBreak/>
        <w:drawing>
          <wp:inline distT="0" distB="0" distL="0" distR="0" wp14:anchorId="6737F871" wp14:editId="69430574">
            <wp:extent cx="5760720" cy="4770998"/>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770998"/>
                    </a:xfrm>
                    <a:prstGeom prst="rect">
                      <a:avLst/>
                    </a:prstGeom>
                  </pic:spPr>
                </pic:pic>
              </a:graphicData>
            </a:graphic>
          </wp:inline>
        </w:drawing>
      </w:r>
    </w:p>
    <w:p w:rsidR="002F5AB8" w:rsidRDefault="002F5AB8" w:rsidP="002F5AB8">
      <w:pPr>
        <w:pStyle w:val="Onderschrift"/>
      </w:pPr>
      <w:bookmarkStart w:id="25" w:name="_Toc372808311"/>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16</w:t>
      </w:r>
      <w:r>
        <w:fldChar w:fldCharType="end"/>
      </w:r>
      <w:r>
        <w:t>: Filling type column 2</w:t>
      </w:r>
      <w:bookmarkEnd w:id="25"/>
    </w:p>
    <w:p w:rsidR="002F5AB8" w:rsidRDefault="002F5AB8" w:rsidP="002F5AB8">
      <w:pPr>
        <w:pStyle w:val="Heading3"/>
      </w:pPr>
      <w:bookmarkStart w:id="26" w:name="_Toc372808201"/>
      <w:r>
        <w:t>Speed, Datalink and Hardware</w:t>
      </w:r>
      <w:bookmarkEnd w:id="26"/>
    </w:p>
    <w:p w:rsidR="002F5AB8" w:rsidRDefault="002F5AB8" w:rsidP="002F5AB8">
      <w:r>
        <w:t xml:space="preserve">The speed, datalink and hardware are figures that you will find in the manuals of the attached sensors, engines, </w:t>
      </w:r>
      <w:proofErr w:type="gramStart"/>
      <w:r>
        <w:t>i/o</w:t>
      </w:r>
      <w:proofErr w:type="gramEnd"/>
      <w:r>
        <w:t xml:space="preserve"> or whatever. If a GPS is connected to the Serial interface, you probably </w:t>
      </w:r>
      <w:proofErr w:type="gramStart"/>
      <w:r>
        <w:t>Will</w:t>
      </w:r>
      <w:proofErr w:type="gramEnd"/>
      <w:r>
        <w:t xml:space="preserve"> find a paragraph describing that it is NMEA, at a speed (</w:t>
      </w:r>
      <w:proofErr w:type="spellStart"/>
      <w:r>
        <w:t>baudrate</w:t>
      </w:r>
      <w:proofErr w:type="spellEnd"/>
      <w:r>
        <w:t>) of 4800. None parity, eight data bits and 1 stop bit and that the serial connection is RS232. (</w:t>
      </w:r>
      <w:proofErr w:type="gramStart"/>
      <w:r>
        <w:t>see</w:t>
      </w:r>
      <w:proofErr w:type="gramEnd"/>
      <w:r>
        <w:t xml:space="preserve"> FT Port Connections and Protocols manual for more information)</w:t>
      </w:r>
    </w:p>
    <w:p w:rsidR="002F5AB8" w:rsidRDefault="002F5AB8" w:rsidP="002F5AB8"/>
    <w:p w:rsidR="002F5AB8" w:rsidRDefault="002F5AB8" w:rsidP="002F5AB8">
      <w:r>
        <w:t>This is the data that you need for these columns. NavVision will set the ports on the devices, accordingly to what you put here. Make sure that you have the data ready before starting to build the devicelist.</w:t>
      </w:r>
    </w:p>
    <w:p w:rsidR="002F5AB8" w:rsidRDefault="002F5AB8" w:rsidP="002F5AB8"/>
    <w:p w:rsidR="002F5AB8" w:rsidRDefault="002F5AB8" w:rsidP="002F5AB8">
      <w:r>
        <w:t>On the basis of our example drawing we know the following:</w:t>
      </w:r>
    </w:p>
    <w:p w:rsidR="002F5AB8" w:rsidRDefault="002F5AB8" w:rsidP="002F5AB8"/>
    <w:p w:rsidR="002F5AB8" w:rsidRPr="00D97FBC" w:rsidRDefault="002F5AB8" w:rsidP="002F5AB8">
      <w:pPr>
        <w:pStyle w:val="ListParagraph"/>
        <w:numPr>
          <w:ilvl w:val="0"/>
          <w:numId w:val="4"/>
        </w:numPr>
      </w:pPr>
      <w:r w:rsidRPr="00D97FBC">
        <w:t xml:space="preserve">GPS </w:t>
      </w:r>
      <w:r w:rsidRPr="00D97FBC">
        <w:tab/>
      </w:r>
      <w:r w:rsidRPr="00D97FBC">
        <w:tab/>
        <w:t>9600      None 8 1 RS232</w:t>
      </w:r>
    </w:p>
    <w:p w:rsidR="002F5AB8" w:rsidRPr="00D97FBC" w:rsidRDefault="002F5AB8" w:rsidP="002F5AB8">
      <w:pPr>
        <w:pStyle w:val="ListParagraph"/>
        <w:numPr>
          <w:ilvl w:val="0"/>
          <w:numId w:val="4"/>
        </w:numPr>
      </w:pPr>
      <w:r w:rsidRPr="00D97FBC">
        <w:t>Autopilot</w:t>
      </w:r>
      <w:r w:rsidRPr="00D97FBC">
        <w:tab/>
        <w:t>115200  None 8 1 RS232</w:t>
      </w:r>
    </w:p>
    <w:p w:rsidR="002F5AB8" w:rsidRPr="00D97FBC" w:rsidRDefault="002F5AB8" w:rsidP="002F5AB8">
      <w:pPr>
        <w:pStyle w:val="ListParagraph"/>
        <w:numPr>
          <w:ilvl w:val="0"/>
          <w:numId w:val="4"/>
        </w:numPr>
      </w:pPr>
      <w:r w:rsidRPr="00D97FBC">
        <w:t>Printer</w:t>
      </w:r>
      <w:r w:rsidRPr="00D97FBC">
        <w:tab/>
      </w:r>
      <w:r w:rsidRPr="00D97FBC">
        <w:tab/>
        <w:t>9600      None 8 1 RS232</w:t>
      </w:r>
    </w:p>
    <w:p w:rsidR="002F5AB8" w:rsidRPr="00D97FBC" w:rsidRDefault="002F5AB8" w:rsidP="002F5AB8">
      <w:pPr>
        <w:pStyle w:val="ListParagraph"/>
        <w:numPr>
          <w:ilvl w:val="0"/>
          <w:numId w:val="4"/>
        </w:numPr>
      </w:pPr>
      <w:r w:rsidRPr="00D97FBC">
        <w:t>Generator</w:t>
      </w:r>
      <w:r w:rsidRPr="00D97FBC">
        <w:tab/>
        <w:t>115200  None 8 1 RS485</w:t>
      </w:r>
    </w:p>
    <w:p w:rsidR="002F5AB8" w:rsidRDefault="002F5AB8" w:rsidP="002F5AB8">
      <w:pPr>
        <w:pStyle w:val="ListParagraph"/>
        <w:numPr>
          <w:ilvl w:val="0"/>
          <w:numId w:val="4"/>
        </w:numPr>
      </w:pPr>
      <w:r w:rsidRPr="00D97FBC">
        <w:t>Engines</w:t>
      </w:r>
      <w:r w:rsidRPr="00D97FBC">
        <w:tab/>
        <w:t>115200  None 8 1 RS485</w:t>
      </w:r>
      <w:r w:rsidRPr="00D97FBC">
        <w:tab/>
      </w:r>
    </w:p>
    <w:p w:rsidR="002F5AB8" w:rsidRDefault="002F5AB8" w:rsidP="002F5AB8"/>
    <w:p w:rsidR="002F5AB8" w:rsidRDefault="002F5AB8" w:rsidP="002F5AB8">
      <w:r>
        <w:t>So with this we can finish these columns and we get the following:</w:t>
      </w:r>
    </w:p>
    <w:p w:rsidR="002F5AB8" w:rsidRDefault="002F5AB8" w:rsidP="002F5AB8"/>
    <w:p w:rsidR="002F5AB8" w:rsidRDefault="002F5AB8" w:rsidP="002F5AB8">
      <w:r>
        <w:rPr>
          <w:noProof/>
          <w:lang w:val="nl-NL" w:eastAsia="nl-NL"/>
        </w:rPr>
        <w:lastRenderedPageBreak/>
        <w:drawing>
          <wp:inline distT="0" distB="0" distL="0" distR="0" wp14:anchorId="4B351D63" wp14:editId="4FB54E88">
            <wp:extent cx="5760720" cy="368573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685734"/>
                    </a:xfrm>
                    <a:prstGeom prst="rect">
                      <a:avLst/>
                    </a:prstGeom>
                  </pic:spPr>
                </pic:pic>
              </a:graphicData>
            </a:graphic>
          </wp:inline>
        </w:drawing>
      </w:r>
    </w:p>
    <w:p w:rsidR="002F5AB8" w:rsidRDefault="002F5AB8" w:rsidP="002F5AB8">
      <w:pPr>
        <w:pStyle w:val="Onderschrift"/>
      </w:pPr>
      <w:bookmarkStart w:id="27" w:name="_Toc372808312"/>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17</w:t>
      </w:r>
      <w:r>
        <w:fldChar w:fldCharType="end"/>
      </w:r>
      <w:r>
        <w:t>: speed, datalink and hardware</w:t>
      </w:r>
      <w:bookmarkEnd w:id="27"/>
    </w:p>
    <w:p w:rsidR="002F5AB8" w:rsidRDefault="002F5AB8" w:rsidP="002F5AB8">
      <w:pPr>
        <w:pStyle w:val="Heading3"/>
      </w:pPr>
      <w:bookmarkStart w:id="28" w:name="_Toc372808202"/>
      <w:r>
        <w:t>Options</w:t>
      </w:r>
      <w:bookmarkEnd w:id="28"/>
    </w:p>
    <w:p w:rsidR="002F5AB8" w:rsidRDefault="002F5AB8" w:rsidP="002F5AB8">
      <w:r>
        <w:t>Some devices need some special attention. Mostly because they have another interpretation on protocols, or just that their interpretation deviates from the one that Free Technics uses. To make it easier we have made a separate column where we can put those differences. (</w:t>
      </w:r>
      <w:proofErr w:type="gramStart"/>
      <w:r>
        <w:t>for</w:t>
      </w:r>
      <w:proofErr w:type="gramEnd"/>
      <w:r>
        <w:t xml:space="preserve"> options see </w:t>
      </w:r>
      <w:r>
        <w:fldChar w:fldCharType="begin"/>
      </w:r>
      <w:r>
        <w:instrText xml:space="preserve"> REF _Ref341872013 \h </w:instrText>
      </w:r>
      <w:r>
        <w:fldChar w:fldCharType="separate"/>
      </w:r>
      <w:r>
        <w:t xml:space="preserve">Table </w:t>
      </w:r>
      <w:r>
        <w:rPr>
          <w:noProof/>
        </w:rPr>
        <w:t>10</w:t>
      </w:r>
      <w:r>
        <w:noBreakHyphen/>
      </w:r>
      <w:r>
        <w:rPr>
          <w:noProof/>
        </w:rPr>
        <w:t>5</w:t>
      </w:r>
      <w:r>
        <w:fldChar w:fldCharType="end"/>
      </w:r>
      <w:r>
        <w:t>). You can use more options on one device. Just put them in the same cell “comma separated”.</w:t>
      </w:r>
    </w:p>
    <w:p w:rsidR="002F5AB8" w:rsidRDefault="002F5AB8" w:rsidP="002F5AB8"/>
    <w:p w:rsidR="002F5AB8" w:rsidRDefault="002F5AB8" w:rsidP="002F5AB8">
      <w:pPr>
        <w:pStyle w:val="Heading3"/>
      </w:pPr>
      <w:bookmarkStart w:id="29" w:name="_Ref342300632"/>
      <w:bookmarkStart w:id="30" w:name="_Toc372808203"/>
      <w:r>
        <w:t>IP addresses and MAC addresses</w:t>
      </w:r>
      <w:bookmarkEnd w:id="29"/>
      <w:bookmarkEnd w:id="30"/>
    </w:p>
    <w:p w:rsidR="002F5AB8" w:rsidRDefault="002F5AB8" w:rsidP="002F5AB8">
      <w:r>
        <w:t xml:space="preserve">As described earlier in Chapters </w:t>
      </w:r>
      <w:r>
        <w:fldChar w:fldCharType="begin"/>
      </w:r>
      <w:r>
        <w:instrText xml:space="preserve"> REF _Ref341701341 \r \h </w:instrText>
      </w:r>
      <w:r>
        <w:fldChar w:fldCharType="separate"/>
      </w:r>
      <w:r>
        <w:t>10.3</w:t>
      </w:r>
      <w:r>
        <w:fldChar w:fldCharType="end"/>
      </w:r>
      <w:r>
        <w:t xml:space="preserve"> and </w:t>
      </w:r>
      <w:r>
        <w:fldChar w:fldCharType="begin"/>
      </w:r>
      <w:r>
        <w:instrText xml:space="preserve"> REF _Ref341701633 \r \h </w:instrText>
      </w:r>
      <w:r>
        <w:fldChar w:fldCharType="separate"/>
      </w:r>
      <w:r>
        <w:t>10.4</w:t>
      </w:r>
      <w:r>
        <w:fldChar w:fldCharType="end"/>
      </w:r>
      <w:r>
        <w:t>, we now need to put in the diverse IP addresses and MAC addresses to let the system know how everything is connected. This is essential because the system needs to know where to transfer requests and to make sure that the system is connected the right way. Also the alarms on lost connections depends on these figures.</w:t>
      </w:r>
    </w:p>
    <w:p w:rsidR="002F5AB8" w:rsidRDefault="002F5AB8" w:rsidP="002F5AB8"/>
    <w:p w:rsidR="002F5AB8" w:rsidRDefault="002F5AB8" w:rsidP="002F5AB8">
      <w:r>
        <w:t xml:space="preserve">Let’s look back at the single line drawing that we made (see </w:t>
      </w:r>
      <w:r>
        <w:fldChar w:fldCharType="begin"/>
      </w:r>
      <w:r>
        <w:instrText xml:space="preserve"> REF _Ref341695574 \h </w:instrText>
      </w:r>
      <w:r>
        <w:fldChar w:fldCharType="separate"/>
      </w:r>
      <w:r>
        <w:t xml:space="preserve">Figure </w:t>
      </w:r>
      <w:r>
        <w:rPr>
          <w:noProof/>
        </w:rPr>
        <w:t>10</w:t>
      </w:r>
      <w:r>
        <w:noBreakHyphen/>
      </w:r>
      <w:r>
        <w:rPr>
          <w:noProof/>
        </w:rPr>
        <w:t>1</w:t>
      </w:r>
      <w:r>
        <w:fldChar w:fldCharType="end"/>
      </w:r>
      <w:r>
        <w:t xml:space="preserve">). We already gave the Up-link the number 1 and the Down-link the number 2. These are two separate rings </w:t>
      </w:r>
      <w:proofErr w:type="gramStart"/>
      <w:r>
        <w:t>an</w:t>
      </w:r>
      <w:proofErr w:type="gramEnd"/>
      <w:r>
        <w:t xml:space="preserve"> so they will get a separate IP-range. For the Up-link we start with 172.16.x.x.</w:t>
      </w:r>
    </w:p>
    <w:p w:rsidR="002F5AB8" w:rsidRDefault="002F5AB8" w:rsidP="002F5AB8"/>
    <w:p w:rsidR="002F5AB8" w:rsidRDefault="002F5AB8" w:rsidP="002F5AB8">
      <w:r>
        <w:t xml:space="preserve">Based on our drawing we state that the WH-pc has the key 2637 and the ECR-pc has the key 2636. In this case we can fill in the </w:t>
      </w:r>
      <w:proofErr w:type="spellStart"/>
      <w:r>
        <w:t>x.x</w:t>
      </w:r>
      <w:proofErr w:type="spellEnd"/>
      <w:r>
        <w:t xml:space="preserve"> with the key number. While we always start in the direction of the </w:t>
      </w:r>
      <w:proofErr w:type="gramStart"/>
      <w:r>
        <w:t>i/o</w:t>
      </w:r>
      <w:proofErr w:type="gramEnd"/>
      <w:r>
        <w:t xml:space="preserve"> we will start at the ECR-pc. The ECR-pc port 1 (Up-link) will get the IP address from the first IP range ending with the key number. In this case that will be 172.16.26.36. This address we put in the </w:t>
      </w:r>
      <w:proofErr w:type="spellStart"/>
      <w:r>
        <w:t>IPAddressUp</w:t>
      </w:r>
      <w:proofErr w:type="spellEnd"/>
      <w:r>
        <w:t xml:space="preserve"> behind the Server 2 (see </w:t>
      </w:r>
      <w:r>
        <w:fldChar w:fldCharType="begin"/>
      </w:r>
      <w:r>
        <w:instrText xml:space="preserve"> REF _Ref342301926 \h </w:instrText>
      </w:r>
      <w:r>
        <w:fldChar w:fldCharType="separate"/>
      </w:r>
      <w:r>
        <w:t xml:space="preserve">Figure </w:t>
      </w:r>
      <w:r>
        <w:rPr>
          <w:noProof/>
        </w:rPr>
        <w:t>10</w:t>
      </w:r>
      <w:r>
        <w:noBreakHyphen/>
      </w:r>
      <w:r>
        <w:rPr>
          <w:noProof/>
        </w:rPr>
        <w:t>18</w:t>
      </w:r>
      <w:r>
        <w:fldChar w:fldCharType="end"/>
      </w:r>
      <w:r>
        <w:t>).</w:t>
      </w:r>
    </w:p>
    <w:p w:rsidR="002F5AB8" w:rsidRDefault="002F5AB8" w:rsidP="002F5AB8"/>
    <w:p w:rsidR="002F5AB8" w:rsidRDefault="002F5AB8" w:rsidP="002F5AB8"/>
    <w:p w:rsidR="002F5AB8" w:rsidRDefault="002F5AB8" w:rsidP="002F5AB8">
      <w:r>
        <w:rPr>
          <w:noProof/>
          <w:lang w:val="nl-NL" w:eastAsia="nl-NL"/>
        </w:rPr>
        <w:lastRenderedPageBreak/>
        <w:drawing>
          <wp:inline distT="0" distB="0" distL="0" distR="0" wp14:anchorId="7992A300" wp14:editId="098430E9">
            <wp:extent cx="5760720" cy="526096"/>
            <wp:effectExtent l="0" t="0" r="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526096"/>
                    </a:xfrm>
                    <a:prstGeom prst="rect">
                      <a:avLst/>
                    </a:prstGeom>
                  </pic:spPr>
                </pic:pic>
              </a:graphicData>
            </a:graphic>
          </wp:inline>
        </w:drawing>
      </w:r>
    </w:p>
    <w:p w:rsidR="002F5AB8" w:rsidRDefault="002F5AB8" w:rsidP="002F5AB8">
      <w:pPr>
        <w:pStyle w:val="Onderschrift"/>
      </w:pPr>
      <w:bookmarkStart w:id="31" w:name="_Ref342301926"/>
      <w:bookmarkStart w:id="32" w:name="_Toc372808313"/>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18</w:t>
      </w:r>
      <w:r>
        <w:fldChar w:fldCharType="end"/>
      </w:r>
      <w:bookmarkEnd w:id="31"/>
      <w:r>
        <w:t>: Addresses and connection 1</w:t>
      </w:r>
      <w:bookmarkEnd w:id="32"/>
    </w:p>
    <w:p w:rsidR="002F5AB8" w:rsidRDefault="002F5AB8" w:rsidP="002F5AB8">
      <w:r>
        <w:t xml:space="preserve">From port 1 at the ECR pc we come at a switch in the ECR. As we use the single line drawing as our reference, it is easier that we fill in the devicelist as we follow the main lead of this drawing instead of filling the IP addresses one by one following the order in the devicelist. This will also give you a good indication on any mistakes that you might have made in the devicelist. </w:t>
      </w:r>
    </w:p>
    <w:p w:rsidR="002F5AB8" w:rsidRDefault="002F5AB8" w:rsidP="002F5AB8"/>
    <w:p w:rsidR="002F5AB8" w:rsidRDefault="002F5AB8" w:rsidP="002F5AB8">
      <w:r>
        <w:t xml:space="preserve">So the next column we now will look at is the “connection” column. Here you need to put the device that the server 2 is connected to. In this case that will be the “Switch 1 ECR” as we named that switch in the “device” column (see </w:t>
      </w:r>
      <w:r>
        <w:fldChar w:fldCharType="begin"/>
      </w:r>
      <w:r>
        <w:instrText xml:space="preserve"> REF _Ref342302799 \h </w:instrText>
      </w:r>
      <w:r>
        <w:fldChar w:fldCharType="separate"/>
      </w:r>
      <w:r>
        <w:t xml:space="preserve">Figure </w:t>
      </w:r>
      <w:r>
        <w:rPr>
          <w:noProof/>
        </w:rPr>
        <w:t>10</w:t>
      </w:r>
      <w:r>
        <w:noBreakHyphen/>
      </w:r>
      <w:r>
        <w:rPr>
          <w:noProof/>
        </w:rPr>
        <w:t>19</w:t>
      </w:r>
      <w:r>
        <w:fldChar w:fldCharType="end"/>
      </w:r>
      <w:r>
        <w:t>).</w:t>
      </w:r>
    </w:p>
    <w:p w:rsidR="002F5AB8" w:rsidRDefault="002F5AB8" w:rsidP="002F5AB8"/>
    <w:p w:rsidR="002F5AB8" w:rsidRDefault="002F5AB8" w:rsidP="002F5AB8">
      <w:r>
        <w:rPr>
          <w:noProof/>
          <w:lang w:val="nl-NL" w:eastAsia="nl-NL"/>
        </w:rPr>
        <w:drawing>
          <wp:inline distT="0" distB="0" distL="0" distR="0" wp14:anchorId="2F552281" wp14:editId="701969C1">
            <wp:extent cx="5760720" cy="460564"/>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60564"/>
                    </a:xfrm>
                    <a:prstGeom prst="rect">
                      <a:avLst/>
                    </a:prstGeom>
                  </pic:spPr>
                </pic:pic>
              </a:graphicData>
            </a:graphic>
          </wp:inline>
        </w:drawing>
      </w:r>
    </w:p>
    <w:p w:rsidR="002F5AB8" w:rsidRDefault="002F5AB8" w:rsidP="002F5AB8">
      <w:pPr>
        <w:pStyle w:val="Onderschrift"/>
      </w:pPr>
      <w:bookmarkStart w:id="33" w:name="_Ref342302799"/>
      <w:bookmarkStart w:id="34" w:name="_Toc372808314"/>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19</w:t>
      </w:r>
      <w:r>
        <w:fldChar w:fldCharType="end"/>
      </w:r>
      <w:bookmarkEnd w:id="33"/>
      <w:r>
        <w:t>: Addresses and connection 2</w:t>
      </w:r>
      <w:bookmarkEnd w:id="34"/>
    </w:p>
    <w:p w:rsidR="002F5AB8" w:rsidRDefault="002F5AB8" w:rsidP="002F5AB8">
      <w:r>
        <w:t>As we connect from the Up-link from one device to the Down-link of the other device, we now that we connect Server 2 Port 1 to the Switch 1 ECR Port 2. So in column “</w:t>
      </w:r>
      <w:proofErr w:type="spellStart"/>
      <w:r>
        <w:t>ConnectionPort</w:t>
      </w:r>
      <w:proofErr w:type="spellEnd"/>
      <w:r>
        <w:t xml:space="preserve">” We type “2” (see </w:t>
      </w:r>
      <w:r>
        <w:fldChar w:fldCharType="begin"/>
      </w:r>
      <w:r>
        <w:instrText xml:space="preserve"> REF _Ref342303100 \h </w:instrText>
      </w:r>
      <w:r>
        <w:fldChar w:fldCharType="separate"/>
      </w:r>
      <w:r>
        <w:t xml:space="preserve">Figure </w:t>
      </w:r>
      <w:r>
        <w:rPr>
          <w:noProof/>
        </w:rPr>
        <w:t>10</w:t>
      </w:r>
      <w:r>
        <w:noBreakHyphen/>
      </w:r>
      <w:r>
        <w:rPr>
          <w:noProof/>
        </w:rPr>
        <w:t>20</w:t>
      </w:r>
      <w:r>
        <w:fldChar w:fldCharType="end"/>
      </w:r>
      <w:r>
        <w:t>).</w:t>
      </w:r>
    </w:p>
    <w:p w:rsidR="002F5AB8" w:rsidRDefault="002F5AB8" w:rsidP="002F5AB8"/>
    <w:p w:rsidR="002F5AB8" w:rsidRDefault="002F5AB8" w:rsidP="002F5AB8">
      <w:r>
        <w:rPr>
          <w:noProof/>
          <w:lang w:val="nl-NL" w:eastAsia="nl-NL"/>
        </w:rPr>
        <w:drawing>
          <wp:inline distT="0" distB="0" distL="0" distR="0" wp14:anchorId="19FB087A" wp14:editId="4E80F16F">
            <wp:extent cx="5760720" cy="434228"/>
            <wp:effectExtent l="0" t="0" r="0" b="444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34228"/>
                    </a:xfrm>
                    <a:prstGeom prst="rect">
                      <a:avLst/>
                    </a:prstGeom>
                  </pic:spPr>
                </pic:pic>
              </a:graphicData>
            </a:graphic>
          </wp:inline>
        </w:drawing>
      </w:r>
    </w:p>
    <w:p w:rsidR="002F5AB8" w:rsidRDefault="002F5AB8" w:rsidP="002F5AB8">
      <w:pPr>
        <w:pStyle w:val="Onderschrift"/>
      </w:pPr>
      <w:bookmarkStart w:id="35" w:name="_Ref342303100"/>
      <w:bookmarkStart w:id="36" w:name="_Toc372808315"/>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20</w:t>
      </w:r>
      <w:r>
        <w:fldChar w:fldCharType="end"/>
      </w:r>
      <w:bookmarkEnd w:id="35"/>
      <w:r>
        <w:t>: Addresses and connection 3</w:t>
      </w:r>
      <w:bookmarkEnd w:id="36"/>
    </w:p>
    <w:p w:rsidR="002F5AB8" w:rsidRDefault="002F5AB8" w:rsidP="002F5AB8">
      <w:r>
        <w:t xml:space="preserve">As we mentioned, we will follow the single line drawing. So the next row that we will process is the row of the “Switch 1 ECR”. A switch doesn’t have an IP address nor </w:t>
      </w:r>
      <w:proofErr w:type="gramStart"/>
      <w:r>
        <w:t>a MAC address is</w:t>
      </w:r>
      <w:proofErr w:type="gramEnd"/>
      <w:r>
        <w:t xml:space="preserve"> needed. This only leaves us to fill in where a switch is connected at. Following the drawing we see that the “Switch 1 ECR” is connected to the “Switch 2 ECR”. So in this case we need to fill in that it is connected to “Switch 2 ECR” at Port 2 (the Down-link of that switch). This way we come to the following:</w:t>
      </w:r>
    </w:p>
    <w:p w:rsidR="002F5AB8" w:rsidRDefault="002F5AB8" w:rsidP="002F5AB8"/>
    <w:p w:rsidR="002F5AB8" w:rsidRDefault="002F5AB8" w:rsidP="002F5AB8">
      <w:r>
        <w:rPr>
          <w:noProof/>
          <w:lang w:val="nl-NL" w:eastAsia="nl-NL"/>
        </w:rPr>
        <w:drawing>
          <wp:inline distT="0" distB="0" distL="0" distR="0" wp14:anchorId="43BB033E" wp14:editId="78784C25">
            <wp:extent cx="5760720" cy="530383"/>
            <wp:effectExtent l="0" t="0" r="0" b="317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30383"/>
                    </a:xfrm>
                    <a:prstGeom prst="rect">
                      <a:avLst/>
                    </a:prstGeom>
                  </pic:spPr>
                </pic:pic>
              </a:graphicData>
            </a:graphic>
          </wp:inline>
        </w:drawing>
      </w:r>
    </w:p>
    <w:p w:rsidR="002F5AB8" w:rsidRDefault="002F5AB8" w:rsidP="002F5AB8">
      <w:pPr>
        <w:pStyle w:val="Onderschrift"/>
      </w:pPr>
      <w:bookmarkStart w:id="37" w:name="_Toc372808316"/>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21</w:t>
      </w:r>
      <w:r>
        <w:fldChar w:fldCharType="end"/>
      </w:r>
      <w:r>
        <w:t>: Addresses and connection 4</w:t>
      </w:r>
      <w:bookmarkEnd w:id="37"/>
    </w:p>
    <w:p w:rsidR="002F5AB8" w:rsidRDefault="002F5AB8" w:rsidP="002F5AB8">
      <w:r>
        <w:t>As you can see in the single line drawing, the main ring is connected through a bunch of switches until you come to the WH server. So the rest of the rows are quite the same. After filling in all the switches you will get to the following:</w:t>
      </w:r>
    </w:p>
    <w:p w:rsidR="002F5AB8" w:rsidRDefault="002F5AB8" w:rsidP="002F5AB8"/>
    <w:p w:rsidR="002F5AB8" w:rsidRDefault="002F5AB8" w:rsidP="002F5AB8">
      <w:r>
        <w:rPr>
          <w:noProof/>
          <w:lang w:val="nl-NL" w:eastAsia="nl-NL"/>
        </w:rPr>
        <w:drawing>
          <wp:inline distT="0" distB="0" distL="0" distR="0" wp14:anchorId="3A0E137D" wp14:editId="490E798D">
            <wp:extent cx="5760720" cy="1066891"/>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66891"/>
                    </a:xfrm>
                    <a:prstGeom prst="rect">
                      <a:avLst/>
                    </a:prstGeom>
                  </pic:spPr>
                </pic:pic>
              </a:graphicData>
            </a:graphic>
          </wp:inline>
        </w:drawing>
      </w:r>
    </w:p>
    <w:p w:rsidR="002F5AB8" w:rsidRDefault="002F5AB8" w:rsidP="002F5AB8">
      <w:pPr>
        <w:pStyle w:val="Onderschrift"/>
      </w:pPr>
      <w:bookmarkStart w:id="38" w:name="_Toc372808317"/>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22</w:t>
      </w:r>
      <w:r>
        <w:fldChar w:fldCharType="end"/>
      </w:r>
      <w:r>
        <w:t>: Addresses and connection 5</w:t>
      </w:r>
      <w:bookmarkEnd w:id="38"/>
    </w:p>
    <w:p w:rsidR="002F5AB8" w:rsidRDefault="002F5AB8" w:rsidP="002F5AB8">
      <w:r>
        <w:lastRenderedPageBreak/>
        <w:t>From the last switch we come to the WH Server or as in the devicelist “Server 1”. This is the tricky part. As you find in the single line drawing, that switch is connected to Port 2 of the Server. As we mentioned earlier, the Up- and Down-link are two separate rings. These rings need to go round all the way. So the Port 2 of the WH server has to be in the same IP-range. With the key number of the WH sever being 2637 the IP address of that port will have to be 172.16.26.37. Now while this is Port 2 on the WH server (the Down-link) you will have to put that IP address in the “</w:t>
      </w:r>
      <w:proofErr w:type="spellStart"/>
      <w:r>
        <w:t>IPAddressDown</w:t>
      </w:r>
      <w:proofErr w:type="spellEnd"/>
      <w:r>
        <w:t>” column. See the following figure:</w:t>
      </w:r>
    </w:p>
    <w:p w:rsidR="002F5AB8" w:rsidRDefault="002F5AB8" w:rsidP="002F5AB8"/>
    <w:p w:rsidR="002F5AB8" w:rsidRDefault="002F5AB8" w:rsidP="002F5AB8">
      <w:r>
        <w:rPr>
          <w:noProof/>
          <w:lang w:val="nl-NL" w:eastAsia="nl-NL"/>
        </w:rPr>
        <w:drawing>
          <wp:inline distT="0" distB="0" distL="0" distR="0" wp14:anchorId="4B59F994" wp14:editId="55C8770F">
            <wp:extent cx="5760720" cy="1066891"/>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066891"/>
                    </a:xfrm>
                    <a:prstGeom prst="rect">
                      <a:avLst/>
                    </a:prstGeom>
                  </pic:spPr>
                </pic:pic>
              </a:graphicData>
            </a:graphic>
          </wp:inline>
        </w:drawing>
      </w:r>
    </w:p>
    <w:p w:rsidR="002F5AB8" w:rsidRDefault="002F5AB8" w:rsidP="002F5AB8">
      <w:pPr>
        <w:pStyle w:val="Onderschrift"/>
      </w:pPr>
      <w:bookmarkStart w:id="39" w:name="_Toc372808318"/>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23</w:t>
      </w:r>
      <w:r>
        <w:fldChar w:fldCharType="end"/>
      </w:r>
      <w:r>
        <w:t>: Addresses and connection 6</w:t>
      </w:r>
      <w:bookmarkEnd w:id="39"/>
    </w:p>
    <w:p w:rsidR="002F5AB8" w:rsidRDefault="002F5AB8" w:rsidP="002F5AB8">
      <w:r>
        <w:t xml:space="preserve">So now the ring is completed. You can use the devicelist to check if the lines are correct. </w:t>
      </w:r>
    </w:p>
    <w:p w:rsidR="002F5AB8" w:rsidRDefault="002F5AB8" w:rsidP="002F5AB8"/>
    <w:p w:rsidR="002F5AB8" w:rsidRDefault="002F5AB8" w:rsidP="002F5AB8">
      <w:r>
        <w:t xml:space="preserve">Next thing we do is close the ring in the opposite direction. This will be the next IP-range, so 172.17.x.x. </w:t>
      </w:r>
    </w:p>
    <w:p w:rsidR="002F5AB8" w:rsidRDefault="002F5AB8" w:rsidP="002F5AB8"/>
    <w:p w:rsidR="002F5AB8" w:rsidRDefault="002F5AB8" w:rsidP="002F5AB8">
      <w:r>
        <w:t xml:space="preserve">Starting again with the Server 2 the ECR server </w:t>
      </w:r>
      <w:proofErr w:type="gramStart"/>
      <w:r>
        <w:t>We</w:t>
      </w:r>
      <w:proofErr w:type="gramEnd"/>
      <w:r>
        <w:t xml:space="preserve"> are going to address the Down-link port or Port 2 of that server. While it has the key 2636 the IP address for that will be 172.17.26.36 and has to be filled in at the “</w:t>
      </w:r>
      <w:proofErr w:type="spellStart"/>
      <w:r>
        <w:t>IPAddressDown</w:t>
      </w:r>
      <w:proofErr w:type="spellEnd"/>
      <w:r>
        <w:t>” column at the Server 2 row. See following:</w:t>
      </w:r>
    </w:p>
    <w:p w:rsidR="002F5AB8" w:rsidRDefault="002F5AB8" w:rsidP="002F5AB8"/>
    <w:p w:rsidR="002F5AB8" w:rsidRDefault="002F5AB8" w:rsidP="002F5AB8">
      <w:r>
        <w:rPr>
          <w:noProof/>
          <w:lang w:val="nl-NL" w:eastAsia="nl-NL"/>
        </w:rPr>
        <w:drawing>
          <wp:inline distT="0" distB="0" distL="0" distR="0" wp14:anchorId="068C618E" wp14:editId="528735AA">
            <wp:extent cx="5760720" cy="1041168"/>
            <wp:effectExtent l="0" t="0" r="0" b="698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041168"/>
                    </a:xfrm>
                    <a:prstGeom prst="rect">
                      <a:avLst/>
                    </a:prstGeom>
                  </pic:spPr>
                </pic:pic>
              </a:graphicData>
            </a:graphic>
          </wp:inline>
        </w:drawing>
      </w:r>
    </w:p>
    <w:p w:rsidR="002F5AB8" w:rsidRDefault="002F5AB8" w:rsidP="002F5AB8">
      <w:pPr>
        <w:pStyle w:val="Onderschrift"/>
      </w:pPr>
      <w:bookmarkStart w:id="40" w:name="_Toc372808319"/>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24</w:t>
      </w:r>
      <w:r>
        <w:fldChar w:fldCharType="end"/>
      </w:r>
      <w:r>
        <w:t>: Addresses and connection 7</w:t>
      </w:r>
      <w:bookmarkEnd w:id="40"/>
    </w:p>
    <w:p w:rsidR="002F5AB8" w:rsidRDefault="002F5AB8" w:rsidP="002F5AB8">
      <w:r>
        <w:t>Concluding that it is connected to Port 1 on the WH server (Server 1) we can now say that the IP address in the “</w:t>
      </w:r>
      <w:proofErr w:type="spellStart"/>
      <w:r>
        <w:t>IPAddressUp</w:t>
      </w:r>
      <w:proofErr w:type="spellEnd"/>
      <w:r>
        <w:t>” column at the Server 1 row must be 172.17.26.37. See following:</w:t>
      </w:r>
    </w:p>
    <w:p w:rsidR="002F5AB8" w:rsidRDefault="002F5AB8" w:rsidP="002F5AB8"/>
    <w:p w:rsidR="002F5AB8" w:rsidRDefault="002F5AB8" w:rsidP="002F5AB8">
      <w:r>
        <w:rPr>
          <w:noProof/>
          <w:lang w:val="nl-NL" w:eastAsia="nl-NL"/>
        </w:rPr>
        <w:drawing>
          <wp:inline distT="0" distB="0" distL="0" distR="0" wp14:anchorId="282293A0" wp14:editId="518624EF">
            <wp:extent cx="5760720" cy="1066891"/>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066891"/>
                    </a:xfrm>
                    <a:prstGeom prst="rect">
                      <a:avLst/>
                    </a:prstGeom>
                  </pic:spPr>
                </pic:pic>
              </a:graphicData>
            </a:graphic>
          </wp:inline>
        </w:drawing>
      </w:r>
    </w:p>
    <w:p w:rsidR="002F5AB8" w:rsidRDefault="002F5AB8" w:rsidP="002F5AB8">
      <w:pPr>
        <w:pStyle w:val="Onderschrift"/>
      </w:pPr>
      <w:bookmarkStart w:id="41" w:name="_Toc372808320"/>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25</w:t>
      </w:r>
      <w:r>
        <w:fldChar w:fldCharType="end"/>
      </w:r>
      <w:r>
        <w:t>: Addresses and connection 8</w:t>
      </w:r>
      <w:bookmarkEnd w:id="41"/>
    </w:p>
    <w:p w:rsidR="002F5AB8" w:rsidRDefault="002F5AB8" w:rsidP="002F5AB8">
      <w:r>
        <w:t>Now the circle is really connected properly and NavVision can calculate all the connections etc.</w:t>
      </w:r>
    </w:p>
    <w:p w:rsidR="002F5AB8" w:rsidRDefault="002F5AB8" w:rsidP="002F5AB8"/>
    <w:p w:rsidR="002F5AB8" w:rsidRDefault="002F5AB8" w:rsidP="002F5AB8">
      <w:pPr>
        <w:pStyle w:val="Heading4"/>
      </w:pPr>
      <w:bookmarkStart w:id="42" w:name="_Toc372808204"/>
      <w:r>
        <w:lastRenderedPageBreak/>
        <w:t>Other devices</w:t>
      </w:r>
      <w:bookmarkEnd w:id="42"/>
    </w:p>
    <w:p w:rsidR="002F5AB8" w:rsidRDefault="002F5AB8" w:rsidP="002F5AB8">
      <w:r>
        <w:t>The other devices such as Wago, Network Serial and Clients will not have a Down-link (unless they are in a double-wired systems which goes beyond the scope of this manual), but they do need an IP address, a connection port and sometimes a MAC address.</w:t>
      </w:r>
    </w:p>
    <w:p w:rsidR="002F5AB8" w:rsidRDefault="002F5AB8" w:rsidP="002F5AB8"/>
    <w:p w:rsidR="002F5AB8" w:rsidRDefault="002F5AB8" w:rsidP="002F5AB8">
      <w:r>
        <w:t xml:space="preserve">Let’s start at the Wago. As we saw in </w:t>
      </w:r>
      <w:r>
        <w:fldChar w:fldCharType="begin"/>
      </w:r>
      <w:r>
        <w:instrText xml:space="preserve"> REF _Ref341878943 \h </w:instrText>
      </w:r>
      <w:r>
        <w:fldChar w:fldCharType="separate"/>
      </w:r>
      <w:r>
        <w:t xml:space="preserve">Table </w:t>
      </w:r>
      <w:r>
        <w:rPr>
          <w:noProof/>
        </w:rPr>
        <w:t>10</w:t>
      </w:r>
      <w:r>
        <w:noBreakHyphen/>
      </w:r>
      <w:r>
        <w:rPr>
          <w:noProof/>
        </w:rPr>
        <w:t>6</w:t>
      </w:r>
      <w:r>
        <w:fldChar w:fldCharType="end"/>
      </w:r>
      <w:r>
        <w:t xml:space="preserve"> the Wago use the IP range x.x.1.9y. While the connection lies in the 172.16.x.x range the first Wago will get the address 172.16.1.91, the second Wago will get the address 172.16.1.92 etc. Resulting for our example in the following:</w:t>
      </w:r>
    </w:p>
    <w:p w:rsidR="002F5AB8" w:rsidRDefault="002F5AB8" w:rsidP="002F5AB8"/>
    <w:p w:rsidR="002F5AB8" w:rsidRDefault="002F5AB8" w:rsidP="002F5AB8">
      <w:r>
        <w:rPr>
          <w:noProof/>
          <w:lang w:val="nl-NL" w:eastAsia="nl-NL"/>
        </w:rPr>
        <w:drawing>
          <wp:inline distT="0" distB="0" distL="0" distR="0" wp14:anchorId="2243CD6D" wp14:editId="1E2C97F4">
            <wp:extent cx="5760720" cy="1575226"/>
            <wp:effectExtent l="0" t="0" r="0" b="635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575226"/>
                    </a:xfrm>
                    <a:prstGeom prst="rect">
                      <a:avLst/>
                    </a:prstGeom>
                  </pic:spPr>
                </pic:pic>
              </a:graphicData>
            </a:graphic>
          </wp:inline>
        </w:drawing>
      </w:r>
    </w:p>
    <w:p w:rsidR="002F5AB8" w:rsidRDefault="002F5AB8" w:rsidP="002F5AB8">
      <w:pPr>
        <w:pStyle w:val="Onderschrift"/>
      </w:pPr>
      <w:bookmarkStart w:id="43" w:name="_Toc372808321"/>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26</w:t>
      </w:r>
      <w:r>
        <w:fldChar w:fldCharType="end"/>
      </w:r>
      <w:r>
        <w:t>: Wago Addresses 1</w:t>
      </w:r>
      <w:bookmarkEnd w:id="43"/>
    </w:p>
    <w:p w:rsidR="002F5AB8" w:rsidRDefault="002F5AB8" w:rsidP="002F5AB8">
      <w:r>
        <w:t xml:space="preserve">Wago does need a MAC address but is doesn’t have a Down-link. The MAC address can be found on the Wago PLC itself and will probably lie in the range of 0030DE. Fill in the MAC address in the appropriate row. Also we do need to fill in where they are connected at. For that we again use the single line drawing. As we started earlier at the ECR server we now start again in the ECR and go clockwise to find all the </w:t>
      </w:r>
      <w:proofErr w:type="spellStart"/>
      <w:r>
        <w:t>Wago’s</w:t>
      </w:r>
      <w:proofErr w:type="spellEnd"/>
      <w:r>
        <w:t>. There is one Wago in the ECR (that is why it gets the address 172.16.1.91) and it is connected at the “Switch 2 ECR”. The first free port at the switch is port 3. This results in the following:</w:t>
      </w:r>
    </w:p>
    <w:p w:rsidR="002F5AB8" w:rsidRDefault="002F5AB8" w:rsidP="002F5AB8"/>
    <w:p w:rsidR="002F5AB8" w:rsidRDefault="002F5AB8" w:rsidP="002F5AB8">
      <w:r>
        <w:rPr>
          <w:noProof/>
          <w:lang w:val="nl-NL" w:eastAsia="nl-NL"/>
        </w:rPr>
        <w:drawing>
          <wp:inline distT="0" distB="0" distL="0" distR="0" wp14:anchorId="2FCE3ED0" wp14:editId="164C7CDE">
            <wp:extent cx="5760720" cy="1566039"/>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566039"/>
                    </a:xfrm>
                    <a:prstGeom prst="rect">
                      <a:avLst/>
                    </a:prstGeom>
                  </pic:spPr>
                </pic:pic>
              </a:graphicData>
            </a:graphic>
          </wp:inline>
        </w:drawing>
      </w:r>
    </w:p>
    <w:p w:rsidR="002F5AB8" w:rsidRDefault="002F5AB8" w:rsidP="002F5AB8">
      <w:pPr>
        <w:pStyle w:val="Onderschrift"/>
      </w:pPr>
      <w:bookmarkStart w:id="44" w:name="_Toc372808322"/>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27</w:t>
      </w:r>
      <w:r>
        <w:fldChar w:fldCharType="end"/>
      </w:r>
      <w:r>
        <w:t>: Wago Addresses 2</w:t>
      </w:r>
      <w:bookmarkEnd w:id="44"/>
    </w:p>
    <w:p w:rsidR="002F5AB8" w:rsidRDefault="002F5AB8" w:rsidP="002F5AB8">
      <w:pPr>
        <w:rPr>
          <w:i/>
        </w:rPr>
      </w:pPr>
      <w:r>
        <w:rPr>
          <w:noProof/>
          <w:lang w:val="nl-NL" w:eastAsia="nl-NL"/>
        </w:rPr>
        <w:drawing>
          <wp:inline distT="0" distB="0" distL="0" distR="0" wp14:anchorId="0F5F192F" wp14:editId="4E55CCF5">
            <wp:extent cx="416379" cy="342900"/>
            <wp:effectExtent l="0" t="0" r="317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79" cy="342900"/>
                    </a:xfrm>
                    <a:prstGeom prst="rect">
                      <a:avLst/>
                    </a:prstGeom>
                  </pic:spPr>
                </pic:pic>
              </a:graphicData>
            </a:graphic>
          </wp:inline>
        </w:drawing>
      </w:r>
      <w:r>
        <w:rPr>
          <w:i/>
        </w:rPr>
        <w:t>: NavVision calculates all the port 1 connections itself. So it is not possible that you find a “1” in the “</w:t>
      </w:r>
      <w:proofErr w:type="spellStart"/>
      <w:r>
        <w:rPr>
          <w:i/>
        </w:rPr>
        <w:t>ConnectionPort</w:t>
      </w:r>
      <w:proofErr w:type="spellEnd"/>
      <w:r>
        <w:rPr>
          <w:i/>
        </w:rPr>
        <w:t>” column.</w:t>
      </w:r>
    </w:p>
    <w:p w:rsidR="002F5AB8" w:rsidRDefault="002F5AB8" w:rsidP="002F5AB8"/>
    <w:p w:rsidR="002F5AB8" w:rsidRDefault="002F5AB8" w:rsidP="002F5AB8">
      <w:r>
        <w:t xml:space="preserve">You can follow this for all the </w:t>
      </w:r>
      <w:proofErr w:type="spellStart"/>
      <w:r>
        <w:t>Wago’s</w:t>
      </w:r>
      <w:proofErr w:type="spellEnd"/>
      <w:r>
        <w:t xml:space="preserve">. If, like in this example, there are two </w:t>
      </w:r>
      <w:proofErr w:type="spellStart"/>
      <w:r>
        <w:t>Wago’s</w:t>
      </w:r>
      <w:proofErr w:type="spellEnd"/>
      <w:r>
        <w:t xml:space="preserve"> on one switch, than you need to give them separate connection ports. In this case the firs adjacent free ports will be port 3 and port 4. </w:t>
      </w:r>
    </w:p>
    <w:p w:rsidR="002F5AB8" w:rsidRDefault="002F5AB8" w:rsidP="002F5AB8"/>
    <w:p w:rsidR="002F5AB8" w:rsidRDefault="002F5AB8" w:rsidP="002F5AB8">
      <w:pPr>
        <w:rPr>
          <w:i/>
        </w:rPr>
      </w:pPr>
      <w:r>
        <w:rPr>
          <w:noProof/>
          <w:lang w:val="nl-NL" w:eastAsia="nl-NL"/>
        </w:rPr>
        <w:drawing>
          <wp:inline distT="0" distB="0" distL="0" distR="0" wp14:anchorId="4CA4A546" wp14:editId="63655933">
            <wp:extent cx="416379" cy="342900"/>
            <wp:effectExtent l="0" t="0" r="3175"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79" cy="342900"/>
                    </a:xfrm>
                    <a:prstGeom prst="rect">
                      <a:avLst/>
                    </a:prstGeom>
                  </pic:spPr>
                </pic:pic>
              </a:graphicData>
            </a:graphic>
          </wp:inline>
        </w:drawing>
      </w:r>
      <w:r>
        <w:rPr>
          <w:i/>
        </w:rPr>
        <w:t>: The ports you assign in the devicelist, must be connected exactly the same in the installation. Because NavVision works with multicast, it would be impossible to troubleshoot the system if you mix up the ports.</w:t>
      </w:r>
    </w:p>
    <w:p w:rsidR="002F5AB8" w:rsidRDefault="002F5AB8" w:rsidP="002F5AB8"/>
    <w:p w:rsidR="002F5AB8" w:rsidRDefault="002F5AB8" w:rsidP="002F5AB8">
      <w:r>
        <w:t xml:space="preserve">The devicelist will be like the next figure after filling in the information (including the MAC addresses) for the </w:t>
      </w:r>
      <w:proofErr w:type="spellStart"/>
      <w:r>
        <w:t>Wago’s</w:t>
      </w:r>
      <w:proofErr w:type="spellEnd"/>
      <w:r>
        <w:t>:</w:t>
      </w:r>
    </w:p>
    <w:p w:rsidR="002F5AB8" w:rsidRDefault="002F5AB8" w:rsidP="002F5AB8"/>
    <w:p w:rsidR="002F5AB8" w:rsidRDefault="002F5AB8" w:rsidP="002F5AB8">
      <w:r>
        <w:rPr>
          <w:noProof/>
          <w:lang w:val="nl-NL" w:eastAsia="nl-NL"/>
        </w:rPr>
        <w:drawing>
          <wp:inline distT="0" distB="0" distL="0" distR="0" wp14:anchorId="421BF383" wp14:editId="4559B757">
            <wp:extent cx="5760720" cy="1550728"/>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550728"/>
                    </a:xfrm>
                    <a:prstGeom prst="rect">
                      <a:avLst/>
                    </a:prstGeom>
                  </pic:spPr>
                </pic:pic>
              </a:graphicData>
            </a:graphic>
          </wp:inline>
        </w:drawing>
      </w:r>
    </w:p>
    <w:p w:rsidR="002F5AB8" w:rsidRDefault="002F5AB8" w:rsidP="002F5AB8">
      <w:pPr>
        <w:pStyle w:val="Onderschrift"/>
      </w:pPr>
      <w:bookmarkStart w:id="45" w:name="_Toc372808323"/>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28</w:t>
      </w:r>
      <w:r>
        <w:fldChar w:fldCharType="end"/>
      </w:r>
      <w:r>
        <w:t>: Wago Addresses 3</w:t>
      </w:r>
      <w:bookmarkEnd w:id="45"/>
    </w:p>
    <w:p w:rsidR="002F5AB8" w:rsidRDefault="002F5AB8" w:rsidP="002F5AB8">
      <w:r>
        <w:t xml:space="preserve">The Network Serial connections need some special attention. Network Serial Connections can be a variety of interfaces with different approaches in the devicelist. In our example we have </w:t>
      </w:r>
      <w:proofErr w:type="spellStart"/>
      <w:r>
        <w:t>Moxa’s</w:t>
      </w:r>
      <w:proofErr w:type="spellEnd"/>
      <w:r>
        <w:t xml:space="preserve"> as interface. These </w:t>
      </w:r>
      <w:proofErr w:type="spellStart"/>
      <w:r>
        <w:t>Moxa’s</w:t>
      </w:r>
      <w:proofErr w:type="spellEnd"/>
      <w:r>
        <w:t xml:space="preserve"> have an Up-link and you need to specify the MAC address. Also you must specify the connection and the connection port.</w:t>
      </w:r>
    </w:p>
    <w:p w:rsidR="002F5AB8" w:rsidRDefault="002F5AB8" w:rsidP="002F5AB8"/>
    <w:p w:rsidR="002F5AB8" w:rsidRDefault="002F5AB8" w:rsidP="002F5AB8">
      <w:r>
        <w:t xml:space="preserve">According to </w:t>
      </w:r>
      <w:r>
        <w:fldChar w:fldCharType="begin"/>
      </w:r>
      <w:r>
        <w:instrText xml:space="preserve"> REF _Ref341878943 \h </w:instrText>
      </w:r>
      <w:r>
        <w:fldChar w:fldCharType="separate"/>
      </w:r>
      <w:r>
        <w:t xml:space="preserve">Table </w:t>
      </w:r>
      <w:r>
        <w:rPr>
          <w:noProof/>
        </w:rPr>
        <w:t>10</w:t>
      </w:r>
      <w:r>
        <w:noBreakHyphen/>
      </w:r>
      <w:r>
        <w:rPr>
          <w:noProof/>
        </w:rPr>
        <w:t>6</w:t>
      </w:r>
      <w:r>
        <w:fldChar w:fldCharType="end"/>
      </w:r>
      <w:r>
        <w:t xml:space="preserve"> the Moxa falls in the range of x.x.1.4y. </w:t>
      </w:r>
      <w:proofErr w:type="gramStart"/>
      <w:r>
        <w:t>so</w:t>
      </w:r>
      <w:proofErr w:type="gramEnd"/>
      <w:r>
        <w:t xml:space="preserve"> in this case, starting again in the ECR the first Moxa (Serial Network 01) will get the address 172.16.1.41 (as it exists in the 172.16.x.x. range. </w:t>
      </w:r>
    </w:p>
    <w:p w:rsidR="002F5AB8" w:rsidRDefault="002F5AB8" w:rsidP="002F5AB8"/>
    <w:p w:rsidR="002F5AB8" w:rsidRDefault="002F5AB8" w:rsidP="002F5AB8">
      <w:pPr>
        <w:rPr>
          <w:i/>
        </w:rPr>
      </w:pPr>
      <w:r>
        <w:rPr>
          <w:noProof/>
          <w:lang w:val="nl-NL" w:eastAsia="nl-NL"/>
        </w:rPr>
        <w:drawing>
          <wp:inline distT="0" distB="0" distL="0" distR="0" wp14:anchorId="1DDB5AC7" wp14:editId="0336336D">
            <wp:extent cx="416379" cy="342900"/>
            <wp:effectExtent l="0" t="0" r="317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79" cy="342900"/>
                    </a:xfrm>
                    <a:prstGeom prst="rect">
                      <a:avLst/>
                    </a:prstGeom>
                  </pic:spPr>
                </pic:pic>
              </a:graphicData>
            </a:graphic>
          </wp:inline>
        </w:drawing>
      </w:r>
      <w:r>
        <w:rPr>
          <w:i/>
        </w:rPr>
        <w:t xml:space="preserve">: if you use multiple ports on a Serial Network interface, make sure that you give the same IP address and MAC address to these ports as they are on the same interface. </w:t>
      </w:r>
    </w:p>
    <w:p w:rsidR="002F5AB8" w:rsidRDefault="002F5AB8" w:rsidP="002F5AB8"/>
    <w:p w:rsidR="002F5AB8" w:rsidRDefault="002F5AB8" w:rsidP="002F5AB8">
      <w:r>
        <w:t>The MAC address range of a Moxa will probably be within the 0090E8 range. You’ll find it on the backside of the interface. Put it in the appropriate row.</w:t>
      </w:r>
    </w:p>
    <w:p w:rsidR="002F5AB8" w:rsidRDefault="002F5AB8" w:rsidP="002F5AB8"/>
    <w:p w:rsidR="002F5AB8" w:rsidRDefault="002F5AB8" w:rsidP="002F5AB8">
      <w:r>
        <w:t>The first Moxa we find in the ECR with the printer connected to it. This will get the address 172.16.1.41. While only one port is in use, we only need to fill in one row. See the following:</w:t>
      </w:r>
    </w:p>
    <w:p w:rsidR="002F5AB8" w:rsidRDefault="002F5AB8" w:rsidP="002F5AB8"/>
    <w:p w:rsidR="002F5AB8" w:rsidRDefault="002F5AB8" w:rsidP="002F5AB8">
      <w:r>
        <w:rPr>
          <w:noProof/>
          <w:lang w:val="nl-NL" w:eastAsia="nl-NL"/>
        </w:rPr>
        <w:drawing>
          <wp:inline distT="0" distB="0" distL="0" distR="0" wp14:anchorId="515F99BD" wp14:editId="5B99C9E4">
            <wp:extent cx="5760720" cy="1597886"/>
            <wp:effectExtent l="0" t="0" r="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597886"/>
                    </a:xfrm>
                    <a:prstGeom prst="rect">
                      <a:avLst/>
                    </a:prstGeom>
                  </pic:spPr>
                </pic:pic>
              </a:graphicData>
            </a:graphic>
          </wp:inline>
        </w:drawing>
      </w:r>
    </w:p>
    <w:p w:rsidR="002F5AB8" w:rsidRDefault="002F5AB8" w:rsidP="002F5AB8">
      <w:pPr>
        <w:pStyle w:val="Onderschrift"/>
      </w:pPr>
      <w:bookmarkStart w:id="46" w:name="_Toc372808324"/>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29</w:t>
      </w:r>
      <w:r>
        <w:fldChar w:fldCharType="end"/>
      </w:r>
      <w:r>
        <w:t>: Network Serial addresses 1</w:t>
      </w:r>
      <w:bookmarkEnd w:id="46"/>
    </w:p>
    <w:p w:rsidR="002F5AB8" w:rsidRDefault="002F5AB8" w:rsidP="002F5AB8">
      <w:r>
        <w:t xml:space="preserve">Now we can do that for the rest of the Network Serial connections. Be sure that you fill in the same addresses at multiple port connections. </w:t>
      </w:r>
    </w:p>
    <w:p w:rsidR="002F5AB8" w:rsidRDefault="002F5AB8" w:rsidP="002F5AB8"/>
    <w:p w:rsidR="002F5AB8" w:rsidRDefault="002F5AB8" w:rsidP="002F5AB8">
      <w:r>
        <w:rPr>
          <w:noProof/>
          <w:lang w:val="nl-NL" w:eastAsia="nl-NL"/>
        </w:rPr>
        <w:lastRenderedPageBreak/>
        <w:drawing>
          <wp:inline distT="0" distB="0" distL="0" distR="0" wp14:anchorId="35E325B1" wp14:editId="6629C66C">
            <wp:extent cx="5760720" cy="2054163"/>
            <wp:effectExtent l="0" t="0" r="0"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054163"/>
                    </a:xfrm>
                    <a:prstGeom prst="rect">
                      <a:avLst/>
                    </a:prstGeom>
                  </pic:spPr>
                </pic:pic>
              </a:graphicData>
            </a:graphic>
          </wp:inline>
        </w:drawing>
      </w:r>
    </w:p>
    <w:p w:rsidR="002F5AB8" w:rsidRDefault="002F5AB8" w:rsidP="002F5AB8">
      <w:pPr>
        <w:pStyle w:val="Onderschrift"/>
      </w:pPr>
      <w:bookmarkStart w:id="47" w:name="_Toc372808325"/>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30</w:t>
      </w:r>
      <w:r>
        <w:fldChar w:fldCharType="end"/>
      </w:r>
      <w:r>
        <w:t>: Network Serial addresses 2</w:t>
      </w:r>
      <w:bookmarkEnd w:id="47"/>
    </w:p>
    <w:p w:rsidR="002F5AB8" w:rsidRDefault="002F5AB8" w:rsidP="002F5AB8">
      <w:r>
        <w:t xml:space="preserve">Finally assign the Connection and </w:t>
      </w:r>
      <w:proofErr w:type="spellStart"/>
      <w:r>
        <w:t>ConnectionPort</w:t>
      </w:r>
      <w:proofErr w:type="spellEnd"/>
      <w:r>
        <w:t xml:space="preserve"> </w:t>
      </w:r>
      <w:proofErr w:type="spellStart"/>
      <w:r>
        <w:t>Wher</w:t>
      </w:r>
      <w:proofErr w:type="spellEnd"/>
      <w:r>
        <w:t xml:space="preserve"> the </w:t>
      </w:r>
      <w:proofErr w:type="spellStart"/>
      <w:r>
        <w:t>ConnectionPort</w:t>
      </w:r>
      <w:proofErr w:type="spellEnd"/>
      <w:r>
        <w:t xml:space="preserve"> will be the first free port on the switch and you will get the following:</w:t>
      </w:r>
    </w:p>
    <w:p w:rsidR="002F5AB8" w:rsidRDefault="002F5AB8" w:rsidP="002F5AB8"/>
    <w:p w:rsidR="002F5AB8" w:rsidRDefault="002F5AB8" w:rsidP="002F5AB8">
      <w:r>
        <w:rPr>
          <w:noProof/>
          <w:lang w:val="nl-NL" w:eastAsia="nl-NL"/>
        </w:rPr>
        <w:drawing>
          <wp:inline distT="0" distB="0" distL="0" distR="0" wp14:anchorId="6BAE163E" wp14:editId="10982FC7">
            <wp:extent cx="5760720" cy="2045588"/>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045588"/>
                    </a:xfrm>
                    <a:prstGeom prst="rect">
                      <a:avLst/>
                    </a:prstGeom>
                  </pic:spPr>
                </pic:pic>
              </a:graphicData>
            </a:graphic>
          </wp:inline>
        </w:drawing>
      </w:r>
    </w:p>
    <w:p w:rsidR="002F5AB8" w:rsidRDefault="002F5AB8" w:rsidP="002F5AB8">
      <w:pPr>
        <w:pStyle w:val="Onderschrift"/>
      </w:pPr>
      <w:bookmarkStart w:id="48" w:name="_Toc372808326"/>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31</w:t>
      </w:r>
      <w:r>
        <w:fldChar w:fldCharType="end"/>
      </w:r>
      <w:r>
        <w:t>: Network Serial addresses 3</w:t>
      </w:r>
      <w:bookmarkEnd w:id="48"/>
    </w:p>
    <w:p w:rsidR="002F5AB8" w:rsidRDefault="002F5AB8" w:rsidP="002F5AB8">
      <w:pPr>
        <w:rPr>
          <w:i/>
        </w:rPr>
      </w:pPr>
      <w:r>
        <w:rPr>
          <w:noProof/>
          <w:lang w:val="nl-NL" w:eastAsia="nl-NL"/>
        </w:rPr>
        <w:drawing>
          <wp:inline distT="0" distB="0" distL="0" distR="0" wp14:anchorId="396DA475" wp14:editId="3E4AFB10">
            <wp:extent cx="416379" cy="342900"/>
            <wp:effectExtent l="0" t="0" r="317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79" cy="342900"/>
                    </a:xfrm>
                    <a:prstGeom prst="rect">
                      <a:avLst/>
                    </a:prstGeom>
                  </pic:spPr>
                </pic:pic>
              </a:graphicData>
            </a:graphic>
          </wp:inline>
        </w:drawing>
      </w:r>
      <w:r>
        <w:rPr>
          <w:i/>
        </w:rPr>
        <w:t xml:space="preserve">: </w:t>
      </w:r>
      <w:proofErr w:type="gramStart"/>
      <w:r>
        <w:rPr>
          <w:i/>
        </w:rPr>
        <w:t>other</w:t>
      </w:r>
      <w:proofErr w:type="gramEnd"/>
      <w:r>
        <w:rPr>
          <w:i/>
        </w:rPr>
        <w:t xml:space="preserve"> Network Serial interfaces can be: </w:t>
      </w:r>
      <w:proofErr w:type="spellStart"/>
      <w:r>
        <w:rPr>
          <w:i/>
        </w:rPr>
        <w:t>ICPdas</w:t>
      </w:r>
      <w:proofErr w:type="spellEnd"/>
      <w:r>
        <w:rPr>
          <w:i/>
        </w:rPr>
        <w:t xml:space="preserve"> i7540D, Modbus TCP/IP, Serial TCP/IP and a few others. They mainly work the same way in the devicelist, with the exception that you don’t need a MAC address for TCP/IP.</w:t>
      </w:r>
    </w:p>
    <w:p w:rsidR="002F5AB8" w:rsidRDefault="002F5AB8" w:rsidP="002F5AB8"/>
    <w:p w:rsidR="002F5AB8" w:rsidRDefault="002F5AB8" w:rsidP="002F5AB8">
      <w:r>
        <w:t xml:space="preserve">Finally we have a few clients in the single line drawing. These are the so called DAP’s (Duty Alarm Panels). As we know from </w:t>
      </w:r>
      <w:r>
        <w:fldChar w:fldCharType="begin"/>
      </w:r>
      <w:r>
        <w:instrText xml:space="preserve"> REF _Ref341878943 \h </w:instrText>
      </w:r>
      <w:r>
        <w:fldChar w:fldCharType="separate"/>
      </w:r>
      <w:r>
        <w:t xml:space="preserve">Table </w:t>
      </w:r>
      <w:r>
        <w:rPr>
          <w:noProof/>
        </w:rPr>
        <w:t>10</w:t>
      </w:r>
      <w:r>
        <w:noBreakHyphen/>
      </w:r>
      <w:r>
        <w:rPr>
          <w:noProof/>
        </w:rPr>
        <w:t>6</w:t>
      </w:r>
      <w:r>
        <w:fldChar w:fldCharType="end"/>
      </w:r>
      <w:r>
        <w:t xml:space="preserve"> the IP range for DAP’s lies within the x.x.1.8y range </w:t>
      </w:r>
      <w:proofErr w:type="gramStart"/>
      <w:r>
        <w:t>Where</w:t>
      </w:r>
      <w:proofErr w:type="gramEnd"/>
      <w:r>
        <w:t xml:space="preserve"> the first one will be x.x.1.81 and so on. While these DAP’s are also in the 172.16.x.x. range, the first DAP will get the address 172.16.1.81.</w:t>
      </w:r>
    </w:p>
    <w:p w:rsidR="002F5AB8" w:rsidRDefault="002F5AB8" w:rsidP="002F5AB8"/>
    <w:p w:rsidR="002F5AB8" w:rsidRDefault="002F5AB8" w:rsidP="002F5AB8">
      <w:r>
        <w:t xml:space="preserve">Also the MAC address is necessary so we put that in the devicelist (DAP’s are in the 00506C range) and also the Connection and </w:t>
      </w:r>
      <w:proofErr w:type="spellStart"/>
      <w:r>
        <w:t>ConnectionPort</w:t>
      </w:r>
      <w:proofErr w:type="spellEnd"/>
      <w:r>
        <w:t xml:space="preserve"> has to be put in. We will finish the devicelist like this:</w:t>
      </w:r>
    </w:p>
    <w:p w:rsidR="002F5AB8" w:rsidRDefault="002F5AB8" w:rsidP="002F5AB8"/>
    <w:p w:rsidR="002F5AB8" w:rsidRDefault="002F5AB8" w:rsidP="002F5AB8">
      <w:r>
        <w:rPr>
          <w:noProof/>
          <w:lang w:val="nl-NL" w:eastAsia="nl-NL"/>
        </w:rPr>
        <w:lastRenderedPageBreak/>
        <w:drawing>
          <wp:inline distT="0" distB="0" distL="0" distR="0" wp14:anchorId="5D8E777E" wp14:editId="3D8AFF14">
            <wp:extent cx="5760720" cy="2337115"/>
            <wp:effectExtent l="0" t="0" r="0" b="6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337115"/>
                    </a:xfrm>
                    <a:prstGeom prst="rect">
                      <a:avLst/>
                    </a:prstGeom>
                  </pic:spPr>
                </pic:pic>
              </a:graphicData>
            </a:graphic>
          </wp:inline>
        </w:drawing>
      </w:r>
    </w:p>
    <w:p w:rsidR="002F5AB8" w:rsidRDefault="002F5AB8" w:rsidP="002F5AB8">
      <w:pPr>
        <w:pStyle w:val="Onderschrift"/>
      </w:pPr>
      <w:bookmarkStart w:id="49" w:name="_Toc372808327"/>
      <w:r>
        <w:t xml:space="preserve">Figure </w:t>
      </w: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Figure \* ARABIC \s 1 </w:instrText>
      </w:r>
      <w:r>
        <w:fldChar w:fldCharType="separate"/>
      </w:r>
      <w:r>
        <w:rPr>
          <w:noProof/>
        </w:rPr>
        <w:t>32</w:t>
      </w:r>
      <w:r>
        <w:fldChar w:fldCharType="end"/>
      </w:r>
      <w:r>
        <w:t>: Client addresses</w:t>
      </w:r>
      <w:bookmarkEnd w:id="49"/>
    </w:p>
    <w:p w:rsidR="002F5AB8" w:rsidRDefault="002F5AB8" w:rsidP="002F5AB8">
      <w:r>
        <w:t xml:space="preserve">Now the Devicelist is ready you can import it into NavVision to check if it works. We refer to Chapter </w:t>
      </w:r>
      <w:r>
        <w:fldChar w:fldCharType="begin"/>
      </w:r>
      <w:r>
        <w:instrText xml:space="preserve"> REF _Ref341691195 \r \h </w:instrText>
      </w:r>
      <w:r>
        <w:fldChar w:fldCharType="separate"/>
      </w:r>
      <w:r>
        <w:t>12</w:t>
      </w:r>
      <w:r>
        <w:fldChar w:fldCharType="end"/>
      </w:r>
      <w:r>
        <w:t xml:space="preserve"> for further information.</w:t>
      </w:r>
    </w:p>
    <w:p w:rsidR="002F5AB8" w:rsidRDefault="002F5AB8" w:rsidP="002F5AB8"/>
    <w:p w:rsidR="002F5AB8" w:rsidRDefault="002F5AB8" w:rsidP="002F5AB8">
      <w:pPr>
        <w:rPr>
          <w:i/>
        </w:rPr>
      </w:pPr>
      <w:r>
        <w:rPr>
          <w:noProof/>
          <w:lang w:val="nl-NL" w:eastAsia="nl-NL"/>
        </w:rPr>
        <w:drawing>
          <wp:inline distT="0" distB="0" distL="0" distR="0" wp14:anchorId="1BB8454A" wp14:editId="0746F477">
            <wp:extent cx="416379" cy="342900"/>
            <wp:effectExtent l="0" t="0" r="317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79" cy="342900"/>
                    </a:xfrm>
                    <a:prstGeom prst="rect">
                      <a:avLst/>
                    </a:prstGeom>
                  </pic:spPr>
                </pic:pic>
              </a:graphicData>
            </a:graphic>
          </wp:inline>
        </w:drawing>
      </w:r>
      <w:r>
        <w:rPr>
          <w:i/>
        </w:rPr>
        <w:t>: We didn’t describe all the possibilities that you can change in the Devicelist, merely the basic ones. Other interfaces or devices can roughly be treated as we described above. If you do find something not working or don’t know how to implement that, please contact Free Technics.</w:t>
      </w:r>
    </w:p>
    <w:p w:rsidR="002F5AB8" w:rsidRDefault="002F5AB8" w:rsidP="002F5AB8"/>
    <w:p w:rsidR="002F5AB8" w:rsidRDefault="002F5AB8" w:rsidP="002F5AB8"/>
    <w:p w:rsidR="002F5AB8" w:rsidRDefault="002F5AB8" w:rsidP="002F5AB8"/>
    <w:p w:rsidR="002F5AB8" w:rsidRDefault="002F5AB8" w:rsidP="002F5AB8"/>
    <w:p w:rsidR="002F5AB8" w:rsidRDefault="002F5AB8" w:rsidP="002F5AB8"/>
    <w:p w:rsidR="002F5AB8" w:rsidRDefault="002F5AB8" w:rsidP="002F5AB8"/>
    <w:p w:rsidR="001D66BB" w:rsidRPr="002F5AB8" w:rsidRDefault="001D66BB" w:rsidP="002F5AB8">
      <w:bookmarkStart w:id="50" w:name="_GoBack"/>
      <w:bookmarkEnd w:id="50"/>
    </w:p>
    <w:sectPr w:rsidR="001D66BB" w:rsidRPr="002F5A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E1A5AF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U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78800855"/>
    <w:multiLevelType w:val="hybridMultilevel"/>
    <w:tmpl w:val="93C2FB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BD8"/>
    <w:rsid w:val="000800BE"/>
    <w:rsid w:val="001A3BC6"/>
    <w:rsid w:val="001D66BB"/>
    <w:rsid w:val="002D797B"/>
    <w:rsid w:val="002F5AB8"/>
    <w:rsid w:val="00D33DAB"/>
    <w:rsid w:val="00E17BD8"/>
    <w:rsid w:val="00EC64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89652A-D762-4CF0-ABA8-CAE7EA8E8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BD8"/>
    <w:pPr>
      <w:overflowPunct w:val="0"/>
      <w:autoSpaceDE w:val="0"/>
      <w:autoSpaceDN w:val="0"/>
      <w:adjustRightInd w:val="0"/>
      <w:spacing w:after="0" w:line="240" w:lineRule="auto"/>
      <w:textAlignment w:val="baseline"/>
    </w:pPr>
    <w:rPr>
      <w:rFonts w:ascii="Arial" w:eastAsia="Times New Roman" w:hAnsi="Arial" w:cs="Times New Roman"/>
      <w:szCs w:val="20"/>
      <w:lang w:val="en-US"/>
    </w:rPr>
  </w:style>
  <w:style w:type="paragraph" w:styleId="Heading1">
    <w:name w:val="heading 1"/>
    <w:aliases w:val="Hoofdstuk,Module"/>
    <w:basedOn w:val="Normal"/>
    <w:next w:val="Heading2"/>
    <w:link w:val="Heading1Char"/>
    <w:qFormat/>
    <w:rsid w:val="00E17BD8"/>
    <w:pPr>
      <w:keepNext/>
      <w:numPr>
        <w:numId w:val="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E17BD8"/>
    <w:pPr>
      <w:keepNext/>
      <w:numPr>
        <w:ilvl w:val="1"/>
        <w:numId w:val="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E17BD8"/>
    <w:pPr>
      <w:numPr>
        <w:ilvl w:val="2"/>
      </w:numPr>
      <w:outlineLvl w:val="2"/>
    </w:pPr>
    <w:rPr>
      <w:sz w:val="22"/>
    </w:rPr>
  </w:style>
  <w:style w:type="paragraph" w:styleId="Heading4">
    <w:name w:val="heading 4"/>
    <w:aliases w:val="Sectie"/>
    <w:basedOn w:val="Heading2"/>
    <w:next w:val="Normal"/>
    <w:link w:val="Heading4Char"/>
    <w:qFormat/>
    <w:rsid w:val="00E17BD8"/>
    <w:pPr>
      <w:numPr>
        <w:ilvl w:val="3"/>
      </w:numPr>
      <w:outlineLvl w:val="3"/>
    </w:pPr>
  </w:style>
  <w:style w:type="paragraph" w:styleId="Heading5">
    <w:name w:val="heading 5"/>
    <w:aliases w:val="Onderdeel"/>
    <w:basedOn w:val="Heading2"/>
    <w:next w:val="Normal"/>
    <w:link w:val="Heading5Char"/>
    <w:qFormat/>
    <w:rsid w:val="00E17BD8"/>
    <w:pPr>
      <w:numPr>
        <w:ilvl w:val="4"/>
      </w:numPr>
      <w:outlineLvl w:val="4"/>
    </w:pPr>
  </w:style>
  <w:style w:type="paragraph" w:styleId="Heading6">
    <w:name w:val="heading 6"/>
    <w:basedOn w:val="Heading2"/>
    <w:next w:val="Normal"/>
    <w:link w:val="Heading6Char"/>
    <w:qFormat/>
    <w:rsid w:val="00E17BD8"/>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E17BD8"/>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E17BD8"/>
    <w:pPr>
      <w:numPr>
        <w:ilvl w:val="7"/>
      </w:numPr>
      <w:ind w:left="5760" w:hanging="360"/>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7BD8"/>
    <w:rPr>
      <w:rFonts w:ascii="Arial" w:eastAsiaTheme="majorEastAsia" w:hAnsi="Arial" w:cstheme="majorBidi"/>
      <w:b/>
      <w:sz w:val="32"/>
      <w:szCs w:val="20"/>
      <w:lang w:val="en-US"/>
    </w:rPr>
  </w:style>
  <w:style w:type="character" w:customStyle="1" w:styleId="Heading2Char">
    <w:name w:val="Heading 2 Char"/>
    <w:basedOn w:val="DefaultParagraphFont"/>
    <w:link w:val="Heading2"/>
    <w:rsid w:val="00E17BD8"/>
    <w:rPr>
      <w:rFonts w:ascii="Arial" w:eastAsiaTheme="majorEastAsia" w:hAnsi="Arial" w:cstheme="majorBidi"/>
      <w:b/>
      <w:sz w:val="24"/>
      <w:szCs w:val="20"/>
      <w:lang w:val="en-US"/>
    </w:rPr>
  </w:style>
  <w:style w:type="character" w:customStyle="1" w:styleId="Heading3Char">
    <w:name w:val="Heading 3 Char"/>
    <w:basedOn w:val="DefaultParagraphFont"/>
    <w:link w:val="Heading3"/>
    <w:rsid w:val="00E17BD8"/>
    <w:rPr>
      <w:rFonts w:ascii="Arial" w:eastAsiaTheme="majorEastAsia" w:hAnsi="Arial" w:cstheme="majorBidi"/>
      <w:b/>
      <w:szCs w:val="20"/>
      <w:lang w:val="en-US"/>
    </w:rPr>
  </w:style>
  <w:style w:type="character" w:customStyle="1" w:styleId="Heading4Char">
    <w:name w:val="Heading 4 Char"/>
    <w:basedOn w:val="DefaultParagraphFont"/>
    <w:link w:val="Heading4"/>
    <w:rsid w:val="00E17BD8"/>
    <w:rPr>
      <w:rFonts w:ascii="Arial" w:eastAsiaTheme="majorEastAsia" w:hAnsi="Arial" w:cstheme="majorBidi"/>
      <w:b/>
      <w:sz w:val="24"/>
      <w:szCs w:val="20"/>
      <w:lang w:val="en-US"/>
    </w:rPr>
  </w:style>
  <w:style w:type="character" w:customStyle="1" w:styleId="Heading5Char">
    <w:name w:val="Heading 5 Char"/>
    <w:basedOn w:val="DefaultParagraphFont"/>
    <w:link w:val="Heading5"/>
    <w:rsid w:val="00E17BD8"/>
    <w:rPr>
      <w:rFonts w:ascii="Arial" w:eastAsiaTheme="majorEastAsia" w:hAnsi="Arial" w:cstheme="majorBidi"/>
      <w:b/>
      <w:sz w:val="24"/>
      <w:szCs w:val="20"/>
      <w:lang w:val="en-US"/>
    </w:rPr>
  </w:style>
  <w:style w:type="character" w:customStyle="1" w:styleId="Heading6Char">
    <w:name w:val="Heading 6 Char"/>
    <w:basedOn w:val="DefaultParagraphFont"/>
    <w:link w:val="Heading6"/>
    <w:rsid w:val="00E17BD8"/>
    <w:rPr>
      <w:rFonts w:ascii="Arial" w:eastAsiaTheme="majorEastAsia" w:hAnsi="Arial" w:cstheme="majorBidi"/>
      <w:b/>
      <w:sz w:val="24"/>
      <w:szCs w:val="20"/>
      <w:lang w:val="en-US"/>
    </w:rPr>
  </w:style>
  <w:style w:type="character" w:customStyle="1" w:styleId="Heading7Char">
    <w:name w:val="Heading 7 Char"/>
    <w:basedOn w:val="DefaultParagraphFont"/>
    <w:link w:val="Heading7"/>
    <w:rsid w:val="00E17BD8"/>
    <w:rPr>
      <w:rFonts w:ascii="Arial" w:eastAsiaTheme="majorEastAsia" w:hAnsi="Arial" w:cstheme="majorBidi"/>
      <w:b/>
      <w:sz w:val="24"/>
      <w:szCs w:val="20"/>
      <w:lang w:val="en-US"/>
    </w:rPr>
  </w:style>
  <w:style w:type="character" w:customStyle="1" w:styleId="Heading8Char">
    <w:name w:val="Heading 8 Char"/>
    <w:basedOn w:val="DefaultParagraphFont"/>
    <w:link w:val="Heading8"/>
    <w:rsid w:val="00E17BD8"/>
    <w:rPr>
      <w:rFonts w:ascii="Arial" w:eastAsiaTheme="majorEastAsia" w:hAnsi="Arial" w:cstheme="majorBidi"/>
      <w:b/>
      <w:sz w:val="24"/>
      <w:szCs w:val="20"/>
      <w:lang w:val="en-US"/>
    </w:rPr>
  </w:style>
  <w:style w:type="paragraph" w:customStyle="1" w:styleId="Heading1noNr">
    <w:name w:val="Heading 1 no Nr."/>
    <w:basedOn w:val="Heading1"/>
    <w:next w:val="Normal"/>
    <w:rsid w:val="00E17BD8"/>
    <w:pPr>
      <w:outlineLvl w:val="9"/>
    </w:pPr>
    <w:rPr>
      <w:rFonts w:eastAsia="Times New Roman" w:cs="Times New Roman"/>
      <w:bCs/>
    </w:rPr>
  </w:style>
  <w:style w:type="paragraph" w:styleId="BodyText">
    <w:name w:val="Body Text"/>
    <w:basedOn w:val="Normal"/>
    <w:link w:val="BodyTextChar"/>
    <w:rsid w:val="00E17BD8"/>
    <w:pPr>
      <w:spacing w:after="120"/>
    </w:pPr>
  </w:style>
  <w:style w:type="character" w:customStyle="1" w:styleId="BodyTextChar">
    <w:name w:val="Body Text Char"/>
    <w:basedOn w:val="DefaultParagraphFont"/>
    <w:link w:val="BodyText"/>
    <w:rsid w:val="00E17BD8"/>
    <w:rPr>
      <w:rFonts w:ascii="Arial" w:eastAsia="Times New Roman" w:hAnsi="Arial" w:cs="Times New Roman"/>
      <w:szCs w:val="20"/>
      <w:lang w:val="en-US"/>
    </w:rPr>
  </w:style>
  <w:style w:type="paragraph" w:customStyle="1" w:styleId="References">
    <w:name w:val="References"/>
    <w:basedOn w:val="Normal"/>
    <w:rsid w:val="001A3BC6"/>
    <w:pPr>
      <w:numPr>
        <w:numId w:val="3"/>
      </w:numPr>
    </w:pPr>
  </w:style>
  <w:style w:type="paragraph" w:customStyle="1" w:styleId="Onderschrift">
    <w:name w:val="Onderschrift"/>
    <w:basedOn w:val="Caption"/>
    <w:autoRedefine/>
    <w:qFormat/>
    <w:rsid w:val="001A3BC6"/>
    <w:pPr>
      <w:spacing w:before="120" w:after="240"/>
    </w:pPr>
    <w:rPr>
      <w:rFonts w:cs="Arial"/>
      <w:b/>
      <w:i w:val="0"/>
      <w:iCs w:val="0"/>
      <w:color w:val="auto"/>
      <w:szCs w:val="22"/>
    </w:rPr>
  </w:style>
  <w:style w:type="paragraph" w:styleId="Caption">
    <w:name w:val="caption"/>
    <w:basedOn w:val="Normal"/>
    <w:next w:val="Normal"/>
    <w:uiPriority w:val="35"/>
    <w:semiHidden/>
    <w:unhideWhenUsed/>
    <w:qFormat/>
    <w:rsid w:val="001A3BC6"/>
    <w:pPr>
      <w:spacing w:after="200"/>
    </w:pPr>
    <w:rPr>
      <w:i/>
      <w:iCs/>
      <w:color w:val="44546A" w:themeColor="text2"/>
      <w:sz w:val="18"/>
      <w:szCs w:val="18"/>
    </w:rPr>
  </w:style>
  <w:style w:type="paragraph" w:styleId="ListParagraph">
    <w:name w:val="List Paragraph"/>
    <w:basedOn w:val="Normal"/>
    <w:uiPriority w:val="99"/>
    <w:qFormat/>
    <w:rsid w:val="00EC64AB"/>
    <w:pPr>
      <w:ind w:left="720"/>
      <w:contextualSpacing/>
    </w:pPr>
  </w:style>
  <w:style w:type="table" w:styleId="LightList-Accent1">
    <w:name w:val="Light List Accent 1"/>
    <w:basedOn w:val="TableNormal"/>
    <w:uiPriority w:val="61"/>
    <w:rsid w:val="00EC64AB"/>
    <w:pPr>
      <w:spacing w:after="0" w:line="240" w:lineRule="auto"/>
    </w:pPr>
    <w:rPr>
      <w:rFonts w:ascii="Times New Roman" w:eastAsia="Times New Roman" w:hAnsi="Times New Roman" w:cs="Times New Roman"/>
      <w:sz w:val="20"/>
      <w:szCs w:val="20"/>
      <w:lang w:eastAsia="nl-N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st">
    <w:name w:val="st"/>
    <w:basedOn w:val="DefaultParagraphFont"/>
    <w:rsid w:val="00EC64AB"/>
  </w:style>
  <w:style w:type="paragraph" w:customStyle="1" w:styleId="Text">
    <w:name w:val="Text"/>
    <w:basedOn w:val="Normal"/>
    <w:link w:val="TextChar"/>
    <w:rsid w:val="002F5AB8"/>
  </w:style>
  <w:style w:type="character" w:customStyle="1" w:styleId="TextChar">
    <w:name w:val="Text Char"/>
    <w:link w:val="Text"/>
    <w:rsid w:val="002F5AB8"/>
    <w:rPr>
      <w:rFonts w:ascii="Arial" w:eastAsia="Times New Roman" w:hAnsi="Arial" w:cs="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2979</Words>
  <Characters>16385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VCMM Kerckhaert</dc:creator>
  <cp:keywords/>
  <dc:description/>
  <cp:lastModifiedBy>VCMM Kerckhaert</cp:lastModifiedBy>
  <cp:revision>2</cp:revision>
  <dcterms:created xsi:type="dcterms:W3CDTF">2015-02-06T10:30:00Z</dcterms:created>
  <dcterms:modified xsi:type="dcterms:W3CDTF">2015-02-06T10:30:00Z</dcterms:modified>
</cp:coreProperties>
</file>