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457" w:rsidRDefault="00263457" w:rsidP="00263457">
      <w:pPr>
        <w:pStyle w:val="Heading1"/>
      </w:pPr>
      <w:bookmarkStart w:id="0" w:name="_Ref341691195"/>
      <w:bookmarkStart w:id="1" w:name="_Ref341691219"/>
      <w:bookmarkStart w:id="2" w:name="_Ref341691236"/>
      <w:bookmarkStart w:id="3" w:name="_Toc372808252"/>
      <w:r>
        <w:t>Importing in FT NavVision</w:t>
      </w:r>
      <w:bookmarkEnd w:id="0"/>
      <w:bookmarkEnd w:id="1"/>
      <w:bookmarkEnd w:id="2"/>
      <w:bookmarkEnd w:id="3"/>
    </w:p>
    <w:p w:rsidR="00263457" w:rsidRDefault="00263457" w:rsidP="00263457">
      <w:pPr>
        <w:pStyle w:val="Heading2"/>
      </w:pPr>
      <w:bookmarkStart w:id="4" w:name="_Toc372808253"/>
      <w:r>
        <w:t>Introduction</w:t>
      </w:r>
      <w:bookmarkEnd w:id="4"/>
    </w:p>
    <w:p w:rsidR="00263457" w:rsidRDefault="00263457" w:rsidP="00263457">
      <w:r>
        <w:t>Once you are finished with (a part) of the sensorlist, you will at some point need to implement it in NavVision. This is done by importing the sensorlist into NavVision.</w:t>
      </w:r>
    </w:p>
    <w:p w:rsidR="00263457" w:rsidRDefault="00263457" w:rsidP="00263457"/>
    <w:p w:rsidR="00263457" w:rsidRPr="00640A4D" w:rsidRDefault="00263457" w:rsidP="00263457">
      <w:r>
        <w:t xml:space="preserve">In Chapter </w:t>
      </w:r>
      <w:r>
        <w:fldChar w:fldCharType="begin"/>
      </w:r>
      <w:r>
        <w:instrText xml:space="preserve"> REF _Ref343077065 \r \h </w:instrText>
      </w:r>
      <w:r>
        <w:fldChar w:fldCharType="separate"/>
      </w:r>
      <w:r>
        <w:t>9.4</w:t>
      </w:r>
      <w:r>
        <w:fldChar w:fldCharType="end"/>
      </w:r>
      <w:r>
        <w:t xml:space="preserve"> you can see how that is done. Once you have the sensorlist.xls file ready you will put it in the root folder of the NavVision installation. We will go over these steps in the next chapters.</w:t>
      </w:r>
    </w:p>
    <w:p w:rsidR="00263457" w:rsidRDefault="00263457" w:rsidP="00263457">
      <w:pPr>
        <w:pStyle w:val="Heading2"/>
      </w:pPr>
      <w:bookmarkStart w:id="5" w:name="_Toc372808254"/>
      <w:r>
        <w:t>How to import</w:t>
      </w:r>
      <w:bookmarkEnd w:id="5"/>
    </w:p>
    <w:p w:rsidR="00263457" w:rsidRDefault="00263457" w:rsidP="00263457">
      <w:r>
        <w:t xml:space="preserve">Make sure that NavVision is closed and you are in the file explorer. You will have to be in the root folder. Here you will paste the sensorlist.xls file that you just created (see </w:t>
      </w:r>
      <w:r>
        <w:fldChar w:fldCharType="begin"/>
      </w:r>
      <w:r>
        <w:instrText xml:space="preserve"> REF _Ref343077754 \h </w:instrText>
      </w:r>
      <w:r>
        <w:fldChar w:fldCharType="separate"/>
      </w:r>
      <w:r>
        <w:t xml:space="preserve">Figure </w:t>
      </w:r>
      <w:r>
        <w:rPr>
          <w:noProof/>
        </w:rPr>
        <w:t>12</w:t>
      </w:r>
      <w:r>
        <w:noBreakHyphen/>
      </w:r>
      <w:r>
        <w:rPr>
          <w:noProof/>
        </w:rPr>
        <w:t>1</w:t>
      </w:r>
      <w:r>
        <w:fldChar w:fldCharType="end"/>
      </w:r>
      <w:r>
        <w:t>).</w:t>
      </w:r>
    </w:p>
    <w:p w:rsidR="00263457" w:rsidRDefault="00263457" w:rsidP="00263457"/>
    <w:p w:rsidR="00263457" w:rsidRDefault="00263457" w:rsidP="00263457">
      <w:r>
        <w:rPr>
          <w:noProof/>
          <w:lang w:val="nl-NL" w:eastAsia="nl-NL"/>
        </w:rPr>
        <w:drawing>
          <wp:inline distT="0" distB="0" distL="0" distR="0" wp14:anchorId="2A686079" wp14:editId="0149D402">
            <wp:extent cx="3409950" cy="2186051"/>
            <wp:effectExtent l="0" t="0" r="0" b="508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08823" cy="2185328"/>
                    </a:xfrm>
                    <a:prstGeom prst="rect">
                      <a:avLst/>
                    </a:prstGeom>
                  </pic:spPr>
                </pic:pic>
              </a:graphicData>
            </a:graphic>
          </wp:inline>
        </w:drawing>
      </w:r>
    </w:p>
    <w:p w:rsidR="00263457" w:rsidRDefault="00263457" w:rsidP="00263457">
      <w:pPr>
        <w:pStyle w:val="Onderschrift"/>
      </w:pPr>
      <w:bookmarkStart w:id="6" w:name="_Ref343077754"/>
      <w:bookmarkStart w:id="7" w:name="_Toc372808364"/>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1</w:t>
      </w:r>
      <w:r>
        <w:fldChar w:fldCharType="end"/>
      </w:r>
      <w:bookmarkEnd w:id="6"/>
      <w:r>
        <w:t>: Root folder</w:t>
      </w:r>
      <w:bookmarkEnd w:id="7"/>
      <w:r>
        <w:t xml:space="preserve"> </w:t>
      </w:r>
    </w:p>
    <w:p w:rsidR="00263457" w:rsidRDefault="00263457" w:rsidP="00263457">
      <w:r>
        <w:t xml:space="preserve">Once you have done this, you can start NavVision again. During the startup you will be asked if you want to import the devicelist and/or the sensorlist (this is referring to the 2 tabs in the sensorlist.xls. You answer yes to both the questions (see </w:t>
      </w:r>
      <w:r>
        <w:fldChar w:fldCharType="begin"/>
      </w:r>
      <w:r>
        <w:instrText xml:space="preserve"> REF _Ref343078367 \h </w:instrText>
      </w:r>
      <w:r>
        <w:fldChar w:fldCharType="separate"/>
      </w:r>
      <w:r>
        <w:t xml:space="preserve">Figure </w:t>
      </w:r>
      <w:r>
        <w:rPr>
          <w:noProof/>
        </w:rPr>
        <w:t>12</w:t>
      </w:r>
      <w:r>
        <w:noBreakHyphen/>
      </w:r>
      <w:r>
        <w:rPr>
          <w:noProof/>
        </w:rPr>
        <w:t>2</w:t>
      </w:r>
      <w:r>
        <w:fldChar w:fldCharType="end"/>
      </w:r>
      <w:r>
        <w:t xml:space="preserve"> and </w:t>
      </w:r>
      <w:r>
        <w:fldChar w:fldCharType="begin"/>
      </w:r>
      <w:r>
        <w:instrText xml:space="preserve"> REF _Ref343078371 \h </w:instrText>
      </w:r>
      <w:r>
        <w:fldChar w:fldCharType="separate"/>
      </w:r>
      <w:r>
        <w:t xml:space="preserve">Figure </w:t>
      </w:r>
      <w:r>
        <w:rPr>
          <w:noProof/>
        </w:rPr>
        <w:t>12</w:t>
      </w:r>
      <w:r>
        <w:noBreakHyphen/>
      </w:r>
      <w:r>
        <w:rPr>
          <w:noProof/>
        </w:rPr>
        <w:t>3</w:t>
      </w:r>
      <w:r>
        <w:fldChar w:fldCharType="end"/>
      </w:r>
      <w:r>
        <w:t xml:space="preserve">) and NavVision will continue the startup. At this time the sensorlist will overwrite the existing configuration. </w:t>
      </w:r>
    </w:p>
    <w:p w:rsidR="00263457" w:rsidRDefault="00263457" w:rsidP="00263457"/>
    <w:p w:rsidR="00263457" w:rsidRDefault="00263457" w:rsidP="00263457">
      <w:r>
        <w:rPr>
          <w:noProof/>
          <w:lang w:val="nl-NL" w:eastAsia="nl-NL"/>
        </w:rPr>
        <w:drawing>
          <wp:inline distT="0" distB="0" distL="0" distR="0" wp14:anchorId="0857003C" wp14:editId="0CB0B76C">
            <wp:extent cx="3476625" cy="1441750"/>
            <wp:effectExtent l="0" t="0" r="0" b="635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6625" cy="1441750"/>
                    </a:xfrm>
                    <a:prstGeom prst="rect">
                      <a:avLst/>
                    </a:prstGeom>
                  </pic:spPr>
                </pic:pic>
              </a:graphicData>
            </a:graphic>
          </wp:inline>
        </w:drawing>
      </w:r>
    </w:p>
    <w:p w:rsidR="00263457" w:rsidRDefault="00263457" w:rsidP="00263457">
      <w:pPr>
        <w:pStyle w:val="Onderschrift"/>
      </w:pPr>
      <w:bookmarkStart w:id="8" w:name="_Ref343078367"/>
      <w:bookmarkStart w:id="9" w:name="_Toc372808365"/>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2</w:t>
      </w:r>
      <w:r>
        <w:fldChar w:fldCharType="end"/>
      </w:r>
      <w:bookmarkEnd w:id="8"/>
      <w:r>
        <w:t>: Import devicelist</w:t>
      </w:r>
      <w:bookmarkEnd w:id="9"/>
    </w:p>
    <w:p w:rsidR="00263457" w:rsidRDefault="00263457" w:rsidP="00263457"/>
    <w:p w:rsidR="00263457" w:rsidRDefault="00263457" w:rsidP="00263457">
      <w:r>
        <w:rPr>
          <w:noProof/>
          <w:lang w:val="nl-NL" w:eastAsia="nl-NL"/>
        </w:rPr>
        <w:lastRenderedPageBreak/>
        <w:drawing>
          <wp:inline distT="0" distB="0" distL="0" distR="0" wp14:anchorId="72795CFF" wp14:editId="34F19205">
            <wp:extent cx="3476625" cy="1514475"/>
            <wp:effectExtent l="0" t="0" r="9525" b="9525"/>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625" cy="1514475"/>
                    </a:xfrm>
                    <a:prstGeom prst="rect">
                      <a:avLst/>
                    </a:prstGeom>
                  </pic:spPr>
                </pic:pic>
              </a:graphicData>
            </a:graphic>
          </wp:inline>
        </w:drawing>
      </w:r>
    </w:p>
    <w:p w:rsidR="00263457" w:rsidRDefault="00263457" w:rsidP="00263457">
      <w:pPr>
        <w:pStyle w:val="Onderschrift"/>
      </w:pPr>
      <w:bookmarkStart w:id="10" w:name="_Ref343078371"/>
      <w:bookmarkStart w:id="11" w:name="_Toc372808366"/>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3</w:t>
      </w:r>
      <w:r>
        <w:fldChar w:fldCharType="end"/>
      </w:r>
      <w:bookmarkEnd w:id="10"/>
      <w:r>
        <w:t>: Import sensorlist</w:t>
      </w:r>
      <w:bookmarkEnd w:id="11"/>
    </w:p>
    <w:p w:rsidR="00263457" w:rsidRDefault="00263457" w:rsidP="00263457">
      <w:r>
        <w:t>Everything you have put into the sensorlist will now be in the configuration of NavVision. This cannot easily be undone, so be very careful if you import. There is a possibility to preserve the old system. Therefor it is necessary that you back up the complete “</w:t>
      </w:r>
      <w:proofErr w:type="spellStart"/>
      <w:r>
        <w:t>config</w:t>
      </w:r>
      <w:proofErr w:type="spellEnd"/>
      <w:r>
        <w:t xml:space="preserve">” folder. If than anything goes wrong, you can paste the old </w:t>
      </w:r>
      <w:proofErr w:type="spellStart"/>
      <w:r>
        <w:t>config</w:t>
      </w:r>
      <w:proofErr w:type="spellEnd"/>
      <w:r>
        <w:t xml:space="preserve"> folder back.</w:t>
      </w:r>
    </w:p>
    <w:p w:rsidR="00263457" w:rsidRDefault="00263457" w:rsidP="00263457"/>
    <w:p w:rsidR="00263457" w:rsidRDefault="00263457" w:rsidP="00263457">
      <w:pPr>
        <w:rPr>
          <w:i/>
        </w:rPr>
      </w:pPr>
      <w:r>
        <w:rPr>
          <w:noProof/>
          <w:lang w:val="nl-NL" w:eastAsia="nl-NL"/>
        </w:rPr>
        <w:drawing>
          <wp:inline distT="0" distB="0" distL="0" distR="0" wp14:anchorId="327B90ED" wp14:editId="49739609">
            <wp:extent cx="416379" cy="342900"/>
            <wp:effectExtent l="0" t="0" r="3175"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rPr>
        <w:t xml:space="preserve">: </w:t>
      </w:r>
      <w:proofErr w:type="gramStart"/>
      <w:r>
        <w:rPr>
          <w:i/>
        </w:rPr>
        <w:t>it</w:t>
      </w:r>
      <w:proofErr w:type="gramEnd"/>
      <w:r>
        <w:rPr>
          <w:i/>
        </w:rPr>
        <w:t xml:space="preserve"> is always wise to keep a backup of the last working system on for back up sake. Always make a backup of, at least, the “</w:t>
      </w:r>
      <w:proofErr w:type="spellStart"/>
      <w:r>
        <w:rPr>
          <w:i/>
        </w:rPr>
        <w:t>config</w:t>
      </w:r>
      <w:proofErr w:type="spellEnd"/>
      <w:r>
        <w:rPr>
          <w:i/>
        </w:rPr>
        <w:t>” folder.</w:t>
      </w:r>
    </w:p>
    <w:p w:rsidR="00263457" w:rsidRDefault="00263457" w:rsidP="00263457">
      <w:pPr>
        <w:rPr>
          <w:i/>
        </w:rPr>
      </w:pPr>
    </w:p>
    <w:p w:rsidR="00263457" w:rsidRDefault="00263457" w:rsidP="00263457">
      <w:pPr>
        <w:rPr>
          <w:i/>
        </w:rPr>
      </w:pPr>
      <w:r>
        <w:rPr>
          <w:noProof/>
          <w:lang w:val="nl-NL" w:eastAsia="nl-NL"/>
        </w:rPr>
        <w:drawing>
          <wp:inline distT="0" distB="0" distL="0" distR="0" wp14:anchorId="724FAB1D" wp14:editId="75645B30">
            <wp:extent cx="416379" cy="342900"/>
            <wp:effectExtent l="0" t="0" r="3175"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79" cy="342900"/>
                    </a:xfrm>
                    <a:prstGeom prst="rect">
                      <a:avLst/>
                    </a:prstGeom>
                  </pic:spPr>
                </pic:pic>
              </a:graphicData>
            </a:graphic>
          </wp:inline>
        </w:drawing>
      </w:r>
      <w:r>
        <w:rPr>
          <w:i/>
        </w:rPr>
        <w:t xml:space="preserve">Make sure when importing a sensorlist (or even just working on the system) you work on </w:t>
      </w:r>
      <w:r w:rsidRPr="00CF7268">
        <w:rPr>
          <w:i/>
          <w:u w:val="single"/>
        </w:rPr>
        <w:t>one</w:t>
      </w:r>
      <w:r>
        <w:rPr>
          <w:i/>
        </w:rPr>
        <w:t xml:space="preserve"> workstation only (close down all other stations). This way you prevent other workstations from interfering with your setup through the sync-function in NavVision.</w:t>
      </w:r>
    </w:p>
    <w:p w:rsidR="00263457" w:rsidRPr="00CF7268" w:rsidRDefault="00263457" w:rsidP="00263457"/>
    <w:p w:rsidR="00263457" w:rsidRDefault="00263457" w:rsidP="00263457">
      <w:pPr>
        <w:pStyle w:val="Heading2"/>
      </w:pPr>
      <w:bookmarkStart w:id="12" w:name="_Ref342383450"/>
      <w:bookmarkStart w:id="13" w:name="_Toc372808255"/>
      <w:r>
        <w:t>Check the import</w:t>
      </w:r>
      <w:bookmarkEnd w:id="12"/>
      <w:bookmarkEnd w:id="13"/>
    </w:p>
    <w:p w:rsidR="00263457" w:rsidRDefault="00263457" w:rsidP="00263457">
      <w:r>
        <w:t xml:space="preserve">There is not a simple way to check if the import has been successful. The import function has been tested thoroughly by NavVision so the basic import function will work. It is wise to check the import anyway. </w:t>
      </w:r>
    </w:p>
    <w:p w:rsidR="00263457" w:rsidRDefault="00263457" w:rsidP="00263457"/>
    <w:p w:rsidR="00263457" w:rsidRDefault="00263457" w:rsidP="00263457">
      <w:r>
        <w:t xml:space="preserve">As you are probably the one that changed the sensorlist you will now which items has been changed, so you can check these items in NavVision. Also check if the connections are still </w:t>
      </w:r>
      <w:proofErr w:type="spellStart"/>
      <w:r>
        <w:t>allright</w:t>
      </w:r>
      <w:proofErr w:type="spellEnd"/>
      <w:r>
        <w:t xml:space="preserve"> in network&gt;system layout (</w:t>
      </w:r>
      <w:proofErr w:type="gramStart"/>
      <w:r>
        <w:t>see )</w:t>
      </w:r>
      <w:proofErr w:type="gramEnd"/>
      <w:r>
        <w:t xml:space="preserve"> and if the </w:t>
      </w:r>
      <w:proofErr w:type="spellStart"/>
      <w:r>
        <w:t>Wago’s</w:t>
      </w:r>
      <w:proofErr w:type="spellEnd"/>
      <w:r>
        <w:t xml:space="preserve"> are still in place and connected right, etc. For more information on how to check these items we refer to the </w:t>
      </w:r>
    </w:p>
    <w:p w:rsidR="00263457" w:rsidRDefault="00263457" w:rsidP="00263457">
      <w:r>
        <w:t>“Installation and commissioning manual”.</w:t>
      </w:r>
    </w:p>
    <w:p w:rsidR="00263457" w:rsidRDefault="00263457" w:rsidP="00263457"/>
    <w:p w:rsidR="00263457" w:rsidRDefault="00263457" w:rsidP="00263457">
      <w:pPr>
        <w:rPr>
          <w:lang w:val="nl-NL"/>
        </w:rPr>
      </w:pPr>
      <w:r>
        <w:rPr>
          <w:noProof/>
          <w:lang w:val="nl-NL" w:eastAsia="nl-NL"/>
        </w:rPr>
        <w:lastRenderedPageBreak/>
        <w:drawing>
          <wp:inline distT="0" distB="0" distL="0" distR="0" wp14:anchorId="260B30C2" wp14:editId="165A40BF">
            <wp:extent cx="5760720" cy="3068995"/>
            <wp:effectExtent l="0" t="0" r="0" b="0"/>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68995"/>
                    </a:xfrm>
                    <a:prstGeom prst="rect">
                      <a:avLst/>
                    </a:prstGeom>
                  </pic:spPr>
                </pic:pic>
              </a:graphicData>
            </a:graphic>
          </wp:inline>
        </w:drawing>
      </w:r>
    </w:p>
    <w:p w:rsidR="00263457" w:rsidRDefault="00263457" w:rsidP="00263457">
      <w:pPr>
        <w:pStyle w:val="Onderschrift"/>
      </w:pPr>
      <w:bookmarkStart w:id="14" w:name="_Toc372808367"/>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4</w:t>
      </w:r>
      <w:r>
        <w:fldChar w:fldCharType="end"/>
      </w:r>
      <w:r>
        <w:t>: Checking system layout</w:t>
      </w:r>
      <w:bookmarkEnd w:id="14"/>
    </w:p>
    <w:p w:rsidR="001D66BB" w:rsidRPr="00263457" w:rsidRDefault="001D66BB" w:rsidP="00263457">
      <w:bookmarkStart w:id="15" w:name="_GoBack"/>
      <w:bookmarkEnd w:id="15"/>
    </w:p>
    <w:sectPr w:rsidR="001D66BB" w:rsidRPr="00263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A3BC6"/>
    <w:rsid w:val="001D66BB"/>
    <w:rsid w:val="00263457"/>
    <w:rsid w:val="002D33AC"/>
    <w:rsid w:val="002D797B"/>
    <w:rsid w:val="002F5AB8"/>
    <w:rsid w:val="00687D38"/>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2015-02-06T10:33:00Z</dcterms:created>
  <dcterms:modified xsi:type="dcterms:W3CDTF">2015-02-06T10:33:00Z</dcterms:modified>
</cp:coreProperties>
</file>