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6F" w:rsidRDefault="00A2276F" w:rsidP="00A2276F">
      <w:pPr>
        <w:pStyle w:val="Heading2"/>
        <w:rPr>
          <w:lang w:val="en-US"/>
        </w:rPr>
      </w:pPr>
      <w:bookmarkStart w:id="0" w:name="_Toc402443077"/>
      <w:r>
        <w:rPr>
          <w:lang w:val="en-US"/>
        </w:rPr>
        <w:t>Wago</w:t>
      </w:r>
      <w:bookmarkEnd w:id="0"/>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p>
    <w:p w:rsidR="00A2276F" w:rsidRPr="006C38E8" w:rsidRDefault="00A2276F" w:rsidP="00A2276F">
      <w:pPr>
        <w:pStyle w:val="Heading3"/>
        <w:rPr>
          <w:lang w:val="en-US"/>
        </w:rPr>
      </w:pPr>
      <w:bookmarkStart w:id="1" w:name="_Toc402443078"/>
      <w:r>
        <w:rPr>
          <w:lang w:val="en-US"/>
        </w:rPr>
        <w:t>General</w:t>
      </w:r>
      <w:bookmarkEnd w:id="1"/>
    </w:p>
    <w:p w:rsidR="00A2276F" w:rsidRDefault="00A2276F" w:rsidP="00A2276F">
      <w:pPr>
        <w:rPr>
          <w:lang w:val="en-US"/>
        </w:rPr>
      </w:pPr>
      <w:r>
        <w:rPr>
          <w:lang w:val="en-US"/>
        </w:rPr>
        <w:t>Under “Tools &gt; Configuration &gt;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(see </w:t>
      </w:r>
      <w:r>
        <w:rPr>
          <w:lang w:val="en-US"/>
        </w:rPr>
        <w:fldChar w:fldCharType="begin"/>
      </w:r>
      <w:r>
        <w:rPr>
          <w:lang w:val="en-US"/>
        </w:rPr>
        <w:instrText xml:space="preserve"> REF _Ref330980709 \h </w:instrText>
      </w:r>
      <w:r>
        <w:rPr>
          <w:lang w:val="en-US"/>
        </w:rPr>
      </w:r>
      <w:r>
        <w:rPr>
          <w:lang w:val="en-US"/>
        </w:rPr>
        <w:fldChar w:fldCharType="separate"/>
      </w:r>
      <w:r>
        <w:t xml:space="preserve">Figure </w:t>
      </w:r>
      <w:r>
        <w:rPr>
          <w:noProof/>
        </w:rPr>
        <w:t>2</w:t>
      </w:r>
      <w:r>
        <w:noBreakHyphen/>
      </w:r>
      <w:r>
        <w:rPr>
          <w:noProof/>
        </w:rPr>
        <w:t>27</w:t>
      </w:r>
      <w:r>
        <w:rPr>
          <w:lang w:val="en-US"/>
        </w:rPr>
        <w:fldChar w:fldCharType="end"/>
      </w:r>
      <w:r>
        <w:rPr>
          <w:lang w:val="en-US"/>
        </w:rPr>
        <w:t xml:space="preserve">) all detected and connected Wago devices become visible including the server to which they are connected to. </w:t>
      </w:r>
      <w:r>
        <w:rPr>
          <w:lang w:val="en-US"/>
        </w:rPr>
        <w:br/>
        <w:t>You can check the MAC-address and see if the Wago is connected or not.</w:t>
      </w:r>
    </w:p>
    <w:p w:rsidR="00A2276F" w:rsidRDefault="00A2276F" w:rsidP="00A2276F">
      <w:pPr>
        <w:rPr>
          <w:lang w:val="en-US"/>
        </w:rPr>
      </w:pPr>
    </w:p>
    <w:p w:rsidR="00A2276F" w:rsidRDefault="00A2276F" w:rsidP="00A2276F">
      <w:pPr>
        <w:rPr>
          <w:lang w:val="en-US"/>
        </w:rPr>
      </w:pPr>
      <w:r>
        <w:rPr>
          <w:lang w:val="en-US"/>
        </w:rPr>
        <w:t>In general, by means of the sensor list changes are made. But for minor changes or to improve the control of the device, please refer to this menu.</w:t>
      </w:r>
    </w:p>
    <w:p w:rsidR="00A2276F" w:rsidRDefault="00A2276F" w:rsidP="00A2276F">
      <w:pPr>
        <w:rPr>
          <w:lang w:val="en-US"/>
        </w:rPr>
      </w:pPr>
    </w:p>
    <w:p w:rsidR="00A2276F" w:rsidRDefault="00A2276F" w:rsidP="00A2276F">
      <w:pPr>
        <w:rPr>
          <w:lang w:val="en-US"/>
        </w:rPr>
      </w:pPr>
      <w:r>
        <w:rPr>
          <w:noProof/>
          <w:lang w:val="nl-NL" w:eastAsia="nl-NL"/>
        </w:rPr>
        <w:drawing>
          <wp:inline distT="0" distB="0" distL="0" distR="0" wp14:anchorId="2079D44F" wp14:editId="7CD2AEFD">
            <wp:extent cx="5939790" cy="4702702"/>
            <wp:effectExtent l="0" t="0" r="3810" b="3175"/>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39790" cy="4702702"/>
                    </a:xfrm>
                    <a:prstGeom prst="rect">
                      <a:avLst/>
                    </a:prstGeom>
                  </pic:spPr>
                </pic:pic>
              </a:graphicData>
            </a:graphic>
          </wp:inline>
        </w:drawing>
      </w:r>
    </w:p>
    <w:p w:rsidR="00A2276F" w:rsidRDefault="00A2276F" w:rsidP="00A2276F">
      <w:pPr>
        <w:pStyle w:val="Onderschrift"/>
      </w:pPr>
      <w:bookmarkStart w:id="2" w:name="_Ref330980709"/>
      <w:bookmarkStart w:id="3" w:name="_Toc402443264"/>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27</w:t>
      </w:r>
      <w:r>
        <w:fldChar w:fldCharType="end"/>
      </w:r>
      <w:bookmarkEnd w:id="2"/>
      <w:r>
        <w:t>: Wago</w:t>
      </w:r>
      <w:r>
        <w:fldChar w:fldCharType="begin"/>
      </w:r>
      <w:r>
        <w:instrText xml:space="preserve"> XE "Wago" </w:instrText>
      </w:r>
      <w:r>
        <w:fldChar w:fldCharType="end"/>
      </w:r>
      <w:r>
        <w:t xml:space="preserve"> configuration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3"/>
        <w:gridCol w:w="6839"/>
      </w:tblGrid>
      <w:tr w:rsidR="00A2276F" w:rsidRPr="00B1180C" w:rsidTr="00F234A8">
        <w:tc>
          <w:tcPr>
            <w:tcW w:w="2235" w:type="dxa"/>
            <w:shd w:val="clear" w:color="auto" w:fill="0C0C0C"/>
          </w:tcPr>
          <w:p w:rsidR="00A2276F" w:rsidRPr="00B1180C" w:rsidRDefault="00A2276F" w:rsidP="00F234A8">
            <w:pPr>
              <w:pStyle w:val="Text"/>
              <w:rPr>
                <w:b/>
                <w:lang w:val="en-US"/>
              </w:rPr>
            </w:pPr>
            <w:r w:rsidRPr="00B1180C">
              <w:rPr>
                <w:b/>
                <w:lang w:val="en-US"/>
              </w:rPr>
              <w:t>Detail</w:t>
            </w:r>
          </w:p>
        </w:tc>
        <w:tc>
          <w:tcPr>
            <w:tcW w:w="6893" w:type="dxa"/>
            <w:shd w:val="clear" w:color="auto" w:fill="0C0C0C"/>
          </w:tcPr>
          <w:p w:rsidR="00A2276F" w:rsidRPr="00B1180C" w:rsidRDefault="00A2276F" w:rsidP="00F234A8">
            <w:pPr>
              <w:pStyle w:val="Text"/>
              <w:rPr>
                <w:b/>
                <w:lang w:val="en-US"/>
              </w:rPr>
            </w:pPr>
            <w:r w:rsidRPr="00B1180C">
              <w:rPr>
                <w:b/>
                <w:lang w:val="en-US"/>
              </w:rPr>
              <w:t>Description</w:t>
            </w:r>
          </w:p>
        </w:tc>
      </w:tr>
      <w:tr w:rsidR="00A2276F" w:rsidRPr="000F200F" w:rsidTr="00F234A8">
        <w:tc>
          <w:tcPr>
            <w:tcW w:w="2235" w:type="dxa"/>
          </w:tcPr>
          <w:p w:rsidR="00A2276F" w:rsidRPr="00B1180C" w:rsidRDefault="00A2276F" w:rsidP="00F234A8">
            <w:pPr>
              <w:pStyle w:val="Text"/>
              <w:rPr>
                <w:lang w:val="en-US"/>
              </w:rPr>
            </w:pPr>
            <w:r>
              <w:rPr>
                <w:lang w:val="en-US"/>
              </w:rPr>
              <w:t>Print</w:t>
            </w:r>
          </w:p>
        </w:tc>
        <w:tc>
          <w:tcPr>
            <w:tcW w:w="6893" w:type="dxa"/>
          </w:tcPr>
          <w:p w:rsidR="00A2276F" w:rsidRPr="00B1180C" w:rsidRDefault="00A2276F" w:rsidP="00F234A8">
            <w:pPr>
              <w:pStyle w:val="Text"/>
              <w:rPr>
                <w:lang w:val="en-US"/>
              </w:rPr>
            </w:pPr>
            <w:r>
              <w:rPr>
                <w:lang w:val="en-US"/>
              </w:rPr>
              <w:t>Print the separate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layouts for your convenience</w:t>
            </w:r>
          </w:p>
        </w:tc>
      </w:tr>
      <w:tr w:rsidR="00A2276F" w:rsidRPr="000F200F" w:rsidTr="00F234A8">
        <w:tc>
          <w:tcPr>
            <w:tcW w:w="2235" w:type="dxa"/>
          </w:tcPr>
          <w:p w:rsidR="00A2276F" w:rsidRPr="00B1180C" w:rsidRDefault="00A2276F" w:rsidP="00F234A8">
            <w:pPr>
              <w:pStyle w:val="Text"/>
              <w:rPr>
                <w:lang w:val="en-US"/>
              </w:rPr>
            </w:pPr>
            <w:r>
              <w:rPr>
                <w:lang w:val="en-US"/>
              </w:rPr>
              <w:t>Full Screen</w:t>
            </w:r>
          </w:p>
        </w:tc>
        <w:tc>
          <w:tcPr>
            <w:tcW w:w="6893" w:type="dxa"/>
          </w:tcPr>
          <w:p w:rsidR="00A2276F" w:rsidRPr="00B1180C" w:rsidRDefault="00A2276F" w:rsidP="00F234A8">
            <w:pPr>
              <w:pStyle w:val="Text"/>
              <w:rPr>
                <w:lang w:val="en-US"/>
              </w:rPr>
            </w:pPr>
            <w:r>
              <w:rPr>
                <w:lang w:val="en-US"/>
              </w:rPr>
              <w:t>Shows the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layout full screen</w:t>
            </w:r>
          </w:p>
        </w:tc>
      </w:tr>
      <w:tr w:rsidR="00A2276F" w:rsidRPr="000F200F" w:rsidTr="00F234A8">
        <w:tc>
          <w:tcPr>
            <w:tcW w:w="2235" w:type="dxa"/>
          </w:tcPr>
          <w:p w:rsidR="00A2276F" w:rsidRPr="00B1180C" w:rsidRDefault="00A2276F" w:rsidP="00F234A8">
            <w:pPr>
              <w:pStyle w:val="Text"/>
              <w:rPr>
                <w:lang w:val="en-US"/>
              </w:rPr>
            </w:pPr>
            <w:r>
              <w:rPr>
                <w:lang w:val="en-US"/>
              </w:rPr>
              <w:t>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 xml:space="preserve"> Device Manager</w:t>
            </w:r>
          </w:p>
        </w:tc>
        <w:tc>
          <w:tcPr>
            <w:tcW w:w="6893" w:type="dxa"/>
          </w:tcPr>
          <w:p w:rsidR="00A2276F" w:rsidRPr="00B1180C" w:rsidRDefault="00A2276F" w:rsidP="00F234A8">
            <w:pPr>
              <w:pStyle w:val="Text"/>
              <w:rPr>
                <w:lang w:val="en-US"/>
              </w:rPr>
            </w:pPr>
            <w:r>
              <w:rPr>
                <w:lang w:val="en-US"/>
              </w:rPr>
              <w:t>Opens a new window where you can set specific configuration settings</w:t>
            </w:r>
          </w:p>
        </w:tc>
      </w:tr>
    </w:tbl>
    <w:p w:rsidR="00A2276F" w:rsidRDefault="00A2276F" w:rsidP="00A2276F">
      <w:pPr>
        <w:pStyle w:val="Onderschrift"/>
      </w:pPr>
    </w:p>
    <w:p w:rsidR="00A2276F" w:rsidRPr="00CA0364" w:rsidRDefault="00A2276F" w:rsidP="00A2276F">
      <w:pPr>
        <w:rPr>
          <w:lang w:val="en-US"/>
        </w:rPr>
      </w:pPr>
      <w:r w:rsidRPr="00CA0364">
        <w:rPr>
          <w:lang w:val="en-US"/>
        </w:rPr>
        <w:t>When you click on a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CA0364">
        <w:rPr>
          <w:lang w:val="en-US"/>
        </w:rPr>
        <w:t xml:space="preserve">, it will expand and show you the separate slices with the connected fields (see </w:t>
      </w:r>
      <w:r>
        <w:fldChar w:fldCharType="begin"/>
      </w:r>
      <w:r w:rsidRPr="00CA0364">
        <w:rPr>
          <w:lang w:val="en-US"/>
        </w:rPr>
        <w:instrText xml:space="preserve"> REF _Ref330981421 \h </w:instrText>
      </w:r>
      <w:r>
        <w:fldChar w:fldCharType="separate"/>
      </w:r>
      <w:r>
        <w:t xml:space="preserve">Figure </w:t>
      </w:r>
      <w:r>
        <w:rPr>
          <w:noProof/>
        </w:rPr>
        <w:t>2</w:t>
      </w:r>
      <w:r>
        <w:noBreakHyphen/>
      </w:r>
      <w:r>
        <w:rPr>
          <w:noProof/>
        </w:rPr>
        <w:t>28</w:t>
      </w:r>
      <w:r>
        <w:fldChar w:fldCharType="end"/>
      </w:r>
      <w:r w:rsidRPr="00CA0364">
        <w:rPr>
          <w:lang w:val="en-US"/>
        </w:rPr>
        <w:t>). Here you can fine-tune the selection, troubleshoot problems and calibrate sensors.</w:t>
      </w:r>
    </w:p>
    <w:p w:rsidR="00A2276F" w:rsidRPr="00CA0364" w:rsidRDefault="00A2276F" w:rsidP="00A2276F">
      <w:pPr>
        <w:rPr>
          <w:lang w:val="en-US"/>
        </w:rPr>
      </w:pPr>
    </w:p>
    <w:p w:rsidR="00A2276F" w:rsidRDefault="00A2276F" w:rsidP="00A2276F">
      <w:r>
        <w:rPr>
          <w:noProof/>
          <w:lang w:val="nl-NL" w:eastAsia="nl-NL"/>
        </w:rPr>
        <w:lastRenderedPageBreak/>
        <w:drawing>
          <wp:inline distT="0" distB="0" distL="0" distR="0" wp14:anchorId="39902D60" wp14:editId="6B299350">
            <wp:extent cx="5939790" cy="4679968"/>
            <wp:effectExtent l="0" t="0" r="3810" b="635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4679968"/>
                    </a:xfrm>
                    <a:prstGeom prst="rect">
                      <a:avLst/>
                    </a:prstGeom>
                  </pic:spPr>
                </pic:pic>
              </a:graphicData>
            </a:graphic>
          </wp:inline>
        </w:drawing>
      </w:r>
    </w:p>
    <w:p w:rsidR="00A2276F" w:rsidRDefault="00A2276F" w:rsidP="00A2276F">
      <w:pPr>
        <w:pStyle w:val="Onderschrift"/>
      </w:pPr>
      <w:bookmarkStart w:id="4" w:name="_Ref330981421"/>
      <w:bookmarkStart w:id="5" w:name="_Toc402443265"/>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28</w:t>
      </w:r>
      <w:r>
        <w:fldChar w:fldCharType="end"/>
      </w:r>
      <w:bookmarkEnd w:id="4"/>
      <w:r>
        <w:t>: Wago</w:t>
      </w:r>
      <w:r>
        <w:fldChar w:fldCharType="begin"/>
      </w:r>
      <w:r>
        <w:instrText xml:space="preserve"> XE "Wago" </w:instrText>
      </w:r>
      <w:r>
        <w:fldChar w:fldCharType="end"/>
      </w:r>
      <w:r>
        <w:t xml:space="preserve"> expanded view</w:t>
      </w:r>
      <w:bookmarkEnd w:id="5"/>
    </w:p>
    <w:p w:rsidR="00A2276F" w:rsidRDefault="00A2276F" w:rsidP="00A2276F">
      <w:pPr>
        <w:pStyle w:val="Heading3"/>
      </w:pPr>
      <w:bookmarkStart w:id="6" w:name="_Toc402443079"/>
      <w:r>
        <w:t>Adding a field to the Wago</w:t>
      </w:r>
      <w:bookmarkEnd w:id="6"/>
      <w:r>
        <w:fldChar w:fldCharType="begin"/>
      </w:r>
      <w:r>
        <w:instrText xml:space="preserve"> XE "Wago" </w:instrText>
      </w:r>
      <w:r>
        <w:fldChar w:fldCharType="end"/>
      </w:r>
    </w:p>
    <w:p w:rsidR="00A2276F" w:rsidRPr="00CA0364" w:rsidRDefault="00A2276F" w:rsidP="00A2276F">
      <w:pPr>
        <w:rPr>
          <w:lang w:val="en-US"/>
        </w:rPr>
      </w:pPr>
    </w:p>
    <w:p w:rsidR="00A2276F" w:rsidRPr="00CA0364" w:rsidRDefault="00A2276F" w:rsidP="00A2276F">
      <w:pPr>
        <w:rPr>
          <w:lang w:val="en-US"/>
        </w:rPr>
      </w:pPr>
      <w:r w:rsidRPr="00CA0364">
        <w:rPr>
          <w:lang w:val="en-US"/>
        </w:rPr>
        <w:t>If you want to add a new field to a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CA0364">
        <w:rPr>
          <w:lang w:val="en-US"/>
        </w:rPr>
        <w:t xml:space="preserve"> slice, just click on the field name box of the specific slice. If there was not already a field attached, the box will be blank (named sensor). By clicking it you will open a new window that shows all the fields within </w:t>
      </w:r>
      <w:proofErr w:type="gramStart"/>
      <w:r>
        <w:rPr>
          <w:lang w:val="en-US"/>
        </w:rPr>
        <w:t>NavVision</w:t>
      </w:r>
      <w:r w:rsidRPr="00CA0364">
        <w:rPr>
          <w:lang w:val="en-US"/>
        </w:rPr>
        <w:t xml:space="preserve">  (</w:t>
      </w:r>
      <w:proofErr w:type="gramEnd"/>
      <w:r w:rsidRPr="00CA0364">
        <w:rPr>
          <w:lang w:val="en-US"/>
        </w:rPr>
        <w:t xml:space="preserve">see </w:t>
      </w:r>
      <w:r>
        <w:fldChar w:fldCharType="begin"/>
      </w:r>
      <w:r w:rsidRPr="00CA0364">
        <w:rPr>
          <w:lang w:val="en-US"/>
        </w:rPr>
        <w:instrText xml:space="preserve"> REF _Ref330982152 \h </w:instrText>
      </w:r>
      <w:r>
        <w:fldChar w:fldCharType="separate"/>
      </w:r>
      <w:r>
        <w:t xml:space="preserve">Figure </w:t>
      </w:r>
      <w:r>
        <w:rPr>
          <w:noProof/>
        </w:rPr>
        <w:t>2</w:t>
      </w:r>
      <w:r>
        <w:noBreakHyphen/>
      </w:r>
      <w:r>
        <w:rPr>
          <w:noProof/>
        </w:rPr>
        <w:t>29</w:t>
      </w:r>
      <w:r>
        <w:fldChar w:fldCharType="end"/>
      </w:r>
      <w:r w:rsidRPr="00CA0364">
        <w:rPr>
          <w:lang w:val="en-US"/>
        </w:rPr>
        <w:t>)</w:t>
      </w:r>
    </w:p>
    <w:p w:rsidR="00A2276F" w:rsidRPr="00CA0364" w:rsidRDefault="00A2276F" w:rsidP="00A2276F">
      <w:pPr>
        <w:rPr>
          <w:lang w:val="en-US"/>
        </w:rPr>
      </w:pPr>
    </w:p>
    <w:p w:rsidR="00A2276F" w:rsidRDefault="00A2276F" w:rsidP="00A2276F">
      <w:r>
        <w:rPr>
          <w:noProof/>
          <w:lang w:val="nl-NL" w:eastAsia="nl-NL"/>
        </w:rPr>
        <w:lastRenderedPageBreak/>
        <w:drawing>
          <wp:inline distT="0" distB="0" distL="0" distR="0" wp14:anchorId="3505634B" wp14:editId="2ABEF835">
            <wp:extent cx="3952875" cy="4615452"/>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52875" cy="4615452"/>
                    </a:xfrm>
                    <a:prstGeom prst="rect">
                      <a:avLst/>
                    </a:prstGeom>
                  </pic:spPr>
                </pic:pic>
              </a:graphicData>
            </a:graphic>
          </wp:inline>
        </w:drawing>
      </w:r>
    </w:p>
    <w:p w:rsidR="00A2276F" w:rsidRDefault="00A2276F" w:rsidP="00A2276F">
      <w:pPr>
        <w:pStyle w:val="Onderschrift"/>
      </w:pPr>
      <w:bookmarkStart w:id="7" w:name="_Ref330982152"/>
      <w:bookmarkStart w:id="8" w:name="_Toc40244326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29</w:t>
      </w:r>
      <w:r>
        <w:fldChar w:fldCharType="end"/>
      </w:r>
      <w:bookmarkEnd w:id="7"/>
      <w:r>
        <w:t>: Sensor-window</w:t>
      </w:r>
      <w:bookmarkEnd w:id="8"/>
    </w:p>
    <w:p w:rsidR="00A2276F" w:rsidRDefault="00A2276F" w:rsidP="00A2276F">
      <w:pPr>
        <w:pStyle w:val="Onderschrift"/>
      </w:pPr>
    </w:p>
    <w:p w:rsidR="00A2276F" w:rsidRPr="00CA0364" w:rsidRDefault="00A2276F" w:rsidP="00A2276F">
      <w:pPr>
        <w:rPr>
          <w:lang w:val="en-US"/>
        </w:rPr>
      </w:pPr>
      <w:r w:rsidRPr="00CA0364">
        <w:rPr>
          <w:lang w:val="en-US"/>
        </w:rPr>
        <w:t>The following choices are possible:</w:t>
      </w:r>
    </w:p>
    <w:p w:rsidR="00A2276F" w:rsidRPr="00CA0364" w:rsidRDefault="00A2276F" w:rsidP="00A2276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121"/>
      </w:tblGrid>
      <w:tr w:rsidR="00A2276F" w:rsidRPr="00B1180C" w:rsidTr="00F234A8">
        <w:tc>
          <w:tcPr>
            <w:tcW w:w="1951" w:type="dxa"/>
            <w:shd w:val="clear" w:color="auto" w:fill="0C0C0C"/>
          </w:tcPr>
          <w:p w:rsidR="00A2276F" w:rsidRPr="00B1180C" w:rsidRDefault="00A2276F" w:rsidP="00F234A8">
            <w:pPr>
              <w:rPr>
                <w:b/>
                <w:lang w:val="en-US"/>
              </w:rPr>
            </w:pPr>
            <w:r w:rsidRPr="00B1180C">
              <w:rPr>
                <w:b/>
                <w:lang w:val="en-US"/>
              </w:rPr>
              <w:t>Detail</w:t>
            </w:r>
          </w:p>
        </w:tc>
        <w:tc>
          <w:tcPr>
            <w:tcW w:w="7177" w:type="dxa"/>
            <w:shd w:val="clear" w:color="auto" w:fill="0C0C0C"/>
          </w:tcPr>
          <w:p w:rsidR="00A2276F" w:rsidRPr="00B1180C" w:rsidRDefault="00A2276F" w:rsidP="00F234A8">
            <w:pPr>
              <w:rPr>
                <w:b/>
                <w:lang w:val="en-US"/>
              </w:rPr>
            </w:pPr>
            <w:r w:rsidRPr="00B1180C">
              <w:rPr>
                <w:b/>
                <w:lang w:val="en-US"/>
              </w:rPr>
              <w:t>Description</w:t>
            </w:r>
          </w:p>
        </w:tc>
      </w:tr>
      <w:tr w:rsidR="00A2276F" w:rsidRPr="00B1180C" w:rsidTr="00F234A8">
        <w:tc>
          <w:tcPr>
            <w:tcW w:w="1951" w:type="dxa"/>
          </w:tcPr>
          <w:p w:rsidR="00A2276F" w:rsidRPr="00B1180C" w:rsidRDefault="00A2276F" w:rsidP="00F234A8">
            <w:pPr>
              <w:rPr>
                <w:lang w:val="en-US"/>
              </w:rPr>
            </w:pPr>
            <w:r>
              <w:rPr>
                <w:lang w:val="en-US"/>
              </w:rPr>
              <w:t>Input</w:t>
            </w:r>
          </w:p>
        </w:tc>
        <w:tc>
          <w:tcPr>
            <w:tcW w:w="7177" w:type="dxa"/>
          </w:tcPr>
          <w:p w:rsidR="00A2276F" w:rsidRPr="00B1180C" w:rsidRDefault="00A2276F" w:rsidP="00F234A8">
            <w:pPr>
              <w:rPr>
                <w:b/>
                <w:lang w:val="en-US"/>
              </w:rPr>
            </w:pPr>
            <w:r>
              <w:rPr>
                <w:lang w:val="en-US"/>
              </w:rPr>
              <w:t>NO or NC</w:t>
            </w:r>
          </w:p>
        </w:tc>
      </w:tr>
      <w:tr w:rsidR="00A2276F" w:rsidRPr="000F200F" w:rsidTr="00F234A8">
        <w:tc>
          <w:tcPr>
            <w:tcW w:w="1951" w:type="dxa"/>
          </w:tcPr>
          <w:p w:rsidR="00A2276F" w:rsidRPr="00B1180C" w:rsidRDefault="00A2276F" w:rsidP="00F234A8">
            <w:pPr>
              <w:rPr>
                <w:lang w:val="en-US"/>
              </w:rPr>
            </w:pPr>
            <w:r>
              <w:rPr>
                <w:lang w:val="en-US"/>
              </w:rPr>
              <w:t>Type</w:t>
            </w:r>
          </w:p>
        </w:tc>
        <w:tc>
          <w:tcPr>
            <w:tcW w:w="7177" w:type="dxa"/>
          </w:tcPr>
          <w:p w:rsidR="00A2276F" w:rsidRPr="00B1180C" w:rsidRDefault="00A2276F" w:rsidP="00F234A8">
            <w:pPr>
              <w:rPr>
                <w:lang w:val="en-US"/>
              </w:rPr>
            </w:pPr>
            <w:r>
              <w:rPr>
                <w:lang w:val="en-US"/>
              </w:rPr>
              <w:t xml:space="preserve">The behavior of the field (see </w:t>
            </w:r>
            <w:r>
              <w:rPr>
                <w:lang w:val="en-US"/>
              </w:rPr>
              <w:fldChar w:fldCharType="begin"/>
            </w:r>
            <w:r>
              <w:rPr>
                <w:lang w:val="en-US"/>
              </w:rPr>
              <w:instrText xml:space="preserve"> REF _Ref331580129 \r \h </w:instrText>
            </w:r>
            <w:r>
              <w:rPr>
                <w:lang w:val="en-US"/>
              </w:rPr>
            </w:r>
            <w:r>
              <w:rPr>
                <w:lang w:val="en-US"/>
              </w:rPr>
              <w:fldChar w:fldCharType="separate"/>
            </w:r>
            <w:r>
              <w:rPr>
                <w:lang w:val="en-US"/>
              </w:rPr>
              <w:t>2.9.3</w:t>
            </w:r>
            <w:r>
              <w:rPr>
                <w:lang w:val="en-US"/>
              </w:rPr>
              <w:fldChar w:fldCharType="end"/>
            </w:r>
            <w:r>
              <w:rPr>
                <w:lang w:val="en-US"/>
              </w:rPr>
              <w:t>)</w:t>
            </w:r>
          </w:p>
        </w:tc>
      </w:tr>
      <w:tr w:rsidR="00A2276F" w:rsidRPr="000F200F" w:rsidTr="00F234A8">
        <w:tc>
          <w:tcPr>
            <w:tcW w:w="1951" w:type="dxa"/>
          </w:tcPr>
          <w:p w:rsidR="00A2276F" w:rsidRPr="00B1180C" w:rsidRDefault="00A2276F" w:rsidP="00F234A8">
            <w:pPr>
              <w:rPr>
                <w:lang w:val="en-US"/>
              </w:rPr>
            </w:pPr>
            <w:r>
              <w:rPr>
                <w:lang w:val="en-US"/>
              </w:rPr>
              <w:t>Show all fields</w:t>
            </w:r>
          </w:p>
        </w:tc>
        <w:tc>
          <w:tcPr>
            <w:tcW w:w="7177" w:type="dxa"/>
          </w:tcPr>
          <w:p w:rsidR="00A2276F" w:rsidRPr="00B1180C" w:rsidRDefault="00A2276F" w:rsidP="00F234A8">
            <w:pPr>
              <w:rPr>
                <w:lang w:val="en-US"/>
              </w:rPr>
            </w:pPr>
            <w:r>
              <w:rPr>
                <w:lang w:val="en-US"/>
              </w:rPr>
              <w:t>Toggling between all fields and fields available</w:t>
            </w:r>
          </w:p>
        </w:tc>
      </w:tr>
      <w:tr w:rsidR="00A2276F" w:rsidRPr="000F200F" w:rsidTr="00F234A8">
        <w:tc>
          <w:tcPr>
            <w:tcW w:w="1951" w:type="dxa"/>
          </w:tcPr>
          <w:p w:rsidR="00A2276F" w:rsidRPr="00B1180C" w:rsidRDefault="00A2276F" w:rsidP="00F234A8">
            <w:pPr>
              <w:rPr>
                <w:lang w:val="en-US"/>
              </w:rPr>
            </w:pPr>
            <w:r>
              <w:rPr>
                <w:lang w:val="en-US"/>
              </w:rPr>
              <w:t>Search</w:t>
            </w:r>
          </w:p>
        </w:tc>
        <w:tc>
          <w:tcPr>
            <w:tcW w:w="7177" w:type="dxa"/>
          </w:tcPr>
          <w:p w:rsidR="00A2276F" w:rsidRPr="00B1180C" w:rsidRDefault="00A2276F" w:rsidP="00F234A8">
            <w:pPr>
              <w:rPr>
                <w:lang w:val="en-US"/>
              </w:rPr>
            </w:pPr>
            <w:r>
              <w:rPr>
                <w:lang w:val="en-US"/>
              </w:rPr>
              <w:t>Search for a specific field</w:t>
            </w:r>
          </w:p>
        </w:tc>
      </w:tr>
    </w:tbl>
    <w:p w:rsidR="00A2276F" w:rsidRDefault="00A2276F" w:rsidP="00A2276F">
      <w:pPr>
        <w:pStyle w:val="Onderschrift"/>
      </w:pPr>
    </w:p>
    <w:p w:rsidR="00A2276F" w:rsidRDefault="00A2276F" w:rsidP="00A2276F">
      <w:pPr>
        <w:pStyle w:val="Onderschrift"/>
      </w:pPr>
    </w:p>
    <w:p w:rsidR="00A2276F" w:rsidRDefault="00A2276F" w:rsidP="00A2276F">
      <w:pPr>
        <w:pStyle w:val="Onderschrift"/>
      </w:pPr>
    </w:p>
    <w:p w:rsidR="00A2276F" w:rsidRDefault="00A2276F" w:rsidP="00A2276F">
      <w:pPr>
        <w:pStyle w:val="Onderschrift"/>
      </w:pPr>
    </w:p>
    <w:p w:rsidR="00A2276F" w:rsidRDefault="00A2276F" w:rsidP="00A2276F">
      <w:pPr>
        <w:pStyle w:val="Heading3"/>
      </w:pPr>
      <w:bookmarkStart w:id="9" w:name="_Ref331580129"/>
      <w:bookmarkStart w:id="10" w:name="_Toc402443080"/>
      <w:r>
        <w:t>Wago</w:t>
      </w:r>
      <w:r>
        <w:fldChar w:fldCharType="begin"/>
      </w:r>
      <w:r>
        <w:instrText xml:space="preserve"> XE "Wago" </w:instrText>
      </w:r>
      <w:r>
        <w:fldChar w:fldCharType="end"/>
      </w:r>
      <w:r>
        <w:t xml:space="preserve"> “Type” explanation</w:t>
      </w:r>
      <w:bookmarkEnd w:id="9"/>
      <w:bookmarkEnd w:id="10"/>
    </w:p>
    <w:p w:rsidR="00A2276F" w:rsidRDefault="00A2276F" w:rsidP="00A2276F"/>
    <w:p w:rsidR="00A2276F" w:rsidRPr="00EA40AE" w:rsidRDefault="00A2276F" w:rsidP="00A2276F">
      <w:pPr>
        <w:rPr>
          <w:lang w:val="en-US"/>
        </w:rPr>
      </w:pPr>
      <w:r w:rsidRPr="00CA0364">
        <w:rPr>
          <w:lang w:val="en-US"/>
        </w:rPr>
        <w:t xml:space="preserve">The Type architecture needs some extra explanation. Each field in </w:t>
      </w:r>
      <w:proofErr w:type="gramStart"/>
      <w:r>
        <w:rPr>
          <w:lang w:val="en-US"/>
        </w:rPr>
        <w:t>NavVision</w:t>
      </w:r>
      <w:r w:rsidRPr="00CA0364">
        <w:rPr>
          <w:lang w:val="en-US"/>
        </w:rPr>
        <w:t xml:space="preserve">  has</w:t>
      </w:r>
      <w:proofErr w:type="gramEnd"/>
      <w:r w:rsidRPr="00CA0364">
        <w:rPr>
          <w:lang w:val="en-US"/>
        </w:rPr>
        <w:t xml:space="preserve"> its own </w:t>
      </w:r>
      <w:proofErr w:type="spellStart"/>
      <w:r w:rsidRPr="00CA0364">
        <w:rPr>
          <w:lang w:val="en-US"/>
        </w:rPr>
        <w:t>behaviour</w:t>
      </w:r>
      <w:proofErr w:type="spellEnd"/>
      <w:r w:rsidRPr="00CA0364">
        <w:rPr>
          <w:lang w:val="en-US"/>
        </w:rPr>
        <w:t xml:space="preserve">. It can be an alarm, a status, or an analogue value. </w:t>
      </w:r>
      <w:r w:rsidRPr="00EA40AE">
        <w:rPr>
          <w:lang w:val="en-US"/>
        </w:rPr>
        <w:t xml:space="preserve">Sometimes you need to give a field a specific task. </w:t>
      </w:r>
      <w:r>
        <w:rPr>
          <w:lang w:val="en-US"/>
        </w:rPr>
        <w:t>As add-on</w:t>
      </w:r>
      <w:r w:rsidRPr="00EA40AE">
        <w:rPr>
          <w:lang w:val="en-US"/>
        </w:rPr>
        <w:t xml:space="preserve"> to its original task, or if the field is just a standard field.</w:t>
      </w:r>
    </w:p>
    <w:p w:rsidR="00A2276F" w:rsidRDefault="00A2276F" w:rsidP="00A2276F">
      <w:pPr>
        <w:rPr>
          <w:lang w:val="en-US"/>
        </w:rPr>
      </w:pPr>
    </w:p>
    <w:p w:rsidR="00A2276F" w:rsidRDefault="00A2276F" w:rsidP="00A2276F">
      <w:pPr>
        <w:rPr>
          <w:lang w:val="en-US"/>
        </w:rPr>
      </w:pPr>
      <w:r>
        <w:rPr>
          <w:lang w:val="en-US"/>
        </w:rPr>
        <w:lastRenderedPageBreak/>
        <w:t>By default the sensor will have “standard” as its type-value. This will set the behavior to the standard mode of the field. The choices you have and their behavior will be explained in the next paragraph.</w:t>
      </w:r>
    </w:p>
    <w:p w:rsidR="00A2276F" w:rsidRDefault="00A2276F" w:rsidP="00A2276F">
      <w:pPr>
        <w:rPr>
          <w:lang w:val="en-US"/>
        </w:rPr>
      </w:pPr>
    </w:p>
    <w:p w:rsidR="00A2276F" w:rsidRDefault="00A2276F" w:rsidP="00A2276F">
      <w:pPr>
        <w:pStyle w:val="Heading3"/>
        <w:rPr>
          <w:lang w:val="en-US"/>
        </w:rPr>
      </w:pPr>
      <w:bookmarkStart w:id="11" w:name="_Toc402443081"/>
      <w:r>
        <w:rPr>
          <w:lang w:val="en-US"/>
        </w:rPr>
        <w:t>Type and behavior</w:t>
      </w:r>
      <w:bookmarkEnd w:id="11"/>
    </w:p>
    <w:p w:rsidR="00A2276F" w:rsidRDefault="00A2276F" w:rsidP="00A2276F">
      <w:pPr>
        <w:rPr>
          <w:lang w:val="en-US"/>
        </w:rPr>
      </w:pPr>
    </w:p>
    <w:p w:rsidR="00A2276F" w:rsidRPr="00EB2A0D" w:rsidRDefault="00A2276F" w:rsidP="00A2276F">
      <w:pPr>
        <w:rPr>
          <w:lang w:val="en-US"/>
        </w:rPr>
      </w:pPr>
    </w:p>
    <w:p w:rsidR="00A2276F" w:rsidRDefault="00A2276F" w:rsidP="00A2276F">
      <w:pPr>
        <w:rPr>
          <w:lang w:val="en-US"/>
        </w:rPr>
      </w:pPr>
      <w:r>
        <w:rPr>
          <w:lang w:val="en-US"/>
        </w:rPr>
        <w:t xml:space="preserve">Under “Type” (sensor type) a variety of sensor types can be chosen. The most commonly used types are described. </w:t>
      </w:r>
      <w:r>
        <w:rPr>
          <w:lang w:val="en-US"/>
        </w:rPr>
        <w:br/>
        <w:t xml:space="preserve">Click the arrow button of the dropdown menu to open the sensor type list (see </w:t>
      </w:r>
      <w:r>
        <w:rPr>
          <w:lang w:val="en-US"/>
        </w:rPr>
        <w:fldChar w:fldCharType="begin"/>
      </w:r>
      <w:r>
        <w:rPr>
          <w:lang w:val="en-US"/>
        </w:rPr>
        <w:instrText xml:space="preserve"> REF _Ref263314885 \h </w:instrText>
      </w:r>
      <w:r>
        <w:rPr>
          <w:lang w:val="en-US"/>
        </w:rPr>
      </w:r>
      <w:r>
        <w:rPr>
          <w:lang w:val="en-US"/>
        </w:rPr>
        <w:fldChar w:fldCharType="separate"/>
      </w:r>
      <w:r w:rsidRPr="00D92197">
        <w:t xml:space="preserve">Figure </w:t>
      </w:r>
      <w:r>
        <w:rPr>
          <w:noProof/>
        </w:rPr>
        <w:t>2</w:t>
      </w:r>
      <w:r>
        <w:noBreakHyphen/>
      </w:r>
      <w:r>
        <w:rPr>
          <w:noProof/>
        </w:rPr>
        <w:t>30</w:t>
      </w:r>
      <w:r>
        <w:rPr>
          <w:lang w:val="en-US"/>
        </w:rPr>
        <w:fldChar w:fldCharType="end"/>
      </w:r>
      <w:r>
        <w:rPr>
          <w:lang w:val="en-US"/>
        </w:rPr>
        <w:t>).</w:t>
      </w:r>
    </w:p>
    <w:p w:rsidR="00A2276F" w:rsidRDefault="00A2276F" w:rsidP="00A2276F">
      <w:pPr>
        <w:keepNext/>
      </w:pPr>
      <w:r>
        <w:rPr>
          <w:noProof/>
          <w:lang w:val="nl-NL" w:eastAsia="nl-NL"/>
        </w:rPr>
        <w:drawing>
          <wp:inline distT="0" distB="0" distL="0" distR="0" wp14:anchorId="7B44D96D" wp14:editId="1B561214">
            <wp:extent cx="3314700" cy="4624961"/>
            <wp:effectExtent l="0" t="0" r="0" b="4445"/>
            <wp:docPr id="25"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8" cstate="print"/>
                    <a:srcRect/>
                    <a:stretch>
                      <a:fillRect/>
                    </a:stretch>
                  </pic:blipFill>
                  <pic:spPr bwMode="auto">
                    <a:xfrm>
                      <a:off x="0" y="0"/>
                      <a:ext cx="3314700" cy="4624961"/>
                    </a:xfrm>
                    <a:prstGeom prst="rect">
                      <a:avLst/>
                    </a:prstGeom>
                    <a:noFill/>
                    <a:ln w="9525">
                      <a:noFill/>
                      <a:miter lim="800000"/>
                      <a:headEnd/>
                      <a:tailEnd/>
                    </a:ln>
                  </pic:spPr>
                </pic:pic>
              </a:graphicData>
            </a:graphic>
          </wp:inline>
        </w:drawing>
      </w:r>
    </w:p>
    <w:p w:rsidR="00A2276F" w:rsidRPr="00D92197" w:rsidRDefault="00A2276F" w:rsidP="00A2276F">
      <w:pPr>
        <w:pStyle w:val="Onderschrift"/>
      </w:pPr>
      <w:bookmarkStart w:id="12" w:name="_Ref263314885"/>
      <w:bookmarkStart w:id="13" w:name="_Toc402443267"/>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30</w:t>
      </w:r>
      <w:r>
        <w:fldChar w:fldCharType="end"/>
      </w:r>
      <w:bookmarkEnd w:id="12"/>
      <w:r w:rsidRPr="00D92197">
        <w:t>: Sensor type list</w:t>
      </w:r>
      <w:bookmarkEnd w:id="13"/>
    </w:p>
    <w:p w:rsidR="00A2276F" w:rsidRDefault="00A2276F" w:rsidP="00A2276F">
      <w:pPr>
        <w:rPr>
          <w:lang w:val="en-US"/>
        </w:rPr>
      </w:pPr>
    </w:p>
    <w:p w:rsidR="00A2276F" w:rsidRDefault="00A2276F" w:rsidP="00A2276F">
      <w:pPr>
        <w:pStyle w:val="Heading4"/>
        <w:rPr>
          <w:lang w:val="en-US"/>
        </w:rPr>
      </w:pPr>
      <w:bookmarkStart w:id="14" w:name="_Toc402443082"/>
      <w:r>
        <w:rPr>
          <w:lang w:val="en-US"/>
        </w:rPr>
        <w:t>Alarm</w:t>
      </w:r>
      <w:bookmarkEnd w:id="14"/>
    </w:p>
    <w:p w:rsidR="00A2276F" w:rsidRPr="009A3281" w:rsidRDefault="00A2276F" w:rsidP="00A2276F">
      <w:pPr>
        <w:rPr>
          <w:lang w:val="en-US"/>
        </w:rPr>
      </w:pPr>
    </w:p>
    <w:p w:rsidR="00A2276F" w:rsidRPr="00C47D4E" w:rsidRDefault="00A2276F" w:rsidP="00A2276F">
      <w:pPr>
        <w:rPr>
          <w:lang w:val="en-US"/>
        </w:rPr>
      </w:pPr>
      <w:r>
        <w:rPr>
          <w:lang w:val="en-US"/>
        </w:rPr>
        <w:t>If the connected field isn’t a specific alarm field (see “Field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Pr>
          <w:lang w:val="en-US"/>
        </w:rPr>
        <w:t xml:space="preserve"> &gt; Alarm”) it is possible you still like it to act as an alarm. Just set the type to Alarm.</w:t>
      </w:r>
    </w:p>
    <w:p w:rsidR="00A2276F" w:rsidRDefault="00A2276F" w:rsidP="00A2276F">
      <w:pPr>
        <w:pStyle w:val="Heading4"/>
        <w:rPr>
          <w:lang w:val="en-US"/>
        </w:rPr>
      </w:pPr>
      <w:bookmarkStart w:id="15" w:name="_Toc402443083"/>
      <w:r>
        <w:rPr>
          <w:lang w:val="en-US"/>
        </w:rPr>
        <w:t>Alarm Buzzer</w:t>
      </w:r>
      <w:bookmarkEnd w:id="15"/>
    </w:p>
    <w:p w:rsidR="00A2276F" w:rsidRPr="009A3281" w:rsidRDefault="00A2276F" w:rsidP="00A2276F">
      <w:pPr>
        <w:rPr>
          <w:lang w:val="en-US"/>
        </w:rPr>
      </w:pPr>
    </w:p>
    <w:p w:rsidR="00A2276F" w:rsidRPr="00C47D4E" w:rsidRDefault="00A2276F" w:rsidP="00A2276F">
      <w:pPr>
        <w:rPr>
          <w:lang w:val="en-US"/>
        </w:rPr>
      </w:pPr>
      <w:r>
        <w:rPr>
          <w:lang w:val="en-US"/>
        </w:rPr>
        <w:t xml:space="preserve">If a field has to react at the same pace as an alarm buzzer, you can choose this type. If you, for example, put it on an output, </w:t>
      </w:r>
      <w:proofErr w:type="gramStart"/>
      <w:r>
        <w:rPr>
          <w:lang w:val="en-US"/>
        </w:rPr>
        <w:t>You</w:t>
      </w:r>
      <w:proofErr w:type="gramEnd"/>
      <w:r>
        <w:rPr>
          <w:lang w:val="en-US"/>
        </w:rPr>
        <w:t xml:space="preserve"> can let a lamp blink as the alarm goes off.</w:t>
      </w:r>
    </w:p>
    <w:p w:rsidR="00A2276F" w:rsidRDefault="00A2276F" w:rsidP="00A2276F">
      <w:pPr>
        <w:pStyle w:val="Heading4"/>
        <w:rPr>
          <w:lang w:val="en-US"/>
        </w:rPr>
      </w:pPr>
      <w:bookmarkStart w:id="16" w:name="_Toc402443084"/>
      <w:r>
        <w:rPr>
          <w:lang w:val="en-US"/>
        </w:rPr>
        <w:lastRenderedPageBreak/>
        <w:t>Alarm Status</w:t>
      </w:r>
      <w:bookmarkEnd w:id="16"/>
    </w:p>
    <w:p w:rsidR="00A2276F" w:rsidRDefault="00A2276F" w:rsidP="00A2276F">
      <w:pPr>
        <w:rPr>
          <w:lang w:val="en-US"/>
        </w:rPr>
      </w:pPr>
    </w:p>
    <w:p w:rsidR="00A2276F" w:rsidRPr="00C47D4E" w:rsidRDefault="00A2276F" w:rsidP="00A2276F">
      <w:pPr>
        <w:rPr>
          <w:lang w:val="en-US"/>
        </w:rPr>
      </w:pPr>
      <w:r>
        <w:rPr>
          <w:lang w:val="en-US"/>
        </w:rPr>
        <w:t xml:space="preserve">Sometimes you need to feed a </w:t>
      </w:r>
      <w:proofErr w:type="spellStart"/>
      <w:r>
        <w:rPr>
          <w:lang w:val="en-US"/>
        </w:rPr>
        <w:t>led</w:t>
      </w:r>
      <w:proofErr w:type="spellEnd"/>
      <w:r>
        <w:rPr>
          <w:lang w:val="en-US"/>
        </w:rPr>
        <w:t xml:space="preserve">-board to show all the alarms on a separate place. With type Alarm Status, you can set a field to set high if this field is in alarm. This way you can feed a </w:t>
      </w:r>
      <w:proofErr w:type="spellStart"/>
      <w:r>
        <w:rPr>
          <w:lang w:val="en-US"/>
        </w:rPr>
        <w:t>led</w:t>
      </w:r>
      <w:proofErr w:type="spellEnd"/>
      <w:r>
        <w:rPr>
          <w:lang w:val="en-US"/>
        </w:rPr>
        <w:t>-lamp.</w:t>
      </w:r>
    </w:p>
    <w:p w:rsidR="00A2276F" w:rsidRDefault="00A2276F" w:rsidP="00A2276F">
      <w:pPr>
        <w:pStyle w:val="Heading4"/>
        <w:rPr>
          <w:lang w:val="en-US"/>
        </w:rPr>
      </w:pPr>
      <w:bookmarkStart w:id="17" w:name="_Toc402443085"/>
      <w:r>
        <w:rPr>
          <w:lang w:val="en-US"/>
        </w:rPr>
        <w:t>Auto</w:t>
      </w:r>
      <w:bookmarkEnd w:id="17"/>
    </w:p>
    <w:p w:rsidR="00A2276F" w:rsidRDefault="00A2276F" w:rsidP="00A2276F">
      <w:pPr>
        <w:rPr>
          <w:lang w:val="en-US"/>
        </w:rPr>
      </w:pPr>
    </w:p>
    <w:p w:rsidR="00A2276F" w:rsidRPr="00C47D4E" w:rsidRDefault="00A2276F" w:rsidP="00A2276F">
      <w:pPr>
        <w:rPr>
          <w:lang w:val="en-US"/>
        </w:rPr>
      </w:pPr>
      <w:r>
        <w:rPr>
          <w:lang w:val="en-US"/>
        </w:rPr>
        <w:t xml:space="preserve">Auto is used in the combination Auto/Manual. If you choose this type, you can see when a sensor is ready to be controlled through </w:t>
      </w:r>
      <w:proofErr w:type="gramStart"/>
      <w:r>
        <w:rPr>
          <w:lang w:val="en-US"/>
        </w:rPr>
        <w:t>NavVision .</w:t>
      </w:r>
      <w:proofErr w:type="gramEnd"/>
    </w:p>
    <w:p w:rsidR="00A2276F" w:rsidRDefault="00A2276F" w:rsidP="00A2276F">
      <w:pPr>
        <w:pStyle w:val="Heading4"/>
        <w:rPr>
          <w:lang w:val="en-US"/>
        </w:rPr>
      </w:pPr>
      <w:bookmarkStart w:id="18" w:name="_Toc402443086"/>
      <w:r>
        <w:rPr>
          <w:lang w:val="en-US"/>
        </w:rPr>
        <w:t>Closed</w:t>
      </w:r>
      <w:bookmarkEnd w:id="18"/>
    </w:p>
    <w:p w:rsidR="00A2276F" w:rsidRPr="005B6EE3" w:rsidRDefault="00A2276F" w:rsidP="00A2276F">
      <w:pPr>
        <w:rPr>
          <w:lang w:val="en-US"/>
        </w:rPr>
      </w:pPr>
    </w:p>
    <w:p w:rsidR="00A2276F" w:rsidRDefault="00A2276F" w:rsidP="00A2276F">
      <w:pPr>
        <w:rPr>
          <w:lang w:val="en-US"/>
        </w:rPr>
      </w:pPr>
      <w:r>
        <w:rPr>
          <w:lang w:val="en-US"/>
        </w:rPr>
        <w:t>Does the same as the set/reset request but then on the DI. Look at a specific sensor to find out that it is functioning. When on is detected it knows the position is closed.</w:t>
      </w:r>
    </w:p>
    <w:p w:rsidR="00A2276F" w:rsidRDefault="00A2276F" w:rsidP="00A2276F">
      <w:pPr>
        <w:pStyle w:val="Heading4"/>
        <w:rPr>
          <w:lang w:val="en-US"/>
        </w:rPr>
      </w:pPr>
      <w:bookmarkStart w:id="19" w:name="_Toc402443087"/>
      <w:r>
        <w:rPr>
          <w:lang w:val="en-US"/>
        </w:rPr>
        <w:t>Failure</w:t>
      </w:r>
      <w:bookmarkEnd w:id="19"/>
    </w:p>
    <w:p w:rsidR="00A2276F" w:rsidRPr="005B6EE3" w:rsidRDefault="00A2276F" w:rsidP="00A2276F">
      <w:pPr>
        <w:rPr>
          <w:lang w:val="en-US"/>
        </w:rPr>
      </w:pPr>
    </w:p>
    <w:p w:rsidR="00A2276F" w:rsidRPr="003C0AF8" w:rsidRDefault="00A2276F" w:rsidP="00A2276F">
      <w:pPr>
        <w:rPr>
          <w:lang w:val="en-US"/>
        </w:rPr>
      </w:pPr>
      <w:r>
        <w:rPr>
          <w:lang w:val="en-US"/>
        </w:rPr>
        <w:t>It is the same as status, but in this case mostly used as a setting to check whether the sensor is in failure. It is used to set failure status on bulb failure or as general alarm from attached devices.</w:t>
      </w:r>
    </w:p>
    <w:p w:rsidR="00A2276F" w:rsidRDefault="00A2276F" w:rsidP="00A2276F">
      <w:pPr>
        <w:pStyle w:val="Heading4"/>
        <w:rPr>
          <w:lang w:val="en-US"/>
        </w:rPr>
      </w:pPr>
      <w:bookmarkStart w:id="20" w:name="_Toc402443088"/>
      <w:r>
        <w:rPr>
          <w:lang w:val="en-US"/>
        </w:rPr>
        <w:t>High</w:t>
      </w:r>
      <w:bookmarkEnd w:id="20"/>
    </w:p>
    <w:p w:rsidR="00A2276F" w:rsidRPr="005B6EE3" w:rsidRDefault="00A2276F" w:rsidP="00A2276F">
      <w:pPr>
        <w:rPr>
          <w:lang w:val="en-US"/>
        </w:rPr>
      </w:pPr>
    </w:p>
    <w:p w:rsidR="00A2276F" w:rsidRDefault="00A2276F" w:rsidP="00A2276F">
      <w:pPr>
        <w:rPr>
          <w:lang w:val="en-US"/>
        </w:rPr>
      </w:pPr>
      <w:r>
        <w:rPr>
          <w:lang w:val="en-US"/>
        </w:rPr>
        <w:t>See low alarm.</w:t>
      </w:r>
    </w:p>
    <w:p w:rsidR="00A2276F" w:rsidRPr="003C0AF8" w:rsidRDefault="00A2276F" w:rsidP="00A2276F">
      <w:pPr>
        <w:rPr>
          <w:lang w:val="en-US"/>
        </w:rPr>
      </w:pPr>
    </w:p>
    <w:p w:rsidR="00A2276F" w:rsidRDefault="00A2276F" w:rsidP="00A2276F">
      <w:pPr>
        <w:pStyle w:val="Heading4"/>
        <w:rPr>
          <w:lang w:val="en-US"/>
        </w:rPr>
      </w:pPr>
      <w:bookmarkStart w:id="21" w:name="_Toc402443089"/>
      <w:r>
        <w:rPr>
          <w:lang w:val="en-US"/>
        </w:rPr>
        <w:t>High Level</w:t>
      </w:r>
      <w:bookmarkEnd w:id="21"/>
    </w:p>
    <w:p w:rsidR="00A2276F" w:rsidRDefault="00A2276F" w:rsidP="00A2276F">
      <w:pPr>
        <w:rPr>
          <w:lang w:val="en-US"/>
        </w:rPr>
      </w:pPr>
    </w:p>
    <w:p w:rsidR="00A2276F" w:rsidRDefault="00A2276F" w:rsidP="00A2276F">
      <w:pPr>
        <w:rPr>
          <w:lang w:val="en-US"/>
        </w:rPr>
      </w:pPr>
      <w:r>
        <w:rPr>
          <w:lang w:val="en-US"/>
        </w:rPr>
        <w:t>See low alarm.</w:t>
      </w:r>
    </w:p>
    <w:p w:rsidR="00A2276F" w:rsidRDefault="00A2276F" w:rsidP="00A2276F">
      <w:pPr>
        <w:pStyle w:val="Heading4"/>
        <w:rPr>
          <w:lang w:val="en-US"/>
        </w:rPr>
      </w:pPr>
      <w:bookmarkStart w:id="22" w:name="_Toc402443090"/>
      <w:r>
        <w:rPr>
          <w:lang w:val="en-US"/>
        </w:rPr>
        <w:t>Impulse</w:t>
      </w:r>
      <w:bookmarkEnd w:id="22"/>
    </w:p>
    <w:p w:rsidR="00A2276F" w:rsidRPr="005B6EE3" w:rsidRDefault="00A2276F" w:rsidP="00A2276F">
      <w:pPr>
        <w:rPr>
          <w:lang w:val="en-US"/>
        </w:rPr>
      </w:pPr>
    </w:p>
    <w:p w:rsidR="00A2276F" w:rsidRPr="0052119A" w:rsidRDefault="00A2276F" w:rsidP="00A2276F">
      <w:pPr>
        <w:rPr>
          <w:lang w:val="en-US"/>
        </w:rPr>
      </w:pPr>
      <w:r>
        <w:rPr>
          <w:lang w:val="en-US"/>
        </w:rPr>
        <w:t xml:space="preserve">If an </w:t>
      </w:r>
      <w:proofErr w:type="spellStart"/>
      <w:r>
        <w:rPr>
          <w:lang w:val="en-US"/>
        </w:rPr>
        <w:t>impuls</w:t>
      </w:r>
      <w:proofErr w:type="spellEnd"/>
      <w:r>
        <w:rPr>
          <w:lang w:val="en-US"/>
        </w:rPr>
        <w:t xml:space="preserve"> relay is connected to a DO you don’t want to generate a constant voltage. Put the status on “</w:t>
      </w:r>
      <w:proofErr w:type="spellStart"/>
      <w:r>
        <w:rPr>
          <w:lang w:val="en-US"/>
        </w:rPr>
        <w:t>Impuls</w:t>
      </w:r>
      <w:proofErr w:type="spellEnd"/>
      <w:r>
        <w:rPr>
          <w:lang w:val="en-US"/>
        </w:rPr>
        <w:t xml:space="preserve"> Relay” and the DO will give a short pulse when triggered.</w:t>
      </w:r>
    </w:p>
    <w:p w:rsidR="00A2276F" w:rsidRDefault="00A2276F" w:rsidP="00A2276F">
      <w:pPr>
        <w:pStyle w:val="Heading4"/>
        <w:rPr>
          <w:lang w:val="en-US"/>
        </w:rPr>
      </w:pPr>
      <w:bookmarkStart w:id="23" w:name="_Toc402443091"/>
      <w:r>
        <w:rPr>
          <w:lang w:val="en-US"/>
        </w:rPr>
        <w:t>Lamp</w:t>
      </w:r>
      <w:bookmarkEnd w:id="23"/>
      <w:r>
        <w:rPr>
          <w:lang w:val="en-US"/>
        </w:rPr>
        <w:t xml:space="preserve"> </w:t>
      </w:r>
    </w:p>
    <w:p w:rsidR="00A2276F" w:rsidRDefault="00A2276F" w:rsidP="00A2276F">
      <w:pPr>
        <w:rPr>
          <w:lang w:val="en-US"/>
        </w:rPr>
      </w:pPr>
    </w:p>
    <w:p w:rsidR="00A2276F" w:rsidRPr="004F289C" w:rsidRDefault="00A2276F" w:rsidP="00A2276F">
      <w:pPr>
        <w:rPr>
          <w:lang w:val="en-US"/>
        </w:rPr>
      </w:pPr>
      <w:r>
        <w:rPr>
          <w:lang w:val="en-US"/>
        </w:rPr>
        <w:t xml:space="preserve">If, in addition to </w:t>
      </w:r>
      <w:proofErr w:type="gramStart"/>
      <w:r>
        <w:rPr>
          <w:lang w:val="en-US"/>
        </w:rPr>
        <w:t>NavVision ,</w:t>
      </w:r>
      <w:proofErr w:type="gramEnd"/>
      <w:r>
        <w:rPr>
          <w:lang w:val="en-US"/>
        </w:rPr>
        <w:t xml:space="preserve"> you also need to show the lights on an analogue panel, it is wise to give all the lights the type “Lamp”. This way it will be possible to use the lamp test function. By using this function, all the fields with “Lamp” as type will lit up once the lamp test is pressed. Also you can use it to test the real lights. When pressing the lamp-test button you can check all the bulbs.</w:t>
      </w:r>
    </w:p>
    <w:p w:rsidR="00A2276F" w:rsidRDefault="00A2276F" w:rsidP="00A2276F">
      <w:pPr>
        <w:pStyle w:val="Heading4"/>
        <w:rPr>
          <w:lang w:val="en-US"/>
        </w:rPr>
      </w:pPr>
      <w:bookmarkStart w:id="24" w:name="_Toc402443092"/>
      <w:r>
        <w:rPr>
          <w:lang w:val="en-US"/>
        </w:rPr>
        <w:t>Low</w:t>
      </w:r>
      <w:bookmarkEnd w:id="24"/>
      <w:r>
        <w:rPr>
          <w:lang w:val="en-US"/>
        </w:rPr>
        <w:t xml:space="preserve"> </w:t>
      </w:r>
    </w:p>
    <w:p w:rsidR="00A2276F" w:rsidRPr="005B6EE3" w:rsidRDefault="00A2276F" w:rsidP="00A2276F">
      <w:pPr>
        <w:rPr>
          <w:lang w:val="en-US"/>
        </w:rPr>
      </w:pPr>
    </w:p>
    <w:p w:rsidR="00A2276F" w:rsidRDefault="00A2276F" w:rsidP="00A2276F">
      <w:pPr>
        <w:rPr>
          <w:lang w:val="en-US"/>
        </w:rPr>
      </w:pPr>
      <w:r>
        <w:rPr>
          <w:lang w:val="en-US"/>
        </w:rPr>
        <w:t>If the connected FT-field isn’t a specific alarm field (see “Field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Pr>
          <w:lang w:val="en-US"/>
        </w:rPr>
        <w:t xml:space="preserve"> &gt; Alarm”) it is possible you still like it to act upon an alarm. For example if you have the field “Fresh water level” you could like to have an alarm when the tank is almost empty. Here is where you can put the status to “low alarm”. The system will identify it as an alarm field and will consequently show the alarm on the alarm panel and logbook. Note that it states “ext.” on the alarm panel to indicate that it is an external alarm.</w:t>
      </w:r>
    </w:p>
    <w:p w:rsidR="00A2276F" w:rsidRPr="003C0AF8" w:rsidRDefault="00A2276F" w:rsidP="00A2276F">
      <w:pPr>
        <w:rPr>
          <w:lang w:val="en-US"/>
        </w:rPr>
      </w:pPr>
    </w:p>
    <w:p w:rsidR="00A2276F" w:rsidRDefault="00A2276F" w:rsidP="00A2276F">
      <w:pPr>
        <w:pStyle w:val="Heading4"/>
        <w:rPr>
          <w:lang w:val="en-US"/>
        </w:rPr>
      </w:pPr>
      <w:bookmarkStart w:id="25" w:name="_Toc402443093"/>
      <w:r>
        <w:rPr>
          <w:lang w:val="en-US"/>
        </w:rPr>
        <w:lastRenderedPageBreak/>
        <w:t>Low Level</w:t>
      </w:r>
      <w:bookmarkEnd w:id="25"/>
    </w:p>
    <w:p w:rsidR="00A2276F" w:rsidRDefault="00A2276F" w:rsidP="00A2276F">
      <w:pPr>
        <w:rPr>
          <w:lang w:val="en-US"/>
        </w:rPr>
      </w:pPr>
    </w:p>
    <w:p w:rsidR="00A2276F" w:rsidRDefault="00A2276F" w:rsidP="00A2276F">
      <w:pPr>
        <w:rPr>
          <w:lang w:val="en-US"/>
        </w:rPr>
      </w:pPr>
      <w:r>
        <w:rPr>
          <w:lang w:val="en-US"/>
        </w:rPr>
        <w:t>See low alarm.</w:t>
      </w:r>
    </w:p>
    <w:p w:rsidR="00A2276F" w:rsidRDefault="00A2276F" w:rsidP="00A2276F">
      <w:pPr>
        <w:pStyle w:val="Heading4"/>
        <w:rPr>
          <w:lang w:val="en-US"/>
        </w:rPr>
      </w:pPr>
      <w:bookmarkStart w:id="26" w:name="_Toc402443094"/>
      <w:r>
        <w:rPr>
          <w:lang w:val="en-US"/>
        </w:rPr>
        <w:t>Off Lamp</w:t>
      </w:r>
      <w:bookmarkEnd w:id="26"/>
    </w:p>
    <w:p w:rsidR="00A2276F" w:rsidRDefault="00A2276F" w:rsidP="00A2276F">
      <w:pPr>
        <w:rPr>
          <w:lang w:val="en-US"/>
        </w:rPr>
      </w:pPr>
    </w:p>
    <w:p w:rsidR="00A2276F" w:rsidRPr="004F289C" w:rsidRDefault="00A2276F" w:rsidP="00A2276F">
      <w:pPr>
        <w:rPr>
          <w:lang w:val="en-US"/>
        </w:rPr>
      </w:pPr>
      <w:r>
        <w:rPr>
          <w:lang w:val="en-US"/>
        </w:rPr>
        <w:t>See Lamp.</w:t>
      </w:r>
    </w:p>
    <w:p w:rsidR="00A2276F" w:rsidRDefault="00A2276F" w:rsidP="00A2276F">
      <w:pPr>
        <w:pStyle w:val="Heading4"/>
        <w:rPr>
          <w:lang w:val="en-US"/>
        </w:rPr>
      </w:pPr>
      <w:bookmarkStart w:id="27" w:name="_Toc402443095"/>
      <w:r>
        <w:rPr>
          <w:lang w:val="en-US"/>
        </w:rPr>
        <w:t>On Lamp</w:t>
      </w:r>
      <w:bookmarkEnd w:id="27"/>
    </w:p>
    <w:p w:rsidR="00A2276F" w:rsidRDefault="00A2276F" w:rsidP="00A2276F">
      <w:pPr>
        <w:rPr>
          <w:lang w:val="en-US"/>
        </w:rPr>
      </w:pPr>
    </w:p>
    <w:p w:rsidR="00A2276F" w:rsidRPr="004F289C" w:rsidRDefault="00A2276F" w:rsidP="00A2276F">
      <w:pPr>
        <w:rPr>
          <w:lang w:val="en-US"/>
        </w:rPr>
      </w:pPr>
      <w:r>
        <w:rPr>
          <w:lang w:val="en-US"/>
        </w:rPr>
        <w:t>See Lamp.</w:t>
      </w:r>
    </w:p>
    <w:p w:rsidR="00A2276F" w:rsidRDefault="00A2276F" w:rsidP="00A2276F">
      <w:pPr>
        <w:pStyle w:val="Heading4"/>
        <w:rPr>
          <w:lang w:val="en-US"/>
        </w:rPr>
      </w:pPr>
      <w:bookmarkStart w:id="28" w:name="_Toc402443096"/>
      <w:r>
        <w:rPr>
          <w:lang w:val="en-US"/>
        </w:rPr>
        <w:t>Open</w:t>
      </w:r>
      <w:bookmarkEnd w:id="28"/>
    </w:p>
    <w:p w:rsidR="00A2276F" w:rsidRPr="005B6EE3" w:rsidRDefault="00A2276F" w:rsidP="00A2276F">
      <w:pPr>
        <w:rPr>
          <w:lang w:val="en-US"/>
        </w:rPr>
      </w:pPr>
    </w:p>
    <w:p w:rsidR="00A2276F" w:rsidRDefault="00A2276F" w:rsidP="00A2276F">
      <w:pPr>
        <w:rPr>
          <w:lang w:val="en-US"/>
        </w:rPr>
      </w:pPr>
      <w:r>
        <w:rPr>
          <w:lang w:val="en-US"/>
        </w:rPr>
        <w:t>Does the same as the set/reset request but then on the DI. Look at a specific sensor to find out it is off. When off is detected it knows the position is opened.</w:t>
      </w:r>
    </w:p>
    <w:p w:rsidR="00A2276F" w:rsidRPr="003C0AF8" w:rsidRDefault="00A2276F" w:rsidP="00A2276F">
      <w:pPr>
        <w:rPr>
          <w:lang w:val="en-US"/>
        </w:rPr>
      </w:pPr>
    </w:p>
    <w:p w:rsidR="00A2276F" w:rsidRDefault="00A2276F" w:rsidP="00A2276F">
      <w:pPr>
        <w:pStyle w:val="Heading4"/>
        <w:rPr>
          <w:lang w:val="en-US"/>
        </w:rPr>
      </w:pPr>
      <w:bookmarkStart w:id="29" w:name="_Toc402443097"/>
      <w:r>
        <w:rPr>
          <w:lang w:val="en-US"/>
        </w:rPr>
        <w:t>Pending</w:t>
      </w:r>
      <w:bookmarkEnd w:id="29"/>
    </w:p>
    <w:p w:rsidR="00A2276F" w:rsidRDefault="00A2276F" w:rsidP="00A2276F">
      <w:pPr>
        <w:rPr>
          <w:lang w:val="en-US"/>
        </w:rPr>
      </w:pPr>
    </w:p>
    <w:p w:rsidR="00A2276F" w:rsidRPr="005712FD" w:rsidRDefault="00A2276F" w:rsidP="00A2276F">
      <w:pPr>
        <w:rPr>
          <w:lang w:val="en-US"/>
        </w:rPr>
      </w:pPr>
      <w:r>
        <w:rPr>
          <w:lang w:val="en-US"/>
        </w:rPr>
        <w:t xml:space="preserve">Used on a DO. Once selected it gives a signal as long as the particular task is not fulfilled. I.e. in a mimic you can show by a blinking icon that the action is still taking place. </w:t>
      </w:r>
    </w:p>
    <w:p w:rsidR="00A2276F" w:rsidRDefault="00A2276F" w:rsidP="00A2276F">
      <w:pPr>
        <w:pStyle w:val="Heading4"/>
        <w:rPr>
          <w:lang w:val="en-US"/>
        </w:rPr>
      </w:pPr>
      <w:bookmarkStart w:id="30" w:name="_Toc402443098"/>
      <w:r>
        <w:rPr>
          <w:lang w:val="en-US"/>
        </w:rPr>
        <w:t>Pulse</w:t>
      </w:r>
      <w:bookmarkEnd w:id="30"/>
    </w:p>
    <w:p w:rsidR="00A2276F" w:rsidRDefault="00A2276F" w:rsidP="00A2276F">
      <w:pPr>
        <w:rPr>
          <w:lang w:val="en-US"/>
        </w:rPr>
      </w:pPr>
    </w:p>
    <w:p w:rsidR="00A2276F" w:rsidRPr="005712FD" w:rsidRDefault="00A2276F" w:rsidP="00A2276F">
      <w:pPr>
        <w:rPr>
          <w:lang w:val="en-US"/>
        </w:rPr>
      </w:pPr>
      <w:r>
        <w:rPr>
          <w:lang w:val="en-US"/>
        </w:rPr>
        <w:t>When a sensor needs a short pulse instead of a steady signal, use Type “Pulse”.</w:t>
      </w:r>
    </w:p>
    <w:p w:rsidR="00A2276F" w:rsidRDefault="00A2276F" w:rsidP="00A2276F">
      <w:pPr>
        <w:pStyle w:val="Heading4"/>
        <w:rPr>
          <w:lang w:val="en-US"/>
        </w:rPr>
      </w:pPr>
      <w:bookmarkStart w:id="31" w:name="_Toc402443099"/>
      <w:r>
        <w:rPr>
          <w:lang w:val="en-US"/>
        </w:rPr>
        <w:t>Push</w:t>
      </w:r>
      <w:bookmarkEnd w:id="31"/>
    </w:p>
    <w:p w:rsidR="00A2276F" w:rsidRDefault="00A2276F" w:rsidP="00A2276F">
      <w:pPr>
        <w:rPr>
          <w:lang w:val="en-US"/>
        </w:rPr>
      </w:pPr>
    </w:p>
    <w:p w:rsidR="00A2276F" w:rsidRPr="005712FD" w:rsidRDefault="00A2276F" w:rsidP="00A2276F">
      <w:pPr>
        <w:rPr>
          <w:lang w:val="en-US"/>
        </w:rPr>
      </w:pPr>
      <w:r>
        <w:rPr>
          <w:lang w:val="en-US"/>
        </w:rPr>
        <w:t>Same as Switch, but then used as a second type for the same sensor. Also used to control the sensor through a mimic button.</w:t>
      </w:r>
    </w:p>
    <w:p w:rsidR="00A2276F" w:rsidRDefault="00A2276F" w:rsidP="00A2276F">
      <w:pPr>
        <w:pStyle w:val="Heading4"/>
        <w:rPr>
          <w:lang w:val="en-US"/>
        </w:rPr>
      </w:pPr>
      <w:bookmarkStart w:id="32" w:name="_Toc402443100"/>
      <w:r>
        <w:rPr>
          <w:lang w:val="en-US"/>
        </w:rPr>
        <w:t>Ready</w:t>
      </w:r>
      <w:bookmarkEnd w:id="32"/>
    </w:p>
    <w:p w:rsidR="00A2276F" w:rsidRDefault="00A2276F" w:rsidP="00A2276F">
      <w:pPr>
        <w:rPr>
          <w:lang w:val="en-US"/>
        </w:rPr>
      </w:pPr>
    </w:p>
    <w:p w:rsidR="00A2276F" w:rsidRPr="00141694" w:rsidRDefault="00A2276F" w:rsidP="00A2276F">
      <w:pPr>
        <w:rPr>
          <w:lang w:val="en-US"/>
        </w:rPr>
      </w:pPr>
      <w:r>
        <w:rPr>
          <w:lang w:val="en-US"/>
        </w:rPr>
        <w:t>When the sensor is ready for use, “ready” will get high.</w:t>
      </w:r>
    </w:p>
    <w:p w:rsidR="00A2276F" w:rsidRDefault="00A2276F" w:rsidP="00A2276F">
      <w:pPr>
        <w:pStyle w:val="Heading4"/>
        <w:rPr>
          <w:lang w:val="en-US"/>
        </w:rPr>
      </w:pPr>
      <w:bookmarkStart w:id="33" w:name="_Toc402443101"/>
      <w:r>
        <w:rPr>
          <w:lang w:val="en-US"/>
        </w:rPr>
        <w:t>Remote</w:t>
      </w:r>
      <w:bookmarkEnd w:id="33"/>
    </w:p>
    <w:p w:rsidR="00A2276F" w:rsidRDefault="00A2276F" w:rsidP="00A2276F">
      <w:pPr>
        <w:rPr>
          <w:lang w:val="en-US"/>
        </w:rPr>
      </w:pPr>
    </w:p>
    <w:p w:rsidR="00A2276F" w:rsidRDefault="00A2276F" w:rsidP="00A2276F">
      <w:pPr>
        <w:rPr>
          <w:lang w:val="en-US"/>
        </w:rPr>
      </w:pPr>
      <w:r>
        <w:rPr>
          <w:lang w:val="en-US"/>
        </w:rPr>
        <w:t>Used in conjunction with Local. To see if the sensor can be controlled locally or remote.</w:t>
      </w:r>
    </w:p>
    <w:p w:rsidR="00A2276F" w:rsidRPr="00141694" w:rsidRDefault="00A2276F" w:rsidP="00A2276F">
      <w:pPr>
        <w:rPr>
          <w:lang w:val="en-US"/>
        </w:rPr>
      </w:pPr>
      <w:r>
        <w:rPr>
          <w:noProof/>
          <w:lang w:val="nl-NL" w:eastAsia="nl-NL"/>
        </w:rPr>
        <w:drawing>
          <wp:inline distT="0" distB="0" distL="0" distR="0" wp14:anchorId="500036E5" wp14:editId="3346E0C9">
            <wp:extent cx="416379" cy="342900"/>
            <wp:effectExtent l="0" t="0" r="3175" b="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379" cy="342900"/>
                    </a:xfrm>
                    <a:prstGeom prst="rect">
                      <a:avLst/>
                    </a:prstGeom>
                  </pic:spPr>
                </pic:pic>
              </a:graphicData>
            </a:graphic>
          </wp:inline>
        </w:drawing>
      </w:r>
      <w:r>
        <w:rPr>
          <w:lang w:val="en-US"/>
        </w:rPr>
        <w:t xml:space="preserve">: </w:t>
      </w:r>
      <w:proofErr w:type="gramStart"/>
      <w:r>
        <w:rPr>
          <w:lang w:val="en-US"/>
        </w:rPr>
        <w:t>local</w:t>
      </w:r>
      <w:proofErr w:type="gramEnd"/>
      <w:r>
        <w:rPr>
          <w:lang w:val="en-US"/>
        </w:rPr>
        <w:t xml:space="preserve"> is at the sensor and remote is in NavVision .</w:t>
      </w:r>
    </w:p>
    <w:p w:rsidR="00A2276F" w:rsidRDefault="00A2276F" w:rsidP="00A2276F">
      <w:pPr>
        <w:pStyle w:val="Heading4"/>
        <w:rPr>
          <w:lang w:val="en-US"/>
        </w:rPr>
      </w:pPr>
      <w:bookmarkStart w:id="34" w:name="_Toc402443102"/>
      <w:r>
        <w:rPr>
          <w:lang w:val="en-US"/>
        </w:rPr>
        <w:t>Request</w:t>
      </w:r>
      <w:bookmarkEnd w:id="34"/>
    </w:p>
    <w:p w:rsidR="00A2276F" w:rsidRDefault="00A2276F" w:rsidP="00A2276F">
      <w:pPr>
        <w:rPr>
          <w:lang w:val="en-US"/>
        </w:rPr>
      </w:pPr>
    </w:p>
    <w:p w:rsidR="00A2276F" w:rsidRPr="00141694" w:rsidRDefault="00A2276F" w:rsidP="00A2276F">
      <w:pPr>
        <w:rPr>
          <w:lang w:val="en-US"/>
        </w:rPr>
      </w:pPr>
      <w:r>
        <w:rPr>
          <w:lang w:val="en-US"/>
        </w:rPr>
        <w:t>See Switch.</w:t>
      </w:r>
    </w:p>
    <w:p w:rsidR="00A2276F" w:rsidRDefault="00A2276F" w:rsidP="00A2276F">
      <w:pPr>
        <w:pStyle w:val="Heading4"/>
        <w:rPr>
          <w:lang w:val="en-US"/>
        </w:rPr>
      </w:pPr>
      <w:bookmarkStart w:id="35" w:name="_Toc402443103"/>
      <w:r>
        <w:rPr>
          <w:lang w:val="en-US"/>
        </w:rPr>
        <w:t>Reset (Request)</w:t>
      </w:r>
      <w:bookmarkEnd w:id="35"/>
    </w:p>
    <w:p w:rsidR="00A2276F" w:rsidRPr="005B6EE3" w:rsidRDefault="00A2276F" w:rsidP="00A2276F">
      <w:pPr>
        <w:rPr>
          <w:lang w:val="en-US"/>
        </w:rPr>
      </w:pPr>
    </w:p>
    <w:p w:rsidR="00A2276F" w:rsidRDefault="00A2276F" w:rsidP="00A2276F">
      <w:pPr>
        <w:rPr>
          <w:i/>
          <w:lang w:val="en-US"/>
        </w:rPr>
      </w:pPr>
      <w:r>
        <w:rPr>
          <w:noProof/>
          <w:lang w:val="nl-NL" w:eastAsia="nl-NL"/>
        </w:rPr>
        <w:drawing>
          <wp:inline distT="0" distB="0" distL="0" distR="0" wp14:anchorId="412A4095" wp14:editId="0CFC6B80">
            <wp:extent cx="416379" cy="342900"/>
            <wp:effectExtent l="0" t="0" r="3175" b="0"/>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379" cy="342900"/>
                    </a:xfrm>
                    <a:prstGeom prst="rect">
                      <a:avLst/>
                    </a:prstGeom>
                  </pic:spPr>
                </pic:pic>
              </a:graphicData>
            </a:graphic>
          </wp:inline>
        </w:drawing>
      </w:r>
      <w:r>
        <w:rPr>
          <w:i/>
          <w:lang w:val="en-US"/>
        </w:rPr>
        <w:t>:</w:t>
      </w:r>
    </w:p>
    <w:p w:rsidR="00A2276F" w:rsidRDefault="00A2276F" w:rsidP="00A2276F">
      <w:pPr>
        <w:rPr>
          <w:lang w:val="en-US"/>
        </w:rPr>
      </w:pPr>
      <w:r>
        <w:rPr>
          <w:i/>
          <w:lang w:val="en-US"/>
        </w:rPr>
        <w:t xml:space="preserve">Does not function without Digital </w:t>
      </w:r>
      <w:proofErr w:type="gramStart"/>
      <w:r>
        <w:rPr>
          <w:i/>
          <w:lang w:val="en-US"/>
        </w:rPr>
        <w:t>In</w:t>
      </w:r>
      <w:proofErr w:type="gramEnd"/>
      <w:r>
        <w:rPr>
          <w:i/>
          <w:lang w:val="en-US"/>
        </w:rPr>
        <w:t xml:space="preserve"> (DI) </w:t>
      </w:r>
      <w:r w:rsidRPr="00906246">
        <w:rPr>
          <w:i/>
          <w:lang w:val="en-US"/>
        </w:rPr>
        <w:t>status.</w:t>
      </w:r>
    </w:p>
    <w:p w:rsidR="00A2276F" w:rsidRDefault="00A2276F" w:rsidP="00A2276F">
      <w:pPr>
        <w:rPr>
          <w:lang w:val="en-US"/>
        </w:rPr>
      </w:pPr>
    </w:p>
    <w:p w:rsidR="00A2276F" w:rsidRDefault="00A2276F" w:rsidP="00A2276F">
      <w:pPr>
        <w:rPr>
          <w:lang w:val="en-US"/>
        </w:rPr>
      </w:pPr>
      <w:r>
        <w:rPr>
          <w:lang w:val="en-US"/>
        </w:rPr>
        <w:t>The “Reset request” signal output in general is a Digital Output (DO).</w:t>
      </w:r>
    </w:p>
    <w:p w:rsidR="00A2276F" w:rsidRDefault="00A2276F" w:rsidP="00A2276F">
      <w:pPr>
        <w:rPr>
          <w:lang w:val="en-US"/>
        </w:rPr>
      </w:pPr>
      <w:r>
        <w:rPr>
          <w:lang w:val="en-US"/>
        </w:rPr>
        <w:lastRenderedPageBreak/>
        <w:t xml:space="preserve">Once selected, a request will be set to the attached sensor (e.g. a valve or other device that can be steered to open), and it will stay set until it gets a status back that the request is fulfilled. Needs to be combined with a DI where the status of the sensor will be connected to (i.e. open/close). </w:t>
      </w:r>
    </w:p>
    <w:p w:rsidR="00A2276F" w:rsidRPr="0052119A" w:rsidRDefault="00A2276F" w:rsidP="00A2276F">
      <w:pPr>
        <w:rPr>
          <w:lang w:val="en-US"/>
        </w:rPr>
      </w:pPr>
    </w:p>
    <w:p w:rsidR="00A2276F" w:rsidRDefault="00A2276F" w:rsidP="00A2276F">
      <w:pPr>
        <w:pStyle w:val="Heading4"/>
        <w:rPr>
          <w:lang w:val="en-US"/>
        </w:rPr>
      </w:pPr>
      <w:bookmarkStart w:id="36" w:name="_Toc402443104"/>
      <w:r>
        <w:rPr>
          <w:lang w:val="en-US"/>
        </w:rPr>
        <w:t>Running</w:t>
      </w:r>
      <w:bookmarkEnd w:id="36"/>
    </w:p>
    <w:p w:rsidR="00A2276F" w:rsidRDefault="00A2276F" w:rsidP="00A2276F">
      <w:pPr>
        <w:rPr>
          <w:lang w:val="en-US"/>
        </w:rPr>
      </w:pPr>
    </w:p>
    <w:p w:rsidR="00A2276F" w:rsidRPr="00141694" w:rsidRDefault="00A2276F" w:rsidP="00A2276F">
      <w:pPr>
        <w:rPr>
          <w:lang w:val="en-US"/>
        </w:rPr>
      </w:pPr>
      <w:r>
        <w:rPr>
          <w:lang w:val="en-US"/>
        </w:rPr>
        <w:t>DI that is coming from the sensor to show that it is running. Used to measure the total time etc.</w:t>
      </w:r>
    </w:p>
    <w:p w:rsidR="00A2276F" w:rsidRDefault="00A2276F" w:rsidP="00A2276F">
      <w:pPr>
        <w:pStyle w:val="Heading4"/>
        <w:rPr>
          <w:lang w:val="en-US"/>
        </w:rPr>
      </w:pPr>
      <w:bookmarkStart w:id="37" w:name="_Toc402443105"/>
      <w:r>
        <w:rPr>
          <w:lang w:val="en-US"/>
        </w:rPr>
        <w:t>Running Hours</w:t>
      </w:r>
      <w:bookmarkEnd w:id="37"/>
    </w:p>
    <w:p w:rsidR="00A2276F" w:rsidRDefault="00A2276F" w:rsidP="00A2276F">
      <w:pPr>
        <w:rPr>
          <w:lang w:val="en-US"/>
        </w:rPr>
      </w:pPr>
    </w:p>
    <w:p w:rsidR="00A2276F" w:rsidRPr="00141694" w:rsidRDefault="00A2276F" w:rsidP="00A2276F">
      <w:pPr>
        <w:rPr>
          <w:lang w:val="en-US"/>
        </w:rPr>
      </w:pPr>
      <w:r>
        <w:rPr>
          <w:lang w:val="en-US"/>
        </w:rPr>
        <w:t>Internal calculation. Once the sensor is high, this field will start the count for running hours based upon the time that the sensor is high (also when switched on but not running, so less accurate).</w:t>
      </w:r>
    </w:p>
    <w:p w:rsidR="00A2276F" w:rsidRDefault="00A2276F" w:rsidP="00A2276F">
      <w:pPr>
        <w:pStyle w:val="Heading4"/>
        <w:rPr>
          <w:lang w:val="en-US"/>
        </w:rPr>
      </w:pPr>
      <w:bookmarkStart w:id="38" w:name="_Toc402443106"/>
      <w:r>
        <w:rPr>
          <w:lang w:val="en-US"/>
        </w:rPr>
        <w:t>Set (Request)</w:t>
      </w:r>
      <w:bookmarkEnd w:id="38"/>
    </w:p>
    <w:p w:rsidR="00A2276F" w:rsidRPr="005B6EE3" w:rsidRDefault="00A2276F" w:rsidP="00A2276F">
      <w:pPr>
        <w:rPr>
          <w:lang w:val="en-US"/>
        </w:rPr>
      </w:pPr>
    </w:p>
    <w:p w:rsidR="00A2276F" w:rsidRDefault="00A2276F" w:rsidP="00A2276F">
      <w:pPr>
        <w:rPr>
          <w:i/>
          <w:lang w:val="en-US"/>
        </w:rPr>
      </w:pPr>
      <w:r>
        <w:rPr>
          <w:noProof/>
          <w:lang w:val="nl-NL" w:eastAsia="nl-NL"/>
        </w:rPr>
        <w:drawing>
          <wp:inline distT="0" distB="0" distL="0" distR="0" wp14:anchorId="4AB4B908" wp14:editId="122B5634">
            <wp:extent cx="416379" cy="342900"/>
            <wp:effectExtent l="0" t="0" r="3175"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379" cy="342900"/>
                    </a:xfrm>
                    <a:prstGeom prst="rect">
                      <a:avLst/>
                    </a:prstGeom>
                  </pic:spPr>
                </pic:pic>
              </a:graphicData>
            </a:graphic>
          </wp:inline>
        </w:drawing>
      </w:r>
      <w:r>
        <w:rPr>
          <w:i/>
          <w:lang w:val="en-US"/>
        </w:rPr>
        <w:t>:</w:t>
      </w:r>
    </w:p>
    <w:p w:rsidR="00A2276F" w:rsidRDefault="00A2276F" w:rsidP="00A2276F">
      <w:pPr>
        <w:rPr>
          <w:lang w:val="en-US"/>
        </w:rPr>
      </w:pPr>
      <w:r>
        <w:rPr>
          <w:i/>
          <w:lang w:val="en-US"/>
        </w:rPr>
        <w:t xml:space="preserve">Does not function without Digital </w:t>
      </w:r>
      <w:proofErr w:type="gramStart"/>
      <w:r>
        <w:rPr>
          <w:i/>
          <w:lang w:val="en-US"/>
        </w:rPr>
        <w:t>In</w:t>
      </w:r>
      <w:proofErr w:type="gramEnd"/>
      <w:r>
        <w:rPr>
          <w:i/>
          <w:lang w:val="en-US"/>
        </w:rPr>
        <w:t xml:space="preserve"> (DI) </w:t>
      </w:r>
      <w:r w:rsidRPr="00906246">
        <w:rPr>
          <w:i/>
          <w:lang w:val="en-US"/>
        </w:rPr>
        <w:t>status.</w:t>
      </w:r>
    </w:p>
    <w:p w:rsidR="00A2276F" w:rsidRDefault="00A2276F" w:rsidP="00A2276F">
      <w:pPr>
        <w:rPr>
          <w:lang w:val="en-US"/>
        </w:rPr>
      </w:pPr>
    </w:p>
    <w:p w:rsidR="00A2276F" w:rsidRDefault="00A2276F" w:rsidP="00A2276F">
      <w:pPr>
        <w:rPr>
          <w:lang w:val="en-US"/>
        </w:rPr>
      </w:pPr>
      <w:r>
        <w:rPr>
          <w:lang w:val="en-US"/>
        </w:rPr>
        <w:t>The “Set request” signal output generally is a digital output.</w:t>
      </w:r>
      <w:r>
        <w:rPr>
          <w:lang w:val="en-US"/>
        </w:rPr>
        <w:br/>
        <w:t xml:space="preserve">Once selected, a request will be set to the attached sensor (e.g. a valve or other device that can be steered to open), and it will stay set until it gets a status back that the request is fulfilled. Needs to be combined with a DI where the status of the sensor will be connected to (i.e. open/close). </w:t>
      </w:r>
    </w:p>
    <w:p w:rsidR="00A2276F" w:rsidRPr="0052119A" w:rsidRDefault="00A2276F" w:rsidP="00A2276F">
      <w:pPr>
        <w:rPr>
          <w:lang w:val="en-US"/>
        </w:rPr>
      </w:pPr>
    </w:p>
    <w:p w:rsidR="00A2276F" w:rsidRDefault="00A2276F" w:rsidP="00A2276F">
      <w:pPr>
        <w:pStyle w:val="Heading4"/>
        <w:rPr>
          <w:lang w:val="en-US"/>
        </w:rPr>
      </w:pPr>
      <w:bookmarkStart w:id="39" w:name="_Toc402443107"/>
      <w:r>
        <w:rPr>
          <w:lang w:val="en-US"/>
        </w:rPr>
        <w:t>Standard</w:t>
      </w:r>
      <w:bookmarkEnd w:id="39"/>
    </w:p>
    <w:p w:rsidR="00A2276F" w:rsidRPr="005B6EE3" w:rsidRDefault="00A2276F" w:rsidP="00A2276F">
      <w:pPr>
        <w:rPr>
          <w:lang w:val="en-US"/>
        </w:rPr>
      </w:pPr>
    </w:p>
    <w:p w:rsidR="00A2276F" w:rsidRPr="0052119A" w:rsidRDefault="00A2276F" w:rsidP="00A2276F">
      <w:pPr>
        <w:rPr>
          <w:lang w:val="en-US"/>
        </w:rPr>
      </w:pPr>
      <w:r>
        <w:rPr>
          <w:lang w:val="en-US"/>
        </w:rPr>
        <w:t>This is the standard setting. Via this setting nothing extra will be added to the field. Leave it on standard if nothing else is required or if you don’t know.</w:t>
      </w:r>
    </w:p>
    <w:p w:rsidR="00A2276F" w:rsidRDefault="00A2276F" w:rsidP="00A2276F">
      <w:pPr>
        <w:pStyle w:val="Heading4"/>
        <w:rPr>
          <w:lang w:val="en-US"/>
        </w:rPr>
      </w:pPr>
      <w:bookmarkStart w:id="40" w:name="_Toc402443108"/>
      <w:r>
        <w:rPr>
          <w:lang w:val="en-US"/>
        </w:rPr>
        <w:t>Standby</w:t>
      </w:r>
      <w:bookmarkEnd w:id="40"/>
    </w:p>
    <w:p w:rsidR="00A2276F" w:rsidRDefault="00A2276F" w:rsidP="00A2276F">
      <w:pPr>
        <w:rPr>
          <w:lang w:val="en-US"/>
        </w:rPr>
      </w:pPr>
    </w:p>
    <w:p w:rsidR="00A2276F" w:rsidRPr="00141694" w:rsidRDefault="00A2276F" w:rsidP="00A2276F">
      <w:pPr>
        <w:rPr>
          <w:lang w:val="en-US"/>
        </w:rPr>
      </w:pPr>
      <w:r>
        <w:rPr>
          <w:lang w:val="en-US"/>
        </w:rPr>
        <w:t>See Ready.</w:t>
      </w:r>
    </w:p>
    <w:p w:rsidR="00A2276F" w:rsidRDefault="00A2276F" w:rsidP="00A2276F">
      <w:pPr>
        <w:pStyle w:val="Heading4"/>
        <w:rPr>
          <w:lang w:val="en-US"/>
        </w:rPr>
      </w:pPr>
      <w:bookmarkStart w:id="41" w:name="_Toc402443109"/>
      <w:r>
        <w:rPr>
          <w:lang w:val="en-US"/>
        </w:rPr>
        <w:t>Status</w:t>
      </w:r>
      <w:bookmarkEnd w:id="41"/>
    </w:p>
    <w:p w:rsidR="00A2276F" w:rsidRPr="005B6EE3" w:rsidRDefault="00A2276F" w:rsidP="00A2276F">
      <w:pPr>
        <w:rPr>
          <w:lang w:val="en-US"/>
        </w:rPr>
      </w:pPr>
    </w:p>
    <w:p w:rsidR="00A2276F" w:rsidRDefault="00A2276F" w:rsidP="00A2276F">
      <w:pPr>
        <w:rPr>
          <w:lang w:val="en-US"/>
        </w:rPr>
      </w:pPr>
      <w:r>
        <w:rPr>
          <w:lang w:val="en-US"/>
        </w:rPr>
        <w:t xml:space="preserve">Is general used on </w:t>
      </w:r>
      <w:proofErr w:type="gramStart"/>
      <w:r>
        <w:rPr>
          <w:lang w:val="en-US"/>
        </w:rPr>
        <w:t>DI.</w:t>
      </w:r>
      <w:proofErr w:type="gramEnd"/>
      <w:r>
        <w:rPr>
          <w:lang w:val="en-US"/>
        </w:rPr>
        <w:t xml:space="preserve"> If you need to know the status on an attached sensor but that sensor is in use by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-program, you can use status in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configuration. Now it reads the status of the sensor without interfering with the PLC-program.</w:t>
      </w:r>
    </w:p>
    <w:p w:rsidR="00A2276F" w:rsidRDefault="00A2276F" w:rsidP="00A2276F">
      <w:pPr>
        <w:pStyle w:val="Heading4"/>
        <w:rPr>
          <w:lang w:val="en-US"/>
        </w:rPr>
      </w:pPr>
      <w:bookmarkStart w:id="42" w:name="_Toc402443110"/>
      <w:r>
        <w:rPr>
          <w:lang w:val="en-US"/>
        </w:rPr>
        <w:t>Switch</w:t>
      </w:r>
      <w:bookmarkEnd w:id="42"/>
    </w:p>
    <w:p w:rsidR="00A2276F" w:rsidRPr="005B6EE3" w:rsidRDefault="00A2276F" w:rsidP="00A2276F">
      <w:pPr>
        <w:rPr>
          <w:lang w:val="en-US"/>
        </w:rPr>
      </w:pPr>
    </w:p>
    <w:p w:rsidR="00A2276F" w:rsidRDefault="00A2276F" w:rsidP="00A2276F">
      <w:pPr>
        <w:rPr>
          <w:lang w:val="en-US"/>
        </w:rPr>
      </w:pPr>
      <w:r w:rsidRPr="00C31213">
        <w:rPr>
          <w:lang w:val="en-US"/>
        </w:rPr>
        <w:t>When a switch is connected to a DI</w:t>
      </w:r>
      <w:r>
        <w:rPr>
          <w:lang w:val="en-US"/>
        </w:rPr>
        <w:t xml:space="preserve"> (i.e. an external pushbutton) you must set the status to switch. A box will appear which reads “request”. Now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will know that it has a switch connected and will act accordingly. If this status isn’t set upon a hardwired button, this button will not work.</w:t>
      </w:r>
    </w:p>
    <w:p w:rsidR="00A2276F" w:rsidRPr="003C0AF8" w:rsidRDefault="00A2276F" w:rsidP="00A2276F">
      <w:pPr>
        <w:rPr>
          <w:lang w:val="en-US"/>
        </w:rPr>
      </w:pPr>
    </w:p>
    <w:p w:rsidR="00A2276F" w:rsidRDefault="00A2276F" w:rsidP="00A2276F">
      <w:pPr>
        <w:pStyle w:val="Heading4"/>
        <w:rPr>
          <w:lang w:val="en-US"/>
        </w:rPr>
      </w:pPr>
      <w:bookmarkStart w:id="43" w:name="_Toc402443111"/>
      <w:r>
        <w:rPr>
          <w:lang w:val="en-US"/>
        </w:rPr>
        <w:lastRenderedPageBreak/>
        <w:t>Timeout</w:t>
      </w:r>
      <w:bookmarkEnd w:id="43"/>
    </w:p>
    <w:p w:rsidR="00A2276F" w:rsidRDefault="00A2276F" w:rsidP="00A2276F">
      <w:pPr>
        <w:rPr>
          <w:lang w:val="en-US"/>
        </w:rPr>
      </w:pPr>
    </w:p>
    <w:p w:rsidR="00A2276F" w:rsidRPr="00141694" w:rsidRDefault="00A2276F" w:rsidP="00A2276F">
      <w:pPr>
        <w:rPr>
          <w:lang w:val="en-US"/>
        </w:rPr>
      </w:pPr>
      <w:r>
        <w:rPr>
          <w:lang w:val="en-US"/>
        </w:rPr>
        <w:t>Some sensors, i.e. valves, have a separate connection to show that the action has timed out. When not available use Timeout as type. If no signal is coming back (DI) within a certain amount of time, it will give a timeout.</w:t>
      </w:r>
    </w:p>
    <w:p w:rsidR="00A2276F" w:rsidRDefault="00A2276F" w:rsidP="00A2276F">
      <w:pPr>
        <w:pStyle w:val="Heading4"/>
        <w:rPr>
          <w:lang w:val="en-US"/>
        </w:rPr>
      </w:pPr>
      <w:bookmarkStart w:id="44" w:name="_Toc402443112"/>
      <w:r>
        <w:rPr>
          <w:lang w:val="en-US"/>
        </w:rPr>
        <w:t>Too High</w:t>
      </w:r>
      <w:bookmarkEnd w:id="44"/>
    </w:p>
    <w:p w:rsidR="00A2276F" w:rsidRPr="005B6EE3" w:rsidRDefault="00A2276F" w:rsidP="00A2276F">
      <w:pPr>
        <w:rPr>
          <w:lang w:val="en-US"/>
        </w:rPr>
      </w:pPr>
    </w:p>
    <w:p w:rsidR="00A2276F" w:rsidRPr="003C0AF8" w:rsidRDefault="00A2276F" w:rsidP="00A2276F">
      <w:pPr>
        <w:rPr>
          <w:lang w:val="en-US"/>
        </w:rPr>
      </w:pPr>
      <w:r>
        <w:rPr>
          <w:lang w:val="en-US"/>
        </w:rPr>
        <w:t>See low alarm.</w:t>
      </w:r>
    </w:p>
    <w:p w:rsidR="00A2276F" w:rsidRDefault="00A2276F" w:rsidP="00A2276F">
      <w:pPr>
        <w:pStyle w:val="Heading4"/>
        <w:rPr>
          <w:lang w:val="en-US"/>
        </w:rPr>
      </w:pPr>
      <w:bookmarkStart w:id="45" w:name="_Toc402443113"/>
      <w:r>
        <w:rPr>
          <w:lang w:val="en-US"/>
        </w:rPr>
        <w:t>Too High Level</w:t>
      </w:r>
      <w:bookmarkEnd w:id="45"/>
    </w:p>
    <w:p w:rsidR="00A2276F" w:rsidRPr="005B6EE3" w:rsidRDefault="00A2276F" w:rsidP="00A2276F">
      <w:pPr>
        <w:rPr>
          <w:lang w:val="en-US"/>
        </w:rPr>
      </w:pPr>
    </w:p>
    <w:p w:rsidR="00A2276F" w:rsidRDefault="00A2276F" w:rsidP="00A2276F">
      <w:pPr>
        <w:rPr>
          <w:lang w:val="en-US"/>
        </w:rPr>
      </w:pPr>
      <w:r>
        <w:rPr>
          <w:lang w:val="en-US"/>
        </w:rPr>
        <w:t>See low alarm.</w:t>
      </w:r>
    </w:p>
    <w:p w:rsidR="00A2276F" w:rsidRPr="0052119A" w:rsidRDefault="00A2276F" w:rsidP="00A2276F">
      <w:pPr>
        <w:rPr>
          <w:lang w:val="en-US"/>
        </w:rPr>
      </w:pPr>
    </w:p>
    <w:p w:rsidR="00A2276F" w:rsidRDefault="00A2276F" w:rsidP="00A2276F">
      <w:pPr>
        <w:pStyle w:val="Heading4"/>
        <w:rPr>
          <w:lang w:val="en-US"/>
        </w:rPr>
      </w:pPr>
      <w:bookmarkStart w:id="46" w:name="_Toc402443114"/>
      <w:r>
        <w:rPr>
          <w:lang w:val="en-US"/>
        </w:rPr>
        <w:t>Too Low</w:t>
      </w:r>
      <w:bookmarkEnd w:id="46"/>
    </w:p>
    <w:p w:rsidR="00A2276F" w:rsidRPr="005B6EE3" w:rsidRDefault="00A2276F" w:rsidP="00A2276F">
      <w:pPr>
        <w:rPr>
          <w:lang w:val="en-US"/>
        </w:rPr>
      </w:pPr>
    </w:p>
    <w:p w:rsidR="00A2276F" w:rsidRDefault="00A2276F" w:rsidP="00A2276F">
      <w:pPr>
        <w:rPr>
          <w:lang w:val="en-US"/>
        </w:rPr>
      </w:pPr>
      <w:r>
        <w:rPr>
          <w:lang w:val="en-US"/>
        </w:rPr>
        <w:t>See low alarm.</w:t>
      </w:r>
    </w:p>
    <w:p w:rsidR="00A2276F" w:rsidRPr="003C0AF8" w:rsidRDefault="00A2276F" w:rsidP="00A2276F">
      <w:pPr>
        <w:rPr>
          <w:lang w:val="en-US"/>
        </w:rPr>
      </w:pPr>
    </w:p>
    <w:p w:rsidR="00A2276F" w:rsidRDefault="00A2276F" w:rsidP="00A2276F">
      <w:pPr>
        <w:pStyle w:val="Heading4"/>
        <w:rPr>
          <w:lang w:val="en-US"/>
        </w:rPr>
      </w:pPr>
      <w:bookmarkStart w:id="47" w:name="_Toc402443115"/>
      <w:r>
        <w:rPr>
          <w:lang w:val="en-US"/>
        </w:rPr>
        <w:t>Too Low Level</w:t>
      </w:r>
      <w:bookmarkEnd w:id="47"/>
    </w:p>
    <w:p w:rsidR="00A2276F" w:rsidRPr="005B6EE3" w:rsidRDefault="00A2276F" w:rsidP="00A2276F">
      <w:pPr>
        <w:rPr>
          <w:lang w:val="en-US"/>
        </w:rPr>
      </w:pPr>
    </w:p>
    <w:p w:rsidR="00A2276F" w:rsidRDefault="00A2276F" w:rsidP="00A2276F">
      <w:pPr>
        <w:rPr>
          <w:lang w:val="en-US"/>
        </w:rPr>
      </w:pPr>
      <w:r>
        <w:rPr>
          <w:lang w:val="en-US"/>
        </w:rPr>
        <w:t>See low alarm.</w:t>
      </w:r>
    </w:p>
    <w:p w:rsidR="00A2276F" w:rsidRDefault="00A2276F" w:rsidP="00A2276F">
      <w:pPr>
        <w:pStyle w:val="Heading3"/>
        <w:rPr>
          <w:lang w:val="en-US"/>
        </w:rPr>
      </w:pPr>
      <w:bookmarkStart w:id="48" w:name="_Toc275955995"/>
      <w:bookmarkStart w:id="49" w:name="_Toc402443116"/>
      <w:r>
        <w:rPr>
          <w:lang w:val="en-US"/>
        </w:rPr>
        <w:t>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 xml:space="preserve"> Device Manager</w:t>
      </w:r>
      <w:bookmarkEnd w:id="48"/>
      <w:bookmarkEnd w:id="49"/>
    </w:p>
    <w:p w:rsidR="00A2276F" w:rsidRDefault="00A2276F" w:rsidP="00A2276F">
      <w:pPr>
        <w:rPr>
          <w:lang w:val="en-US"/>
        </w:rPr>
      </w:pPr>
      <w:r>
        <w:rPr>
          <w:lang w:val="en-US"/>
        </w:rPr>
        <w:t>Under “Configuration &gt;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&gt; Wago Device Manager” the following window appears:</w:t>
      </w:r>
    </w:p>
    <w:p w:rsidR="00A2276F" w:rsidRDefault="00A2276F" w:rsidP="00A2276F">
      <w:pPr>
        <w:rPr>
          <w:lang w:val="en-US"/>
        </w:rPr>
      </w:pPr>
    </w:p>
    <w:p w:rsidR="00A2276F" w:rsidRDefault="00A2276F" w:rsidP="00A2276F">
      <w:pPr>
        <w:keepNext/>
      </w:pPr>
      <w:r>
        <w:rPr>
          <w:noProof/>
          <w:lang w:val="nl-NL" w:eastAsia="nl-NL"/>
        </w:rPr>
        <w:lastRenderedPageBreak/>
        <w:drawing>
          <wp:inline distT="0" distB="0" distL="0" distR="0" wp14:anchorId="2396CAC1" wp14:editId="6AED1AFD">
            <wp:extent cx="5934075" cy="4972050"/>
            <wp:effectExtent l="19050" t="0" r="9525" b="0"/>
            <wp:docPr id="20" name="Afbeelding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0"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A2276F" w:rsidRPr="00D92197" w:rsidRDefault="00A2276F" w:rsidP="00A2276F">
      <w:pPr>
        <w:pStyle w:val="Onderschrift"/>
      </w:pPr>
      <w:bookmarkStart w:id="50" w:name="_Ref262797146"/>
      <w:bookmarkStart w:id="51" w:name="_Toc402443268"/>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31</w:t>
      </w:r>
      <w:r>
        <w:fldChar w:fldCharType="end"/>
      </w:r>
      <w:bookmarkEnd w:id="50"/>
      <w:r w:rsidRPr="00D92197">
        <w:t>: Wago</w:t>
      </w:r>
      <w:r>
        <w:fldChar w:fldCharType="begin"/>
      </w:r>
      <w:r>
        <w:instrText xml:space="preserve"> XE "Wago" </w:instrText>
      </w:r>
      <w:r>
        <w:fldChar w:fldCharType="end"/>
      </w:r>
      <w:r w:rsidRPr="00D92197">
        <w:t xml:space="preserve"> Device Manager</w:t>
      </w:r>
      <w:bookmarkEnd w:id="51"/>
    </w:p>
    <w:p w:rsidR="00A2276F" w:rsidRDefault="00A2276F" w:rsidP="00A2276F">
      <w:pPr>
        <w:rPr>
          <w:noProof/>
          <w:lang w:val="en-US"/>
        </w:rPr>
      </w:pPr>
      <w:r>
        <w:rPr>
          <w:lang w:val="en-US"/>
        </w:rPr>
        <w:br w:type="page"/>
      </w:r>
      <w:r>
        <w:rPr>
          <w:lang w:val="en-US"/>
        </w:rPr>
        <w:lastRenderedPageBreak/>
        <w:t>When the devices are correctly installed and connected, the respective MAC addresses will be shown via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Device Manager” window. The “Mod0” and others that are found are shown green. If a Wago is specified with an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and there is no connection, the Text will be red.</w:t>
      </w:r>
      <w:r w:rsidRPr="00315F98">
        <w:rPr>
          <w:noProof/>
          <w:lang w:val="en-US"/>
        </w:rPr>
        <w:t xml:space="preserve"> </w:t>
      </w:r>
      <w:r>
        <w:rPr>
          <w:noProof/>
          <w:lang w:val="en-US"/>
        </w:rPr>
        <w:t xml:space="preserve">(see </w:t>
      </w:r>
      <w:r>
        <w:rPr>
          <w:noProof/>
          <w:lang w:val="en-US"/>
        </w:rPr>
        <w:fldChar w:fldCharType="begin"/>
      </w:r>
      <w:r>
        <w:rPr>
          <w:noProof/>
          <w:lang w:val="en-US"/>
        </w:rPr>
        <w:instrText xml:space="preserve"> REF _Ref331585473 \h </w:instrText>
      </w:r>
      <w:r>
        <w:rPr>
          <w:noProof/>
          <w:lang w:val="en-US"/>
        </w:rPr>
      </w:r>
      <w:r>
        <w:rPr>
          <w:noProof/>
          <w:lang w:val="en-US"/>
        </w:rPr>
        <w:fldChar w:fldCharType="separate"/>
      </w:r>
      <w:r>
        <w:t xml:space="preserve">Figure </w:t>
      </w:r>
      <w:r>
        <w:rPr>
          <w:noProof/>
        </w:rPr>
        <w:t>2</w:t>
      </w:r>
      <w:r>
        <w:noBreakHyphen/>
      </w:r>
      <w:r>
        <w:rPr>
          <w:noProof/>
        </w:rPr>
        <w:t>32</w:t>
      </w:r>
      <w:r>
        <w:rPr>
          <w:noProof/>
          <w:lang w:val="en-US"/>
        </w:rPr>
        <w:fldChar w:fldCharType="end"/>
      </w:r>
      <w:r>
        <w:rPr>
          <w:noProof/>
          <w:lang w:val="en-US"/>
        </w:rPr>
        <w:t>)</w:t>
      </w:r>
    </w:p>
    <w:p w:rsidR="00A2276F" w:rsidRDefault="00A2276F" w:rsidP="00A2276F">
      <w:pPr>
        <w:rPr>
          <w:noProof/>
          <w:lang w:val="en-US"/>
        </w:rPr>
      </w:pPr>
    </w:p>
    <w:p w:rsidR="00A2276F" w:rsidRDefault="00A2276F" w:rsidP="00A2276F">
      <w:pPr>
        <w:rPr>
          <w:lang w:val="en-US"/>
        </w:rPr>
      </w:pPr>
      <w:r>
        <w:rPr>
          <w:noProof/>
          <w:lang w:val="nl-NL" w:eastAsia="nl-NL"/>
        </w:rPr>
        <w:drawing>
          <wp:inline distT="0" distB="0" distL="0" distR="0" wp14:anchorId="253143B0" wp14:editId="6DFE8071">
            <wp:extent cx="5939790" cy="5134009"/>
            <wp:effectExtent l="0" t="0" r="381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5134009"/>
                    </a:xfrm>
                    <a:prstGeom prst="rect">
                      <a:avLst/>
                    </a:prstGeom>
                  </pic:spPr>
                </pic:pic>
              </a:graphicData>
            </a:graphic>
          </wp:inline>
        </w:drawing>
      </w:r>
    </w:p>
    <w:p w:rsidR="00A2276F" w:rsidRDefault="00A2276F" w:rsidP="00A2276F">
      <w:pPr>
        <w:pStyle w:val="Onderschrift"/>
      </w:pPr>
      <w:bookmarkStart w:id="52" w:name="_Ref331585473"/>
      <w:bookmarkStart w:id="53" w:name="_Ref331585393"/>
      <w:bookmarkStart w:id="54" w:name="_Toc402443269"/>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32</w:t>
      </w:r>
      <w:r>
        <w:fldChar w:fldCharType="end"/>
      </w:r>
      <w:bookmarkEnd w:id="52"/>
      <w:r>
        <w:t>: Device Manager</w:t>
      </w:r>
      <w:bookmarkEnd w:id="53"/>
      <w:bookmarkEnd w:id="54"/>
    </w:p>
    <w:p w:rsidR="00A2276F" w:rsidRDefault="00A2276F" w:rsidP="00A2276F">
      <w:pPr>
        <w:rPr>
          <w:lang w:val="en-US"/>
        </w:rPr>
      </w:pPr>
      <w:r>
        <w:rPr>
          <w:lang w:val="en-US"/>
        </w:rPr>
        <w:br/>
        <w:t>If the MAC addresses does not show, it is possible that there is no connection with the specific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or the Wago devices need to be restarted. This can be accomplished by</w:t>
      </w:r>
    </w:p>
    <w:p w:rsidR="00A2276F" w:rsidRDefault="00A2276F" w:rsidP="00A2276F">
      <w:pPr>
        <w:numPr>
          <w:ilvl w:val="0"/>
          <w:numId w:val="6"/>
        </w:numPr>
        <w:rPr>
          <w:lang w:val="en-US"/>
        </w:rPr>
      </w:pPr>
      <w:r>
        <w:rPr>
          <w:lang w:val="en-US"/>
        </w:rPr>
        <w:t>Disconnecting electrical power from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device for a short period of time</w:t>
      </w:r>
    </w:p>
    <w:p w:rsidR="00A2276F" w:rsidRDefault="00A2276F" w:rsidP="00A2276F">
      <w:pPr>
        <w:numPr>
          <w:ilvl w:val="0"/>
          <w:numId w:val="6"/>
        </w:numPr>
        <w:rPr>
          <w:lang w:val="en-US"/>
        </w:rPr>
      </w:pPr>
      <w:r>
        <w:rPr>
          <w:lang w:val="en-US"/>
        </w:rPr>
        <w:t xml:space="preserve">By pushing down the operating mode switch (see </w:t>
      </w:r>
      <w:r>
        <w:rPr>
          <w:lang w:val="en-US"/>
        </w:rPr>
        <w:fldChar w:fldCharType="begin"/>
      </w:r>
      <w:r>
        <w:rPr>
          <w:lang w:val="en-US"/>
        </w:rPr>
        <w:instrText xml:space="preserve"> REF _Ref262800556 \h </w:instrText>
      </w:r>
      <w:r>
        <w:rPr>
          <w:lang w:val="en-US"/>
        </w:rPr>
      </w:r>
      <w:r>
        <w:rPr>
          <w:lang w:val="en-US"/>
        </w:rPr>
        <w:fldChar w:fldCharType="separate"/>
      </w:r>
      <w:r w:rsidRPr="00D92197">
        <w:t xml:space="preserve">Figure </w:t>
      </w:r>
      <w:r>
        <w:rPr>
          <w:noProof/>
        </w:rPr>
        <w:t>2</w:t>
      </w:r>
      <w:r>
        <w:noBreakHyphen/>
      </w:r>
      <w:r>
        <w:rPr>
          <w:noProof/>
        </w:rPr>
        <w:t>33</w:t>
      </w:r>
      <w:r>
        <w:rPr>
          <w:lang w:val="en-US"/>
        </w:rPr>
        <w:fldChar w:fldCharType="end"/>
      </w:r>
      <w:r>
        <w:rPr>
          <w:lang w:val="en-US"/>
        </w:rPr>
        <w:t>).</w:t>
      </w:r>
    </w:p>
    <w:p w:rsidR="00A2276F" w:rsidRDefault="00A2276F" w:rsidP="00A2276F">
      <w:pPr>
        <w:rPr>
          <w:lang w:val="en-US"/>
        </w:rPr>
      </w:pPr>
    </w:p>
    <w:p w:rsidR="00A2276F" w:rsidRDefault="00A2276F" w:rsidP="00A2276F">
      <w:pPr>
        <w:keepNext/>
      </w:pPr>
      <w:r>
        <w:rPr>
          <w:noProof/>
          <w:lang w:val="nl-NL" w:eastAsia="nl-NL"/>
        </w:rPr>
        <w:lastRenderedPageBreak/>
        <w:drawing>
          <wp:inline distT="0" distB="0" distL="0" distR="0" wp14:anchorId="57925028" wp14:editId="2319F7F5">
            <wp:extent cx="3705225" cy="1495425"/>
            <wp:effectExtent l="19050" t="0" r="9525" b="0"/>
            <wp:docPr id="21" name="Afbeelding 21" descr="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ݶ°"/>
                    <pic:cNvPicPr>
                      <a:picLocks noChangeAspect="1" noChangeArrowheads="1"/>
                    </pic:cNvPicPr>
                  </pic:nvPicPr>
                  <pic:blipFill>
                    <a:blip r:embed="rId12" cstate="print"/>
                    <a:srcRect/>
                    <a:stretch>
                      <a:fillRect/>
                    </a:stretch>
                  </pic:blipFill>
                  <pic:spPr bwMode="auto">
                    <a:xfrm>
                      <a:off x="0" y="0"/>
                      <a:ext cx="3705225" cy="1495425"/>
                    </a:xfrm>
                    <a:prstGeom prst="rect">
                      <a:avLst/>
                    </a:prstGeom>
                    <a:noFill/>
                    <a:ln w="9525">
                      <a:noFill/>
                      <a:miter lim="800000"/>
                      <a:headEnd/>
                      <a:tailEnd/>
                    </a:ln>
                  </pic:spPr>
                </pic:pic>
              </a:graphicData>
            </a:graphic>
          </wp:inline>
        </w:drawing>
      </w:r>
    </w:p>
    <w:p w:rsidR="00A2276F" w:rsidRPr="00D92197" w:rsidRDefault="00A2276F" w:rsidP="00A2276F">
      <w:pPr>
        <w:pStyle w:val="Onderschrift"/>
      </w:pPr>
      <w:bookmarkStart w:id="55" w:name="_Ref262800556"/>
      <w:bookmarkStart w:id="56" w:name="_Toc402443270"/>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33</w:t>
      </w:r>
      <w:r>
        <w:fldChar w:fldCharType="end"/>
      </w:r>
      <w:bookmarkEnd w:id="55"/>
      <w:r w:rsidRPr="00D92197">
        <w:t>: Operating mode switch (Wago</w:t>
      </w:r>
      <w:r>
        <w:fldChar w:fldCharType="begin"/>
      </w:r>
      <w:r>
        <w:instrText xml:space="preserve"> XE "Wago" </w:instrText>
      </w:r>
      <w:r>
        <w:fldChar w:fldCharType="end"/>
      </w:r>
      <w:r w:rsidRPr="00D92197">
        <w:t>)</w:t>
      </w:r>
      <w:bookmarkEnd w:id="56"/>
    </w:p>
    <w:p w:rsidR="00A2276F" w:rsidRPr="00CA0364" w:rsidRDefault="00A2276F" w:rsidP="00A2276F">
      <w:pPr>
        <w:rPr>
          <w:lang w:val="en-US"/>
        </w:rPr>
      </w:pPr>
      <w:r w:rsidRPr="00CA0364">
        <w:rPr>
          <w:lang w:val="en-US"/>
        </w:rPr>
        <w:t xml:space="preserve">The operating mode switch (see </w:t>
      </w:r>
      <w:r>
        <w:fldChar w:fldCharType="begin"/>
      </w:r>
      <w:r w:rsidRPr="00CA0364">
        <w:rPr>
          <w:lang w:val="en-US"/>
        </w:rPr>
        <w:instrText xml:space="preserve"> REF _Ref262800556 \h </w:instrText>
      </w:r>
      <w:r>
        <w:fldChar w:fldCharType="separate"/>
      </w:r>
      <w:r w:rsidRPr="00D92197">
        <w:t xml:space="preserve">Figure </w:t>
      </w:r>
      <w:r>
        <w:rPr>
          <w:noProof/>
        </w:rPr>
        <w:t>2</w:t>
      </w:r>
      <w:r>
        <w:noBreakHyphen/>
      </w:r>
      <w:r>
        <w:rPr>
          <w:noProof/>
        </w:rPr>
        <w:t>33</w:t>
      </w:r>
      <w:r>
        <w:fldChar w:fldCharType="end"/>
      </w:r>
      <w:r w:rsidRPr="00CA0364">
        <w:rPr>
          <w:lang w:val="en-US"/>
        </w:rPr>
        <w:t>) is a push/slide switch with 3 settings and a hold-to-run function.</w:t>
      </w:r>
    </w:p>
    <w:p w:rsidR="00A2276F" w:rsidRPr="00CA0364" w:rsidRDefault="00A2276F" w:rsidP="00A2276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8"/>
        <w:gridCol w:w="5394"/>
      </w:tblGrid>
      <w:tr w:rsidR="00A2276F" w:rsidRPr="00B1180C" w:rsidTr="00F234A8">
        <w:tc>
          <w:tcPr>
            <w:tcW w:w="3848" w:type="dxa"/>
            <w:shd w:val="clear" w:color="auto" w:fill="0C0C0C"/>
          </w:tcPr>
          <w:p w:rsidR="00A2276F" w:rsidRPr="00B1180C" w:rsidRDefault="00A2276F" w:rsidP="00F234A8">
            <w:pPr>
              <w:rPr>
                <w:b/>
                <w:lang w:val="en-US"/>
              </w:rPr>
            </w:pPr>
            <w:r w:rsidRPr="00B1180C">
              <w:rPr>
                <w:b/>
                <w:lang w:val="en-US"/>
              </w:rPr>
              <w:t>Operating mode switch</w:t>
            </w:r>
          </w:p>
        </w:tc>
        <w:tc>
          <w:tcPr>
            <w:tcW w:w="5722" w:type="dxa"/>
            <w:shd w:val="clear" w:color="auto" w:fill="0C0C0C"/>
          </w:tcPr>
          <w:p w:rsidR="00A2276F" w:rsidRPr="00B1180C" w:rsidRDefault="00A2276F" w:rsidP="00F234A8">
            <w:pPr>
              <w:rPr>
                <w:b/>
                <w:lang w:val="en-US"/>
              </w:rPr>
            </w:pPr>
            <w:r w:rsidRPr="00B1180C">
              <w:rPr>
                <w:b/>
                <w:lang w:val="en-US"/>
              </w:rPr>
              <w:t>Function</w:t>
            </w:r>
          </w:p>
        </w:tc>
      </w:tr>
      <w:tr w:rsidR="00A2276F" w:rsidRPr="00B1180C" w:rsidTr="00F234A8">
        <w:tc>
          <w:tcPr>
            <w:tcW w:w="3848" w:type="dxa"/>
          </w:tcPr>
          <w:p w:rsidR="00A2276F" w:rsidRPr="00B1180C" w:rsidRDefault="00A2276F" w:rsidP="00F234A8">
            <w:pPr>
              <w:rPr>
                <w:lang w:val="en-US"/>
              </w:rPr>
            </w:pPr>
            <w:r w:rsidRPr="00B1180C">
              <w:rPr>
                <w:lang w:val="en-US"/>
              </w:rPr>
              <w:t>From center to top position</w:t>
            </w:r>
          </w:p>
        </w:tc>
        <w:tc>
          <w:tcPr>
            <w:tcW w:w="5722" w:type="dxa"/>
          </w:tcPr>
          <w:p w:rsidR="00A2276F" w:rsidRPr="00B1180C" w:rsidRDefault="00A2276F" w:rsidP="00F234A8">
            <w:pPr>
              <w:rPr>
                <w:lang w:val="en-US"/>
              </w:rPr>
            </w:pPr>
            <w:r w:rsidRPr="00B1180C">
              <w:rPr>
                <w:lang w:val="en-US"/>
              </w:rPr>
              <w:t>Activate program processing (RUN)</w:t>
            </w:r>
          </w:p>
        </w:tc>
      </w:tr>
      <w:tr w:rsidR="00A2276F" w:rsidRPr="00B1180C" w:rsidTr="00F234A8">
        <w:tc>
          <w:tcPr>
            <w:tcW w:w="3848" w:type="dxa"/>
          </w:tcPr>
          <w:p w:rsidR="00A2276F" w:rsidRPr="00B1180C" w:rsidRDefault="00A2276F" w:rsidP="00F234A8">
            <w:pPr>
              <w:rPr>
                <w:lang w:val="en-US"/>
              </w:rPr>
            </w:pPr>
            <w:r w:rsidRPr="00B1180C">
              <w:rPr>
                <w:lang w:val="en-US"/>
              </w:rPr>
              <w:t>From top to center position</w:t>
            </w:r>
          </w:p>
        </w:tc>
        <w:tc>
          <w:tcPr>
            <w:tcW w:w="5722" w:type="dxa"/>
          </w:tcPr>
          <w:p w:rsidR="00A2276F" w:rsidRPr="00B1180C" w:rsidRDefault="00A2276F" w:rsidP="00F234A8">
            <w:pPr>
              <w:rPr>
                <w:lang w:val="en-US"/>
              </w:rPr>
            </w:pPr>
            <w:r w:rsidRPr="00B1180C">
              <w:rPr>
                <w:lang w:val="en-US"/>
              </w:rPr>
              <w:t>Stop program processing (STOP)</w:t>
            </w:r>
          </w:p>
        </w:tc>
      </w:tr>
      <w:tr w:rsidR="00A2276F" w:rsidRPr="000F200F" w:rsidTr="00F234A8">
        <w:tc>
          <w:tcPr>
            <w:tcW w:w="3848" w:type="dxa"/>
          </w:tcPr>
          <w:p w:rsidR="00A2276F" w:rsidRPr="00B1180C" w:rsidRDefault="00A2276F" w:rsidP="00F234A8">
            <w:pPr>
              <w:rPr>
                <w:lang w:val="en-US"/>
              </w:rPr>
            </w:pPr>
            <w:r w:rsidRPr="00B1180C">
              <w:rPr>
                <w:lang w:val="en-US"/>
              </w:rPr>
              <w:t>Lower, bootstrap</w:t>
            </w:r>
          </w:p>
        </w:tc>
        <w:tc>
          <w:tcPr>
            <w:tcW w:w="5722" w:type="dxa"/>
          </w:tcPr>
          <w:p w:rsidR="00A2276F" w:rsidRPr="00B1180C" w:rsidRDefault="00A2276F" w:rsidP="00F234A8">
            <w:pPr>
              <w:rPr>
                <w:lang w:val="en-US"/>
              </w:rPr>
            </w:pPr>
            <w:r w:rsidRPr="00B1180C">
              <w:rPr>
                <w:lang w:val="en-US"/>
              </w:rPr>
              <w:t>For original loading of firmware, not necessary for user</w:t>
            </w:r>
          </w:p>
        </w:tc>
      </w:tr>
      <w:tr w:rsidR="00A2276F" w:rsidRPr="000F200F" w:rsidTr="00F234A8">
        <w:tc>
          <w:tcPr>
            <w:tcW w:w="3848" w:type="dxa"/>
          </w:tcPr>
          <w:p w:rsidR="00A2276F" w:rsidRPr="00B1180C" w:rsidRDefault="00A2276F" w:rsidP="00F234A8">
            <w:pPr>
              <w:rPr>
                <w:lang w:val="en-US"/>
              </w:rPr>
            </w:pPr>
            <w:r w:rsidRPr="00B1180C">
              <w:rPr>
                <w:lang w:val="en-US"/>
              </w:rPr>
              <w:t>Push down (i.e. with screwdriver)</w:t>
            </w:r>
          </w:p>
        </w:tc>
        <w:tc>
          <w:tcPr>
            <w:tcW w:w="5722" w:type="dxa"/>
          </w:tcPr>
          <w:p w:rsidR="00A2276F" w:rsidRPr="00B1180C" w:rsidRDefault="00A2276F" w:rsidP="00F234A8">
            <w:pPr>
              <w:rPr>
                <w:lang w:val="en-US"/>
              </w:rPr>
            </w:pPr>
            <w:r w:rsidRPr="00B1180C">
              <w:rPr>
                <w:lang w:val="en-US"/>
              </w:rPr>
              <w:t>Hardware reset.</w:t>
            </w:r>
          </w:p>
          <w:p w:rsidR="00A2276F" w:rsidRPr="00B1180C" w:rsidRDefault="00A2276F" w:rsidP="00F234A8">
            <w:pPr>
              <w:rPr>
                <w:lang w:val="en-US"/>
              </w:rPr>
            </w:pPr>
            <w:r w:rsidRPr="00B1180C">
              <w:rPr>
                <w:lang w:val="en-US"/>
              </w:rPr>
              <w:t>All outputs and flags are reset; variables are reset to 0 or to FALSE or to an initial value.</w:t>
            </w:r>
          </w:p>
          <w:p w:rsidR="00A2276F" w:rsidRPr="00B1180C" w:rsidRDefault="00A2276F" w:rsidP="00F234A8">
            <w:pPr>
              <w:rPr>
                <w:lang w:val="en-US"/>
              </w:rPr>
            </w:pPr>
            <w:r w:rsidRPr="00B1180C">
              <w:rPr>
                <w:lang w:val="en-US"/>
              </w:rPr>
              <w:t>Retain variables or flags are not changed.</w:t>
            </w:r>
          </w:p>
          <w:p w:rsidR="00A2276F" w:rsidRPr="00B1180C" w:rsidRDefault="00A2276F" w:rsidP="00F234A8">
            <w:pPr>
              <w:rPr>
                <w:lang w:val="en-US"/>
              </w:rPr>
            </w:pPr>
            <w:r w:rsidRPr="00B1180C">
              <w:rPr>
                <w:lang w:val="en-US"/>
              </w:rPr>
              <w:t>The hardware reset can be performed with STOP as well as RUN in any position of the operating mode switch!</w:t>
            </w:r>
          </w:p>
        </w:tc>
      </w:tr>
    </w:tbl>
    <w:p w:rsidR="00A2276F" w:rsidRDefault="00A2276F" w:rsidP="00A2276F">
      <w:pPr>
        <w:rPr>
          <w:lang w:val="en-US"/>
        </w:rPr>
      </w:pPr>
    </w:p>
    <w:p w:rsidR="00A2276F" w:rsidRDefault="00A2276F" w:rsidP="00A2276F">
      <w:pPr>
        <w:rPr>
          <w:lang w:val="en-US"/>
        </w:rPr>
      </w:pPr>
      <w:r>
        <w:rPr>
          <w:lang w:val="en-US"/>
        </w:rPr>
        <w:t>If the device manager shows a MAC address, check this against the MAC address on the head station on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If it is right, click the check box.</w:t>
      </w:r>
      <w:r w:rsidRPr="00B13DB3">
        <w:rPr>
          <w:lang w:val="en-US"/>
        </w:rPr>
        <w:t xml:space="preserve"> </w:t>
      </w:r>
    </w:p>
    <w:p w:rsidR="00A2276F" w:rsidRDefault="00A2276F" w:rsidP="00A2276F">
      <w:pPr>
        <w:rPr>
          <w:lang w:val="en-US"/>
        </w:rPr>
      </w:pPr>
      <w:r>
        <w:rPr>
          <w:lang w:val="en-US"/>
        </w:rPr>
        <w:t>Fill in the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device (must be in the same range as the PC, i.e. 172.16.x.x).</w:t>
      </w:r>
      <w:r>
        <w:rPr>
          <w:lang w:val="en-US"/>
        </w:rPr>
        <w:br/>
        <w:t>For Wago the last digits are in the 90 range. The very first connected Wago will be set to 172.16.1.91 and the next available to 172.16.1.92 etc.</w:t>
      </w:r>
    </w:p>
    <w:p w:rsidR="00A2276F" w:rsidRDefault="00A2276F" w:rsidP="00A2276F">
      <w:pPr>
        <w:rPr>
          <w:lang w:val="en-US"/>
        </w:rPr>
      </w:pPr>
      <w:r>
        <w:rPr>
          <w:lang w:val="en-US"/>
        </w:rPr>
        <w:t>Confirm the settings by c</w:t>
      </w:r>
      <w:r w:rsidRPr="00C26B9D">
        <w:rPr>
          <w:lang w:val="en-US"/>
        </w:rPr>
        <w:t>lick</w:t>
      </w:r>
      <w:r>
        <w:rPr>
          <w:lang w:val="en-US"/>
        </w:rPr>
        <w:t>ing</w:t>
      </w:r>
      <w:r w:rsidRPr="00C26B9D">
        <w:rPr>
          <w:lang w:val="en-US"/>
        </w:rPr>
        <w:t xml:space="preserve"> </w:t>
      </w:r>
      <w:r>
        <w:rPr>
          <w:lang w:val="en-US"/>
        </w:rPr>
        <w:t>the “</w:t>
      </w:r>
      <w:r w:rsidRPr="00C26B9D">
        <w:rPr>
          <w:lang w:val="en-US"/>
        </w:rPr>
        <w:t>OK</w:t>
      </w:r>
      <w:r>
        <w:rPr>
          <w:lang w:val="en-US"/>
        </w:rPr>
        <w:t>”</w:t>
      </w:r>
      <w:r w:rsidRPr="00C26B9D">
        <w:rPr>
          <w:lang w:val="en-US"/>
        </w:rPr>
        <w:t xml:space="preserve"> </w:t>
      </w:r>
      <w:r>
        <w:rPr>
          <w:lang w:val="en-US"/>
        </w:rPr>
        <w:t>button. T</w:t>
      </w:r>
      <w:r w:rsidRPr="00C26B9D">
        <w:rPr>
          <w:lang w:val="en-US"/>
        </w:rPr>
        <w:t>he screen will s</w:t>
      </w:r>
      <w:r>
        <w:rPr>
          <w:lang w:val="en-US"/>
        </w:rPr>
        <w:t>how the connected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devices, their respective MAC addresses, their given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addresses and the server they are connected to.</w:t>
      </w:r>
      <w:r w:rsidRPr="00C26B9D">
        <w:rPr>
          <w:lang w:val="en-US"/>
        </w:rPr>
        <w:t xml:space="preserve"> </w:t>
      </w:r>
    </w:p>
    <w:p w:rsidR="00A2276F" w:rsidRPr="00CA0364" w:rsidRDefault="00A2276F" w:rsidP="00A2276F">
      <w:pPr>
        <w:rPr>
          <w:lang w:val="en-US"/>
        </w:rPr>
      </w:pPr>
    </w:p>
    <w:p w:rsidR="00A2276F" w:rsidRDefault="00A2276F" w:rsidP="00A2276F">
      <w:pPr>
        <w:rPr>
          <w:lang w:val="en-US"/>
        </w:rPr>
      </w:pPr>
    </w:p>
    <w:p w:rsidR="00A2276F" w:rsidRDefault="00A2276F" w:rsidP="00A2276F">
      <w:pPr>
        <w:rPr>
          <w:lang w:val="en-US"/>
        </w:rPr>
      </w:pPr>
    </w:p>
    <w:p w:rsidR="00A2276F" w:rsidRDefault="00A2276F" w:rsidP="00A2276F">
      <w:pPr>
        <w:pStyle w:val="Heading3"/>
        <w:rPr>
          <w:lang w:val="en-US"/>
        </w:rPr>
      </w:pPr>
      <w:bookmarkStart w:id="57" w:name="_Toc275955999"/>
      <w:bookmarkStart w:id="58" w:name="_Ref335817745"/>
      <w:bookmarkStart w:id="59" w:name="_Ref335819770"/>
      <w:bookmarkStart w:id="60" w:name="_Ref335819781"/>
      <w:bookmarkStart w:id="61" w:name="_Toc402443117"/>
      <w:r>
        <w:rPr>
          <w:lang w:val="en-US"/>
        </w:rPr>
        <w:t>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 xml:space="preserve"> calibration</w:t>
      </w:r>
      <w:bookmarkEnd w:id="57"/>
      <w:bookmarkEnd w:id="58"/>
      <w:bookmarkEnd w:id="59"/>
      <w:bookmarkEnd w:id="60"/>
      <w:bookmarkEnd w:id="61"/>
    </w:p>
    <w:p w:rsidR="00A2276F" w:rsidRDefault="00A2276F" w:rsidP="00A2276F">
      <w:pPr>
        <w:pStyle w:val="Text"/>
        <w:rPr>
          <w:lang w:val="en-US"/>
        </w:rPr>
      </w:pPr>
      <w:r>
        <w:rPr>
          <w:lang w:val="en-US"/>
        </w:rPr>
        <w:t>In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Pr>
          <w:lang w:val="en-US"/>
        </w:rPr>
        <w:t xml:space="preserve"> you can calibrate the analogue sensors, which is especially proficient when it is non-linear. As example we’ll show the calibration of a tank.</w:t>
      </w:r>
    </w:p>
    <w:p w:rsidR="00A2276F" w:rsidRPr="00147103" w:rsidRDefault="00A2276F" w:rsidP="00A2276F">
      <w:pPr>
        <w:pStyle w:val="Text"/>
        <w:rPr>
          <w:lang w:val="en-US"/>
        </w:rPr>
      </w:pPr>
      <w:r w:rsidRPr="00147103">
        <w:rPr>
          <w:lang w:val="en-US"/>
        </w:rPr>
        <w:t>The best steps to calibrate the tank sensors are as following:</w:t>
      </w:r>
    </w:p>
    <w:p w:rsidR="00A2276F" w:rsidRPr="00147103" w:rsidRDefault="00A2276F" w:rsidP="00A2276F">
      <w:pPr>
        <w:pStyle w:val="Text"/>
        <w:rPr>
          <w:lang w:val="en-US"/>
        </w:rPr>
      </w:pPr>
    </w:p>
    <w:p w:rsidR="00A2276F" w:rsidRDefault="00A2276F" w:rsidP="00A2276F">
      <w:pPr>
        <w:pStyle w:val="Text"/>
        <w:numPr>
          <w:ilvl w:val="0"/>
          <w:numId w:val="7"/>
        </w:numPr>
        <w:rPr>
          <w:lang w:val="en-US"/>
        </w:rPr>
      </w:pPr>
      <w:r w:rsidRPr="00147103">
        <w:rPr>
          <w:lang w:val="en-US"/>
        </w:rPr>
        <w:t>Shut down all the NavVision installations</w:t>
      </w:r>
      <w:r>
        <w:rPr>
          <w:lang w:val="en-US"/>
        </w:rPr>
        <w:t xml:space="preserve"> (i.e. other servers and clients</w:t>
      </w:r>
      <w:proofErr w:type="gramStart"/>
      <w:r>
        <w:rPr>
          <w:lang w:val="en-US"/>
        </w:rPr>
        <w:t xml:space="preserve">) </w:t>
      </w:r>
      <w:r w:rsidRPr="00147103">
        <w:rPr>
          <w:lang w:val="en-US"/>
        </w:rPr>
        <w:t xml:space="preserve"> except</w:t>
      </w:r>
      <w:proofErr w:type="gramEnd"/>
      <w:r w:rsidRPr="00147103">
        <w:rPr>
          <w:lang w:val="en-US"/>
        </w:rPr>
        <w:t xml:space="preserve"> for one server.</w:t>
      </w:r>
      <w:r>
        <w:rPr>
          <w:lang w:val="en-US"/>
        </w:rPr>
        <w:t xml:space="preserve"> This must </w:t>
      </w:r>
      <w:r w:rsidRPr="00147103">
        <w:rPr>
          <w:lang w:val="en-US"/>
        </w:rPr>
        <w:t xml:space="preserve">be done to make sure this server's calibration will not accidentally be overwritten by </w:t>
      </w:r>
      <w:r>
        <w:rPr>
          <w:lang w:val="en-US"/>
        </w:rPr>
        <w:t>any other system on the network</w:t>
      </w:r>
    </w:p>
    <w:p w:rsidR="00A2276F" w:rsidRDefault="00A2276F" w:rsidP="00A2276F">
      <w:pPr>
        <w:pStyle w:val="Text"/>
        <w:numPr>
          <w:ilvl w:val="0"/>
          <w:numId w:val="7"/>
        </w:numPr>
        <w:rPr>
          <w:lang w:val="en-US"/>
        </w:rPr>
      </w:pPr>
      <w:r w:rsidRPr="00147103">
        <w:rPr>
          <w:lang w:val="en-US"/>
        </w:rPr>
        <w:t>On the running Server</w:t>
      </w:r>
      <w:r>
        <w:rPr>
          <w:lang w:val="en-US"/>
        </w:rPr>
        <w:fldChar w:fldCharType="begin"/>
      </w:r>
      <w:r>
        <w:rPr>
          <w:lang w:val="en-US"/>
        </w:rPr>
        <w:instrText xml:space="preserve"> XE "</w:instrText>
      </w:r>
      <w:r>
        <w:instrText>Server"</w:instrText>
      </w:r>
      <w:r>
        <w:rPr>
          <w:lang w:val="en-US"/>
        </w:rPr>
        <w:instrText xml:space="preserve"> </w:instrText>
      </w:r>
      <w:r>
        <w:rPr>
          <w:lang w:val="en-US"/>
        </w:rPr>
        <w:fldChar w:fldCharType="end"/>
      </w:r>
      <w:r w:rsidRPr="00147103">
        <w:rPr>
          <w:lang w:val="en-US"/>
        </w:rPr>
        <w:t xml:space="preserve"> system, open the 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r w:rsidRPr="00147103">
        <w:rPr>
          <w:lang w:val="en-US"/>
        </w:rPr>
        <w:t xml:space="preserve"> configuration and follow the next steps for every field</w:t>
      </w:r>
    </w:p>
    <w:p w:rsidR="00A2276F" w:rsidRDefault="00A2276F" w:rsidP="00A2276F">
      <w:pPr>
        <w:pStyle w:val="Text"/>
        <w:numPr>
          <w:ilvl w:val="0"/>
          <w:numId w:val="7"/>
        </w:numPr>
        <w:rPr>
          <w:lang w:val="en-US"/>
        </w:rPr>
      </w:pPr>
      <w:r w:rsidRPr="00601076">
        <w:rPr>
          <w:lang w:val="en-US"/>
        </w:rPr>
        <w:t>Press the “W” on the (</w:t>
      </w:r>
      <w:proofErr w:type="spellStart"/>
      <w:r w:rsidRPr="00601076">
        <w:rPr>
          <w:lang w:val="en-US"/>
        </w:rPr>
        <w:t>i.e</w:t>
      </w:r>
      <w:proofErr w:type="spellEnd"/>
      <w:r w:rsidRPr="00601076">
        <w:rPr>
          <w:lang w:val="en-US"/>
        </w:rPr>
        <w:t xml:space="preserve"> 750-454) modules containing the tank level sensors.</w:t>
      </w:r>
      <w:r w:rsidRPr="00601076">
        <w:rPr>
          <w:noProof/>
          <w:lang w:val="en-US" w:eastAsia="nl-NL"/>
        </w:rPr>
        <w:t xml:space="preserve"> </w:t>
      </w:r>
      <w:r w:rsidRPr="00601076">
        <w:rPr>
          <w:lang w:val="en-US"/>
        </w:rPr>
        <w:t xml:space="preserve">The 750-454 modules measures 4 to 20 </w:t>
      </w:r>
      <w:r>
        <w:rPr>
          <w:lang w:val="en-US"/>
        </w:rPr>
        <w:t xml:space="preserve">mA (see </w:t>
      </w:r>
      <w:r>
        <w:rPr>
          <w:lang w:val="en-US"/>
        </w:rPr>
        <w:fldChar w:fldCharType="begin"/>
      </w:r>
      <w:r>
        <w:rPr>
          <w:lang w:val="en-US"/>
        </w:rPr>
        <w:instrText xml:space="preserve"> REF _Ref331062007 \h </w:instrText>
      </w:r>
      <w:r>
        <w:rPr>
          <w:lang w:val="en-US"/>
        </w:rPr>
      </w:r>
      <w:r>
        <w:rPr>
          <w:lang w:val="en-US"/>
        </w:rPr>
        <w:fldChar w:fldCharType="separate"/>
      </w:r>
      <w:r>
        <w:t xml:space="preserve">Figure </w:t>
      </w:r>
      <w:r>
        <w:rPr>
          <w:noProof/>
        </w:rPr>
        <w:t>2</w:t>
      </w:r>
      <w:r>
        <w:noBreakHyphen/>
      </w:r>
      <w:r>
        <w:rPr>
          <w:noProof/>
        </w:rPr>
        <w:t>34</w:t>
      </w:r>
      <w:r>
        <w:rPr>
          <w:lang w:val="en-US"/>
        </w:rPr>
        <w:fldChar w:fldCharType="end"/>
      </w:r>
      <w:r>
        <w:rPr>
          <w:lang w:val="en-US"/>
        </w:rPr>
        <w:t>)</w:t>
      </w:r>
    </w:p>
    <w:p w:rsidR="00A2276F" w:rsidRPr="00601076" w:rsidRDefault="00A2276F" w:rsidP="00A2276F">
      <w:pPr>
        <w:pStyle w:val="Text"/>
        <w:numPr>
          <w:ilvl w:val="0"/>
          <w:numId w:val="7"/>
        </w:numPr>
        <w:rPr>
          <w:lang w:val="en-US"/>
        </w:rPr>
      </w:pPr>
      <w:r w:rsidRPr="00601076">
        <w:rPr>
          <w:lang w:val="en-US"/>
        </w:rPr>
        <w:t>You now see the old calibration</w:t>
      </w:r>
      <w:r>
        <w:rPr>
          <w:lang w:val="en-US"/>
        </w:rPr>
        <w:t xml:space="preserve"> or the standard linear one</w:t>
      </w:r>
      <w:r w:rsidRPr="00601076">
        <w:rPr>
          <w:lang w:val="en-US"/>
        </w:rPr>
        <w:t>. Be aware of the measuring unit used.</w:t>
      </w:r>
      <w:r w:rsidRPr="00601076">
        <w:rPr>
          <w:lang w:val="en-US"/>
        </w:rPr>
        <w:br/>
      </w:r>
      <w:r w:rsidRPr="00601076">
        <w:rPr>
          <w:lang w:val="en-US"/>
        </w:rPr>
        <w:lastRenderedPageBreak/>
        <w:t>The graph (see</w:t>
      </w:r>
      <w:r>
        <w:rPr>
          <w:lang w:val="en-US"/>
        </w:rPr>
        <w:t xml:space="preserve"> </w:t>
      </w:r>
      <w:r>
        <w:rPr>
          <w:lang w:val="en-US"/>
        </w:rPr>
        <w:fldChar w:fldCharType="begin"/>
      </w:r>
      <w:r>
        <w:rPr>
          <w:lang w:val="en-US"/>
        </w:rPr>
        <w:instrText xml:space="preserve"> REF _Ref333584394 \h </w:instrText>
      </w:r>
      <w:r>
        <w:rPr>
          <w:lang w:val="en-US"/>
        </w:rPr>
      </w:r>
      <w:r>
        <w:rPr>
          <w:lang w:val="en-US"/>
        </w:rPr>
        <w:fldChar w:fldCharType="separate"/>
      </w:r>
      <w:r w:rsidRPr="00D92197">
        <w:t xml:space="preserve">Figure </w:t>
      </w:r>
      <w:r>
        <w:rPr>
          <w:noProof/>
        </w:rPr>
        <w:t>2</w:t>
      </w:r>
      <w:r>
        <w:noBreakHyphen/>
      </w:r>
      <w:r>
        <w:rPr>
          <w:noProof/>
        </w:rPr>
        <w:t>35</w:t>
      </w:r>
      <w:r>
        <w:rPr>
          <w:lang w:val="en-US"/>
        </w:rPr>
        <w:fldChar w:fldCharType="end"/>
      </w:r>
      <w:r w:rsidRPr="00601076">
        <w:rPr>
          <w:lang w:val="en-US"/>
        </w:rPr>
        <w:t>) shows the unity on the Y-axis; depending on the actual field settings</w:t>
      </w:r>
    </w:p>
    <w:p w:rsidR="00A2276F" w:rsidRPr="00147103" w:rsidRDefault="00A2276F" w:rsidP="00A2276F">
      <w:pPr>
        <w:pStyle w:val="Text"/>
        <w:numPr>
          <w:ilvl w:val="0"/>
          <w:numId w:val="7"/>
        </w:numPr>
        <w:rPr>
          <w:lang w:val="en-US"/>
        </w:rPr>
      </w:pPr>
      <w:r>
        <w:rPr>
          <w:lang w:val="en-US"/>
        </w:rPr>
        <w:t>Write down the measured mA for</w:t>
      </w:r>
      <w:r w:rsidRPr="00147103">
        <w:rPr>
          <w:lang w:val="en-US"/>
        </w:rPr>
        <w:t xml:space="preserve"> an empty tank.</w:t>
      </w:r>
      <w:r w:rsidRPr="00A91A74">
        <w:t xml:space="preserve"> </w:t>
      </w:r>
      <w:r w:rsidRPr="00147103">
        <w:t xml:space="preserve">The measured </w:t>
      </w:r>
      <w:r>
        <w:t>mA</w:t>
      </w:r>
      <w:r w:rsidRPr="00147103">
        <w:t xml:space="preserve"> is shown below the graph.</w:t>
      </w:r>
    </w:p>
    <w:p w:rsidR="00A2276F" w:rsidRDefault="00A2276F" w:rsidP="00A2276F">
      <w:pPr>
        <w:pStyle w:val="Text"/>
        <w:rPr>
          <w:lang w:val="en-US"/>
        </w:rPr>
      </w:pPr>
    </w:p>
    <w:p w:rsidR="00A2276F" w:rsidRDefault="00A2276F" w:rsidP="00A2276F">
      <w:pPr>
        <w:pStyle w:val="Text"/>
        <w:rPr>
          <w:lang w:val="en-US"/>
        </w:rPr>
      </w:pPr>
      <w:r>
        <w:rPr>
          <w:noProof/>
          <w:lang w:val="nl-NL" w:eastAsia="nl-NL"/>
        </w:rPr>
        <w:drawing>
          <wp:inline distT="0" distB="0" distL="0" distR="0" wp14:anchorId="364A3B49" wp14:editId="58D12BB8">
            <wp:extent cx="1419225" cy="3558653"/>
            <wp:effectExtent l="0" t="0" r="0" b="381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0592" cy="3562080"/>
                    </a:xfrm>
                    <a:prstGeom prst="rect">
                      <a:avLst/>
                    </a:prstGeom>
                  </pic:spPr>
                </pic:pic>
              </a:graphicData>
            </a:graphic>
          </wp:inline>
        </w:drawing>
      </w:r>
    </w:p>
    <w:p w:rsidR="00A2276F" w:rsidRDefault="00A2276F" w:rsidP="00A2276F">
      <w:pPr>
        <w:pStyle w:val="Onderschrift"/>
      </w:pPr>
      <w:bookmarkStart w:id="62" w:name="_Ref331062007"/>
      <w:bookmarkStart w:id="63" w:name="_Toc40244327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34</w:t>
      </w:r>
      <w:r>
        <w:fldChar w:fldCharType="end"/>
      </w:r>
      <w:bookmarkEnd w:id="62"/>
      <w:r>
        <w:t xml:space="preserve">: </w:t>
      </w:r>
      <w:r w:rsidRPr="00601076">
        <w:t>C</w:t>
      </w:r>
      <w:r>
        <w:t>alibration</w:t>
      </w:r>
      <w:bookmarkEnd w:id="63"/>
      <w:r>
        <w:br w:type="page"/>
      </w:r>
      <w:r w:rsidRPr="00147103">
        <w:lastRenderedPageBreak/>
        <w:t xml:space="preserve"> </w:t>
      </w:r>
    </w:p>
    <w:p w:rsidR="00A2276F" w:rsidRDefault="00A2276F" w:rsidP="00A2276F">
      <w:pPr>
        <w:pStyle w:val="Text"/>
        <w:rPr>
          <w:lang w:val="en-US"/>
        </w:rPr>
      </w:pPr>
    </w:p>
    <w:p w:rsidR="00A2276F" w:rsidRDefault="00A2276F" w:rsidP="00A2276F">
      <w:pPr>
        <w:pStyle w:val="Text"/>
        <w:keepNext/>
      </w:pPr>
      <w:r>
        <w:rPr>
          <w:noProof/>
          <w:lang w:val="nl-NL" w:eastAsia="nl-NL"/>
        </w:rPr>
        <w:drawing>
          <wp:inline distT="0" distB="0" distL="0" distR="0" wp14:anchorId="6B8727A1" wp14:editId="3B083A02">
            <wp:extent cx="5939790" cy="3427093"/>
            <wp:effectExtent l="0" t="0" r="3810" b="254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3427093"/>
                    </a:xfrm>
                    <a:prstGeom prst="rect">
                      <a:avLst/>
                    </a:prstGeom>
                  </pic:spPr>
                </pic:pic>
              </a:graphicData>
            </a:graphic>
          </wp:inline>
        </w:drawing>
      </w:r>
    </w:p>
    <w:p w:rsidR="00A2276F" w:rsidRPr="00D92197" w:rsidRDefault="00A2276F" w:rsidP="00A2276F">
      <w:pPr>
        <w:pStyle w:val="Onderschrift"/>
      </w:pPr>
      <w:bookmarkStart w:id="64" w:name="_Ref333584394"/>
      <w:bookmarkStart w:id="65" w:name="_Ref264620455"/>
      <w:bookmarkStart w:id="66" w:name="_Ref331064502"/>
      <w:bookmarkStart w:id="67" w:name="_Toc402443272"/>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35</w:t>
      </w:r>
      <w:r>
        <w:fldChar w:fldCharType="end"/>
      </w:r>
      <w:bookmarkEnd w:id="64"/>
      <w:r>
        <w:t>:</w:t>
      </w:r>
      <w:bookmarkEnd w:id="65"/>
      <w:r w:rsidRPr="00D92197">
        <w:t xml:space="preserve"> Graph (WAGO calibration)</w:t>
      </w:r>
      <w:bookmarkEnd w:id="66"/>
      <w:bookmarkEnd w:id="67"/>
    </w:p>
    <w:p w:rsidR="00A2276F" w:rsidRPr="00147103" w:rsidRDefault="00A2276F" w:rsidP="00A2276F">
      <w:pPr>
        <w:pStyle w:val="Text"/>
        <w:rPr>
          <w:lang w:val="en-US"/>
        </w:rPr>
      </w:pPr>
      <w:r w:rsidRPr="00147103">
        <w:rPr>
          <w:lang w:val="en-US"/>
        </w:rPr>
        <w:t xml:space="preserve">You can enter this value in the first row/first </w:t>
      </w:r>
      <w:r>
        <w:rPr>
          <w:lang w:val="en-US"/>
        </w:rPr>
        <w:t>column of the table. I</w:t>
      </w:r>
      <w:r w:rsidRPr="00147103">
        <w:rPr>
          <w:lang w:val="en-US"/>
        </w:rPr>
        <w:t>n the</w:t>
      </w:r>
      <w:r>
        <w:rPr>
          <w:lang w:val="en-US"/>
        </w:rPr>
        <w:t xml:space="preserve"> right column, enter “0”. This col</w:t>
      </w:r>
      <w:r w:rsidRPr="00147103">
        <w:rPr>
          <w:lang w:val="en-US"/>
        </w:rPr>
        <w:t>umn is the amount of unity's noted down in step four.</w:t>
      </w:r>
    </w:p>
    <w:p w:rsidR="00A2276F" w:rsidRPr="00147103" w:rsidRDefault="00A2276F" w:rsidP="00A2276F">
      <w:pPr>
        <w:pStyle w:val="Text"/>
        <w:rPr>
          <w:lang w:val="en-US"/>
        </w:rPr>
      </w:pPr>
      <w:r w:rsidRPr="00147103">
        <w:rPr>
          <w:lang w:val="en-US"/>
        </w:rPr>
        <w:t xml:space="preserve">You now have </w:t>
      </w:r>
      <w:r>
        <w:rPr>
          <w:lang w:val="en-US"/>
        </w:rPr>
        <w:t>configured that this amount of mA</w:t>
      </w:r>
      <w:r w:rsidRPr="00147103">
        <w:rPr>
          <w:lang w:val="en-US"/>
        </w:rPr>
        <w:t xml:space="preserve"> gives </w:t>
      </w:r>
      <w:r>
        <w:rPr>
          <w:lang w:val="en-US"/>
        </w:rPr>
        <w:t>“</w:t>
      </w:r>
      <w:r w:rsidRPr="00147103">
        <w:rPr>
          <w:lang w:val="en-US"/>
        </w:rPr>
        <w:t>0</w:t>
      </w:r>
      <w:r>
        <w:rPr>
          <w:lang w:val="en-US"/>
        </w:rPr>
        <w:t>”</w:t>
      </w:r>
      <w:r w:rsidRPr="00147103">
        <w:rPr>
          <w:lang w:val="en-US"/>
        </w:rPr>
        <w:t xml:space="preserve"> (gallons/liters/...)</w:t>
      </w:r>
    </w:p>
    <w:p w:rsidR="00A2276F" w:rsidRPr="00147103" w:rsidRDefault="00A2276F" w:rsidP="00A2276F">
      <w:pPr>
        <w:pStyle w:val="Text"/>
        <w:rPr>
          <w:lang w:val="en-US"/>
        </w:rPr>
      </w:pPr>
    </w:p>
    <w:p w:rsidR="00A2276F" w:rsidRDefault="00A2276F" w:rsidP="00A2276F">
      <w:pPr>
        <w:pStyle w:val="Text"/>
        <w:numPr>
          <w:ilvl w:val="0"/>
          <w:numId w:val="7"/>
        </w:numPr>
        <w:rPr>
          <w:lang w:val="en-US"/>
        </w:rPr>
      </w:pPr>
      <w:r w:rsidRPr="00147103">
        <w:rPr>
          <w:lang w:val="en-US"/>
        </w:rPr>
        <w:t xml:space="preserve">Fill the tank until you see the </w:t>
      </w:r>
      <w:r>
        <w:rPr>
          <w:lang w:val="en-US"/>
        </w:rPr>
        <w:t>mA</w:t>
      </w:r>
      <w:r w:rsidRPr="00147103">
        <w:rPr>
          <w:lang w:val="en-US"/>
        </w:rPr>
        <w:t xml:space="preserve"> changing.</w:t>
      </w:r>
      <w:r>
        <w:rPr>
          <w:lang w:val="en-US"/>
        </w:rPr>
        <w:t xml:space="preserve"> </w:t>
      </w:r>
      <w:r>
        <w:rPr>
          <w:lang w:val="en-US"/>
        </w:rPr>
        <w:br/>
      </w:r>
      <w:r w:rsidRPr="00147103">
        <w:rPr>
          <w:lang w:val="en-US"/>
        </w:rPr>
        <w:t xml:space="preserve">Depending on the sensor, it can be that the </w:t>
      </w:r>
      <w:r>
        <w:rPr>
          <w:lang w:val="en-US"/>
        </w:rPr>
        <w:t>first amount is not measured</w:t>
      </w:r>
    </w:p>
    <w:p w:rsidR="00A2276F" w:rsidRDefault="00A2276F" w:rsidP="00A2276F">
      <w:pPr>
        <w:pStyle w:val="Text"/>
        <w:numPr>
          <w:ilvl w:val="0"/>
          <w:numId w:val="7"/>
        </w:numPr>
        <w:rPr>
          <w:lang w:val="en-US"/>
        </w:rPr>
      </w:pPr>
      <w:r>
        <w:rPr>
          <w:lang w:val="en-US"/>
        </w:rPr>
        <w:t>Write</w:t>
      </w:r>
      <w:r w:rsidRPr="00147103">
        <w:rPr>
          <w:lang w:val="en-US"/>
        </w:rPr>
        <w:t xml:space="preserve"> down this </w:t>
      </w:r>
      <w:r>
        <w:rPr>
          <w:lang w:val="en-US"/>
        </w:rPr>
        <w:t>mA</w:t>
      </w:r>
      <w:r w:rsidRPr="00147103">
        <w:rPr>
          <w:lang w:val="en-US"/>
        </w:rPr>
        <w:t xml:space="preserve"> and amount of liters/gallons (depending on the unity) on the next row</w:t>
      </w:r>
    </w:p>
    <w:p w:rsidR="00A2276F" w:rsidRDefault="00A2276F" w:rsidP="00A2276F">
      <w:pPr>
        <w:pStyle w:val="Text"/>
        <w:numPr>
          <w:ilvl w:val="0"/>
          <w:numId w:val="7"/>
        </w:numPr>
        <w:rPr>
          <w:lang w:val="en-US"/>
        </w:rPr>
      </w:pPr>
      <w:r w:rsidRPr="00147103">
        <w:rPr>
          <w:lang w:val="en-US"/>
        </w:rPr>
        <w:t>Repeat the filling/noting down the values steps as much times as you like.</w:t>
      </w:r>
      <w:r>
        <w:rPr>
          <w:lang w:val="en-US"/>
        </w:rPr>
        <w:t xml:space="preserve"> </w:t>
      </w:r>
      <w:r w:rsidRPr="00147103">
        <w:rPr>
          <w:lang w:val="en-US"/>
        </w:rPr>
        <w:t xml:space="preserve">If the tank is completely linear, four times could be a good choice. If not, it's better to make more measurements concerning </w:t>
      </w:r>
      <w:r>
        <w:rPr>
          <w:lang w:val="en-US"/>
        </w:rPr>
        <w:t>the odd-shaped part of the tank</w:t>
      </w:r>
    </w:p>
    <w:p w:rsidR="00A2276F" w:rsidRDefault="00A2276F" w:rsidP="00A2276F">
      <w:pPr>
        <w:pStyle w:val="Text"/>
        <w:numPr>
          <w:ilvl w:val="0"/>
          <w:numId w:val="7"/>
        </w:numPr>
        <w:rPr>
          <w:lang w:val="en-US"/>
        </w:rPr>
      </w:pPr>
      <w:r w:rsidRPr="00147103">
        <w:rPr>
          <w:lang w:val="en-US"/>
        </w:rPr>
        <w:t>Finally, be sure to take a measurement with a full tank.</w:t>
      </w:r>
      <w:r>
        <w:rPr>
          <w:lang w:val="en-US"/>
        </w:rPr>
        <w:t xml:space="preserve"> </w:t>
      </w:r>
      <w:r w:rsidRPr="00147103">
        <w:rPr>
          <w:lang w:val="en-US"/>
        </w:rPr>
        <w:t>You now see the blue l</w:t>
      </w:r>
      <w:r>
        <w:rPr>
          <w:lang w:val="en-US"/>
        </w:rPr>
        <w:t xml:space="preserve">ine containing your calibration (see </w:t>
      </w:r>
      <w:r>
        <w:rPr>
          <w:lang w:val="en-US"/>
        </w:rPr>
        <w:fldChar w:fldCharType="begin"/>
      </w:r>
      <w:r>
        <w:rPr>
          <w:lang w:val="en-US"/>
        </w:rPr>
        <w:instrText xml:space="preserve"> REF _Ref331065895 \h </w:instrText>
      </w:r>
      <w:r>
        <w:rPr>
          <w:lang w:val="en-US"/>
        </w:rPr>
      </w:r>
      <w:r>
        <w:rPr>
          <w:lang w:val="en-US"/>
        </w:rPr>
        <w:fldChar w:fldCharType="separate"/>
      </w:r>
      <w:r>
        <w:t xml:space="preserve">Figure </w:t>
      </w:r>
      <w:r>
        <w:rPr>
          <w:noProof/>
        </w:rPr>
        <w:t>2</w:t>
      </w:r>
      <w:r>
        <w:noBreakHyphen/>
      </w:r>
      <w:r>
        <w:rPr>
          <w:noProof/>
        </w:rPr>
        <w:t>36</w:t>
      </w:r>
      <w:r>
        <w:rPr>
          <w:lang w:val="en-US"/>
        </w:rPr>
        <w:fldChar w:fldCharType="end"/>
      </w:r>
      <w:r>
        <w:rPr>
          <w:lang w:val="en-US"/>
        </w:rPr>
        <w:t>)</w:t>
      </w:r>
    </w:p>
    <w:p w:rsidR="00A2276F" w:rsidRDefault="00A2276F" w:rsidP="00A2276F">
      <w:pPr>
        <w:pStyle w:val="Text"/>
        <w:numPr>
          <w:ilvl w:val="0"/>
          <w:numId w:val="7"/>
        </w:numPr>
        <w:rPr>
          <w:lang w:val="en-US"/>
        </w:rPr>
      </w:pPr>
      <w:r w:rsidRPr="00147103">
        <w:rPr>
          <w:lang w:val="en-US"/>
        </w:rPr>
        <w:t>Repeat step 3 t/m 9 for every ta</w:t>
      </w:r>
      <w:r>
        <w:rPr>
          <w:lang w:val="en-US"/>
        </w:rPr>
        <w:t>nk sensor available on the ship</w:t>
      </w:r>
    </w:p>
    <w:p w:rsidR="00A2276F" w:rsidRDefault="00A2276F" w:rsidP="00A2276F">
      <w:pPr>
        <w:pStyle w:val="Text"/>
        <w:numPr>
          <w:ilvl w:val="0"/>
          <w:numId w:val="7"/>
        </w:numPr>
        <w:rPr>
          <w:lang w:val="en-US"/>
        </w:rPr>
      </w:pPr>
      <w:r w:rsidRPr="00147103">
        <w:rPr>
          <w:lang w:val="en-US"/>
        </w:rPr>
        <w:t xml:space="preserve">Shut down </w:t>
      </w:r>
      <w:r>
        <w:rPr>
          <w:lang w:val="en-US"/>
        </w:rPr>
        <w:t xml:space="preserve">NavVision </w:t>
      </w:r>
      <w:r w:rsidRPr="007A1630">
        <w:rPr>
          <w:rFonts w:cs="Arial"/>
          <w:vertAlign w:val="superscript"/>
          <w:lang w:val="en-US"/>
        </w:rPr>
        <w:t>®</w:t>
      </w:r>
    </w:p>
    <w:p w:rsidR="00A2276F" w:rsidRDefault="00A2276F" w:rsidP="00A2276F">
      <w:pPr>
        <w:pStyle w:val="Text"/>
        <w:numPr>
          <w:ilvl w:val="0"/>
          <w:numId w:val="7"/>
        </w:numPr>
        <w:rPr>
          <w:lang w:val="en-US"/>
        </w:rPr>
      </w:pPr>
      <w:r w:rsidRPr="00147103">
        <w:rPr>
          <w:lang w:val="en-US"/>
        </w:rPr>
        <w:t>Copy the file "cal.ini" from the "</w:t>
      </w:r>
      <w:proofErr w:type="spellStart"/>
      <w:r w:rsidRPr="00147103">
        <w:rPr>
          <w:lang w:val="en-US"/>
        </w:rPr>
        <w:t>config</w:t>
      </w:r>
      <w:proofErr w:type="spellEnd"/>
      <w:r w:rsidRPr="00147103">
        <w:rPr>
          <w:lang w:val="en-US"/>
        </w:rPr>
        <w:t>" folder of the confi</w:t>
      </w:r>
      <w:r>
        <w:rPr>
          <w:lang w:val="en-US"/>
        </w:rPr>
        <w:t xml:space="preserve">gured NavVision to an USB stick. </w:t>
      </w:r>
      <w:r w:rsidRPr="00147103">
        <w:rPr>
          <w:lang w:val="en-US"/>
        </w:rPr>
        <w:t>This file con</w:t>
      </w:r>
      <w:r>
        <w:rPr>
          <w:lang w:val="en-US"/>
        </w:rPr>
        <w:t>tains all the calibrations made</w:t>
      </w:r>
    </w:p>
    <w:p w:rsidR="00A2276F" w:rsidRPr="00147103" w:rsidRDefault="00A2276F" w:rsidP="00A2276F">
      <w:pPr>
        <w:pStyle w:val="Text"/>
        <w:numPr>
          <w:ilvl w:val="0"/>
          <w:numId w:val="7"/>
        </w:numPr>
        <w:rPr>
          <w:lang w:val="en-US"/>
        </w:rPr>
      </w:pPr>
      <w:r w:rsidRPr="00147103">
        <w:rPr>
          <w:lang w:val="en-US"/>
        </w:rPr>
        <w:t>Copy this file ("cal.ini") FROM the USB stick TO every server system on the ship.</w:t>
      </w:r>
      <w:r>
        <w:rPr>
          <w:lang w:val="en-US"/>
        </w:rPr>
        <w:t xml:space="preserve"> </w:t>
      </w:r>
      <w:r>
        <w:rPr>
          <w:lang w:val="en-US"/>
        </w:rPr>
        <w:br/>
        <w:t>Choose to</w:t>
      </w:r>
      <w:r w:rsidRPr="00147103">
        <w:rPr>
          <w:lang w:val="en-US"/>
        </w:rPr>
        <w:t xml:space="preserve"> overwrite the old calibration of the servers.</w:t>
      </w:r>
    </w:p>
    <w:p w:rsidR="00A2276F" w:rsidRPr="00147103" w:rsidRDefault="00A2276F" w:rsidP="00A2276F">
      <w:pPr>
        <w:pStyle w:val="Text"/>
        <w:rPr>
          <w:lang w:val="en-US"/>
        </w:rPr>
      </w:pPr>
    </w:p>
    <w:p w:rsidR="00A2276F" w:rsidRDefault="00A2276F" w:rsidP="00A2276F">
      <w:pPr>
        <w:pStyle w:val="Text"/>
        <w:rPr>
          <w:lang w:val="en-US"/>
        </w:rPr>
      </w:pPr>
      <w:r>
        <w:rPr>
          <w:lang w:val="en-US"/>
        </w:rPr>
        <w:t>From this particular moment each</w:t>
      </w:r>
      <w:r w:rsidRPr="00147103">
        <w:rPr>
          <w:lang w:val="en-US"/>
        </w:rPr>
        <w:t xml:space="preserve"> system is calibrated.</w:t>
      </w:r>
    </w:p>
    <w:p w:rsidR="00A2276F" w:rsidRDefault="00A2276F" w:rsidP="00A2276F">
      <w:pPr>
        <w:pStyle w:val="Geenafstand1"/>
        <w:rPr>
          <w:lang w:val="en-US"/>
        </w:rPr>
      </w:pPr>
      <w:r>
        <w:rPr>
          <w:noProof/>
          <w:lang w:eastAsia="nl-NL"/>
        </w:rPr>
        <w:lastRenderedPageBreak/>
        <w:drawing>
          <wp:inline distT="0" distB="0" distL="0" distR="0" wp14:anchorId="45A63592" wp14:editId="1461E986">
            <wp:extent cx="5939790" cy="3427093"/>
            <wp:effectExtent l="0" t="0" r="3810" b="254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427093"/>
                    </a:xfrm>
                    <a:prstGeom prst="rect">
                      <a:avLst/>
                    </a:prstGeom>
                  </pic:spPr>
                </pic:pic>
              </a:graphicData>
            </a:graphic>
          </wp:inline>
        </w:drawing>
      </w:r>
    </w:p>
    <w:p w:rsidR="00A2276F" w:rsidRDefault="00A2276F" w:rsidP="00A2276F">
      <w:pPr>
        <w:pStyle w:val="Onderschrift"/>
      </w:pPr>
      <w:bookmarkStart w:id="68" w:name="_Ref331065895"/>
      <w:bookmarkStart w:id="69" w:name="_Ref331065862"/>
      <w:bookmarkStart w:id="70" w:name="_Toc40244327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36</w:t>
      </w:r>
      <w:r>
        <w:fldChar w:fldCharType="end"/>
      </w:r>
      <w:bookmarkEnd w:id="68"/>
      <w:r>
        <w:t>: Graph Calibrated</w:t>
      </w:r>
      <w:bookmarkEnd w:id="69"/>
      <w:bookmarkEnd w:id="70"/>
    </w:p>
    <w:p w:rsidR="001D66BB" w:rsidRPr="00A2276F" w:rsidRDefault="00A2276F" w:rsidP="00A2276F">
      <w:r>
        <w:rPr>
          <w:lang w:val="en-US"/>
        </w:rPr>
        <w:br w:type="page"/>
      </w:r>
      <w:bookmarkStart w:id="71" w:name="_GoBack"/>
      <w:bookmarkEnd w:id="71"/>
    </w:p>
    <w:sectPr w:rsidR="001D66BB" w:rsidRPr="00A22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A2276F"/>
    <w:rsid w:val="00D33DAB"/>
    <w:rsid w:val="00D87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 w:type="paragraph" w:customStyle="1" w:styleId="Geenafstand1">
    <w:name w:val="Geen afstand1"/>
    <w:link w:val="NoSpacingChar"/>
    <w:rsid w:val="00A2276F"/>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A2276F"/>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2039</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2014-11-21T13:07:00Z</dcterms:created>
  <dcterms:modified xsi:type="dcterms:W3CDTF">2014-11-21T13:07:00Z</dcterms:modified>
</cp:coreProperties>
</file>