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3083" w:rsidRPr="00BE1A91" w:rsidRDefault="006C3083" w:rsidP="006C3083">
      <w:pPr>
        <w:pStyle w:val="Heading1"/>
      </w:pPr>
      <w:bookmarkStart w:id="0" w:name="_Ref333581106"/>
      <w:bookmarkStart w:id="1" w:name="_Ref333581140"/>
      <w:bookmarkStart w:id="2" w:name="_Toc372884075"/>
      <w:r>
        <w:rPr>
          <w:lang w:val="en-US"/>
        </w:rPr>
        <w:t>Setting and adjustment</w:t>
      </w:r>
      <w:bookmarkEnd w:id="0"/>
      <w:bookmarkEnd w:id="1"/>
      <w:bookmarkEnd w:id="2"/>
      <w:r>
        <w:t xml:space="preserve"> </w:t>
      </w:r>
    </w:p>
    <w:p w:rsidR="006C3083" w:rsidRDefault="006C3083" w:rsidP="006C3083">
      <w:pPr>
        <w:pStyle w:val="Heading2"/>
        <w:rPr>
          <w:lang w:val="en-US"/>
        </w:rPr>
      </w:pPr>
      <w:bookmarkStart w:id="3" w:name="_Toc372884076"/>
      <w:r w:rsidRPr="00310C70">
        <w:rPr>
          <w:lang w:val="en-US"/>
        </w:rPr>
        <w:t>Users</w:t>
      </w:r>
      <w:r>
        <w:rPr>
          <w:lang w:val="en-US"/>
        </w:rPr>
        <w:t xml:space="preserve"> </w:t>
      </w:r>
      <w:r w:rsidRPr="00E00416">
        <w:rPr>
          <w:vertAlign w:val="superscript"/>
          <w:lang w:val="en-US"/>
        </w:rPr>
        <w:t>1</w:t>
      </w:r>
      <w:bookmarkEnd w:id="3"/>
    </w:p>
    <w:p w:rsidR="006C3083" w:rsidRDefault="006C3083" w:rsidP="006C3083">
      <w:pPr>
        <w:rPr>
          <w:lang w:val="en-US"/>
        </w:rPr>
      </w:pPr>
      <w:r>
        <w:rPr>
          <w:lang w:val="en-US"/>
        </w:rPr>
        <w:t>The tab “Users” features all the adjustments to set up different access control for different users. The main reason for user access control is protecting the system. By limiting the user changing the configuration settings etc. the chance of disturbing system operation is limited as well.</w:t>
      </w:r>
    </w:p>
    <w:p w:rsidR="006C3083" w:rsidRDefault="006C3083" w:rsidP="006C3083">
      <w:pPr>
        <w:rPr>
          <w:lang w:val="en-US"/>
        </w:rPr>
      </w:pPr>
      <w:r>
        <w:rPr>
          <w:lang w:val="en-US"/>
        </w:rPr>
        <w:t>Basically only three users are available. Administrator is the user status for Free Technics and its representatives. This login has all the rights available. This is logical because at commissioning and installation you need to be able to alter all the settings.</w:t>
      </w:r>
    </w:p>
    <w:p w:rsidR="006C3083" w:rsidRDefault="006C3083" w:rsidP="006C3083">
      <w:pPr>
        <w:rPr>
          <w:lang w:val="en-US"/>
        </w:rPr>
      </w:pPr>
    </w:p>
    <w:p w:rsidR="006C3083" w:rsidRDefault="006C3083" w:rsidP="006C3083">
      <w:pPr>
        <w:rPr>
          <w:lang w:val="en-US"/>
        </w:rPr>
      </w:pPr>
    </w:p>
    <w:p w:rsidR="006C3083" w:rsidRDefault="006C3083" w:rsidP="006C3083">
      <w:pPr>
        <w:keepNext/>
      </w:pPr>
      <w:r>
        <w:rPr>
          <w:noProof/>
          <w:lang w:val="nl-NL" w:eastAsia="nl-NL"/>
        </w:rPr>
        <w:drawing>
          <wp:inline distT="0" distB="0" distL="0" distR="0" wp14:anchorId="0432A9CA" wp14:editId="26A8504C">
            <wp:extent cx="4248150" cy="4619625"/>
            <wp:effectExtent l="0" t="0" r="0" b="9525"/>
            <wp:docPr id="34" name="Afbeelding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4248150" cy="4619625"/>
                    </a:xfrm>
                    <a:prstGeom prst="rect">
                      <a:avLst/>
                    </a:prstGeom>
                  </pic:spPr>
                </pic:pic>
              </a:graphicData>
            </a:graphic>
          </wp:inline>
        </w:drawing>
      </w:r>
    </w:p>
    <w:p w:rsidR="006C3083" w:rsidRPr="00D92197" w:rsidRDefault="006C3083" w:rsidP="006C3083">
      <w:pPr>
        <w:pStyle w:val="Onderschrift"/>
      </w:pPr>
      <w:bookmarkStart w:id="4" w:name="_Toc372884315"/>
      <w:r w:rsidRPr="00D92197">
        <w:t xml:space="preserve">Figure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Figure \* ARABIC \s 1 </w:instrText>
      </w:r>
      <w:r>
        <w:fldChar w:fldCharType="separate"/>
      </w:r>
      <w:r>
        <w:rPr>
          <w:noProof/>
        </w:rPr>
        <w:t>1</w:t>
      </w:r>
      <w:r>
        <w:fldChar w:fldCharType="end"/>
      </w:r>
      <w:r w:rsidRPr="00D92197">
        <w:t>: Users</w:t>
      </w:r>
      <w:bookmarkEnd w:id="4"/>
    </w:p>
    <w:p w:rsidR="006C3083" w:rsidRDefault="006C3083" w:rsidP="006C3083">
      <w:pPr>
        <w:pStyle w:val="Heading3"/>
        <w:rPr>
          <w:lang w:val="en-US"/>
        </w:rPr>
      </w:pPr>
      <w:bookmarkStart w:id="5" w:name="_Toc275956020"/>
      <w:bookmarkStart w:id="6" w:name="_Toc372884077"/>
      <w:r>
        <w:rPr>
          <w:lang w:val="en-US"/>
        </w:rPr>
        <w:t>User name</w:t>
      </w:r>
      <w:bookmarkEnd w:id="5"/>
      <w:bookmarkEnd w:id="6"/>
    </w:p>
    <w:p w:rsidR="006C3083" w:rsidRDefault="006C3083" w:rsidP="006C3083">
      <w:pPr>
        <w:rPr>
          <w:lang w:val="en-US"/>
        </w:rPr>
      </w:pPr>
      <w:r>
        <w:rPr>
          <w:lang w:val="en-US"/>
        </w:rPr>
        <w:t>This is a box that shows the active user and his rights.</w:t>
      </w:r>
    </w:p>
    <w:p w:rsidR="006C3083" w:rsidRDefault="006C3083" w:rsidP="006C3083">
      <w:pPr>
        <w:pStyle w:val="Heading3"/>
        <w:rPr>
          <w:lang w:val="en-US"/>
        </w:rPr>
      </w:pPr>
      <w:bookmarkStart w:id="7" w:name="_Toc275956021"/>
      <w:bookmarkStart w:id="8" w:name="_Toc372884078"/>
      <w:r>
        <w:rPr>
          <w:lang w:val="en-US"/>
        </w:rPr>
        <w:t>Login at startup</w:t>
      </w:r>
      <w:bookmarkEnd w:id="7"/>
      <w:bookmarkEnd w:id="8"/>
    </w:p>
    <w:p w:rsidR="006C3083" w:rsidRDefault="006C3083" w:rsidP="006C3083">
      <w:pPr>
        <w:rPr>
          <w:lang w:val="en-US"/>
        </w:rPr>
      </w:pPr>
      <w:r>
        <w:rPr>
          <w:lang w:val="en-US"/>
        </w:rPr>
        <w:t>Tick this box to set the default user at startup (default operator).</w:t>
      </w:r>
    </w:p>
    <w:p w:rsidR="006C3083" w:rsidRDefault="006C3083" w:rsidP="006C3083">
      <w:pPr>
        <w:pStyle w:val="Heading3"/>
        <w:rPr>
          <w:lang w:val="en-US"/>
        </w:rPr>
      </w:pPr>
      <w:bookmarkStart w:id="9" w:name="_Toc275956022"/>
      <w:bookmarkStart w:id="10" w:name="_Toc372884079"/>
      <w:r>
        <w:rPr>
          <w:lang w:val="en-US"/>
        </w:rPr>
        <w:t>Password</w:t>
      </w:r>
      <w:bookmarkEnd w:id="9"/>
      <w:bookmarkEnd w:id="10"/>
    </w:p>
    <w:p w:rsidR="006C3083" w:rsidRDefault="006C3083" w:rsidP="006C3083">
      <w:pPr>
        <w:rPr>
          <w:lang w:val="en-US"/>
        </w:rPr>
      </w:pPr>
    </w:p>
    <w:p w:rsidR="006C3083" w:rsidRPr="00DC4EF8" w:rsidRDefault="006C3083" w:rsidP="006C3083">
      <w:pPr>
        <w:rPr>
          <w:i/>
          <w:lang w:val="en-US"/>
        </w:rPr>
      </w:pPr>
      <w:r>
        <w:rPr>
          <w:noProof/>
          <w:lang w:val="nl-NL" w:eastAsia="nl-NL"/>
        </w:rPr>
        <w:lastRenderedPageBreak/>
        <w:drawing>
          <wp:inline distT="0" distB="0" distL="0" distR="0" wp14:anchorId="221D4A01" wp14:editId="58ACCC66">
            <wp:extent cx="416379" cy="342900"/>
            <wp:effectExtent l="0" t="0" r="3175" b="0"/>
            <wp:docPr id="145" name="Afbeelding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6379" cy="342900"/>
                    </a:xfrm>
                    <a:prstGeom prst="rect">
                      <a:avLst/>
                    </a:prstGeom>
                  </pic:spPr>
                </pic:pic>
              </a:graphicData>
            </a:graphic>
          </wp:inline>
        </w:drawing>
      </w:r>
      <w:r w:rsidRPr="00DC4EF8">
        <w:rPr>
          <w:i/>
          <w:lang w:val="en-US"/>
        </w:rPr>
        <w:t xml:space="preserve">: </w:t>
      </w:r>
      <w:proofErr w:type="gramStart"/>
      <w:r w:rsidRPr="00DC4EF8">
        <w:rPr>
          <w:i/>
          <w:lang w:val="en-US"/>
        </w:rPr>
        <w:t>the</w:t>
      </w:r>
      <w:proofErr w:type="gramEnd"/>
      <w:r w:rsidRPr="00DC4EF8">
        <w:rPr>
          <w:i/>
          <w:lang w:val="en-US"/>
        </w:rPr>
        <w:t xml:space="preserve"> user</w:t>
      </w:r>
      <w:r>
        <w:rPr>
          <w:i/>
          <w:lang w:val="en-US"/>
        </w:rPr>
        <w:t xml:space="preserve"> name “A</w:t>
      </w:r>
      <w:r w:rsidRPr="00DC4EF8">
        <w:rPr>
          <w:i/>
          <w:lang w:val="en-US"/>
        </w:rPr>
        <w:t>dministrator”</w:t>
      </w:r>
      <w:r>
        <w:rPr>
          <w:i/>
          <w:lang w:val="en-US"/>
        </w:rPr>
        <w:t xml:space="preserve"> is always password protected (standard this is “admin”).</w:t>
      </w:r>
    </w:p>
    <w:p w:rsidR="006C3083" w:rsidRDefault="006C3083" w:rsidP="006C3083">
      <w:pPr>
        <w:rPr>
          <w:lang w:val="en-US"/>
        </w:rPr>
      </w:pPr>
    </w:p>
    <w:p w:rsidR="006C3083" w:rsidRDefault="006C3083" w:rsidP="006C3083">
      <w:pPr>
        <w:rPr>
          <w:lang w:val="en-US"/>
        </w:rPr>
      </w:pPr>
      <w:r>
        <w:rPr>
          <w:lang w:val="en-US"/>
        </w:rPr>
        <w:t xml:space="preserve">If a password is required please type password here. When changing the password or typing the password for the first time, retype password at next field “retype password when changed”. </w:t>
      </w:r>
    </w:p>
    <w:p w:rsidR="006C3083" w:rsidRDefault="006C3083" w:rsidP="006C3083">
      <w:pPr>
        <w:pStyle w:val="Heading3"/>
        <w:rPr>
          <w:lang w:val="en-US"/>
        </w:rPr>
      </w:pPr>
      <w:bookmarkStart w:id="11" w:name="_Toc372884080"/>
      <w:r>
        <w:rPr>
          <w:lang w:val="en-US"/>
        </w:rPr>
        <w:t>Language</w:t>
      </w:r>
      <w:bookmarkEnd w:id="11"/>
    </w:p>
    <w:p w:rsidR="006C3083" w:rsidRDefault="006C3083" w:rsidP="006C3083">
      <w:pPr>
        <w:rPr>
          <w:lang w:val="en-US"/>
        </w:rPr>
      </w:pPr>
      <w:r>
        <w:rPr>
          <w:lang w:val="en-US"/>
        </w:rPr>
        <w:t xml:space="preserve">In the box “Language” you can choose for “default” or “local”. If you choose “default” the main language will be English. By choosing “local” you can set any kind of language for the comments section. So the </w:t>
      </w:r>
      <w:proofErr w:type="spellStart"/>
      <w:r>
        <w:rPr>
          <w:lang w:val="en-US"/>
        </w:rPr>
        <w:t>grouplabel</w:t>
      </w:r>
      <w:proofErr w:type="spellEnd"/>
      <w:r>
        <w:rPr>
          <w:lang w:val="en-US"/>
        </w:rPr>
        <w:t xml:space="preserve">, Item and label can be changed under </w:t>
      </w:r>
      <w:proofErr w:type="spellStart"/>
      <w:r>
        <w:rPr>
          <w:lang w:val="en-US"/>
        </w:rPr>
        <w:t>fieldsettings</w:t>
      </w:r>
      <w:proofErr w:type="spellEnd"/>
      <w:r>
        <w:rPr>
          <w:lang w:val="en-US"/>
        </w:rPr>
        <w:t xml:space="preserve">/comments and it will be shown in the </w:t>
      </w:r>
      <w:proofErr w:type="gramStart"/>
      <w:r>
        <w:rPr>
          <w:lang w:val="en-US"/>
        </w:rPr>
        <w:t>operators</w:t>
      </w:r>
      <w:proofErr w:type="gramEnd"/>
      <w:r>
        <w:rPr>
          <w:lang w:val="en-US"/>
        </w:rPr>
        <w:t xml:space="preserve"> mode where you have chosen for “local” as language. If you change the default language to local, you will have to define the English language as well for that user in case you want to put it back again at a certain time. Default language always will be English.</w:t>
      </w:r>
    </w:p>
    <w:p w:rsidR="006C3083" w:rsidRDefault="006C3083" w:rsidP="006C3083">
      <w:pPr>
        <w:rPr>
          <w:lang w:val="en-US"/>
        </w:rPr>
      </w:pPr>
    </w:p>
    <w:p w:rsidR="006C3083" w:rsidRDefault="006C3083" w:rsidP="006C3083">
      <w:pPr>
        <w:rPr>
          <w:lang w:val="en-US"/>
        </w:rPr>
      </w:pPr>
      <w:r>
        <w:rPr>
          <w:lang w:val="en-US"/>
        </w:rPr>
        <w:t>In the Sensorlist it is possible to change these Local values as well. See the “sensorlist manual” for further details.</w:t>
      </w:r>
    </w:p>
    <w:p w:rsidR="006C3083" w:rsidRDefault="006C3083" w:rsidP="006C3083">
      <w:pPr>
        <w:rPr>
          <w:lang w:val="en-US"/>
        </w:rPr>
      </w:pPr>
    </w:p>
    <w:p w:rsidR="006C3083" w:rsidRDefault="006C3083" w:rsidP="006C3083">
      <w:pPr>
        <w:rPr>
          <w:i/>
          <w:lang w:val="en-US"/>
        </w:rPr>
      </w:pPr>
      <w:r>
        <w:rPr>
          <w:noProof/>
          <w:lang w:val="nl-NL" w:eastAsia="nl-NL"/>
        </w:rPr>
        <w:drawing>
          <wp:inline distT="0" distB="0" distL="0" distR="0" wp14:anchorId="782A3C31" wp14:editId="07542D86">
            <wp:extent cx="416379" cy="342900"/>
            <wp:effectExtent l="0" t="0" r="3175" b="0"/>
            <wp:docPr id="38" name="Afbeelding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6379" cy="342900"/>
                    </a:xfrm>
                    <a:prstGeom prst="rect">
                      <a:avLst/>
                    </a:prstGeom>
                  </pic:spPr>
                </pic:pic>
              </a:graphicData>
            </a:graphic>
          </wp:inline>
        </w:drawing>
      </w:r>
      <w:r>
        <w:rPr>
          <w:i/>
          <w:lang w:val="en-US"/>
        </w:rPr>
        <w:t xml:space="preserve">: </w:t>
      </w:r>
      <w:proofErr w:type="gramStart"/>
      <w:r>
        <w:rPr>
          <w:i/>
          <w:lang w:val="en-US"/>
        </w:rPr>
        <w:t>as</w:t>
      </w:r>
      <w:proofErr w:type="gramEnd"/>
      <w:r>
        <w:rPr>
          <w:i/>
          <w:lang w:val="en-US"/>
        </w:rPr>
        <w:t xml:space="preserve"> of version FT NavVision© 3734</w:t>
      </w:r>
    </w:p>
    <w:p w:rsidR="006C3083" w:rsidRPr="000959CA" w:rsidRDefault="006C3083" w:rsidP="006C3083">
      <w:pPr>
        <w:rPr>
          <w:i/>
          <w:lang w:val="en-US"/>
        </w:rPr>
      </w:pPr>
    </w:p>
    <w:p w:rsidR="006C3083" w:rsidRDefault="006C3083" w:rsidP="006C3083">
      <w:pPr>
        <w:pStyle w:val="Heading3"/>
        <w:rPr>
          <w:lang w:val="en-US"/>
        </w:rPr>
      </w:pPr>
      <w:bookmarkStart w:id="12" w:name="_Toc275956023"/>
      <w:bookmarkStart w:id="13" w:name="_Toc372884081"/>
      <w:r>
        <w:rPr>
          <w:lang w:val="en-US"/>
        </w:rPr>
        <w:t>Rights</w:t>
      </w:r>
      <w:bookmarkEnd w:id="12"/>
      <w:bookmarkEnd w:id="13"/>
    </w:p>
    <w:p w:rsidR="006C3083" w:rsidRDefault="006C3083" w:rsidP="006C3083">
      <w:pPr>
        <w:rPr>
          <w:lang w:val="en-US"/>
        </w:rPr>
      </w:pPr>
      <w:r>
        <w:rPr>
          <w:lang w:val="en-US"/>
        </w:rPr>
        <w:t>Rights can be set (by check mark) for each user. Rights are divided in several subgroups. Each user can have one or more rights. By putting a check mark you can set the rights.</w:t>
      </w:r>
    </w:p>
    <w:p w:rsidR="006C3083" w:rsidRDefault="006C3083" w:rsidP="006C3083">
      <w:pPr>
        <w:rPr>
          <w:lang w:val="en-US"/>
        </w:rPr>
      </w:pPr>
    </w:p>
    <w:p w:rsidR="006C3083" w:rsidRDefault="006C3083" w:rsidP="006C3083">
      <w:pPr>
        <w:keepNext/>
      </w:pPr>
      <w:r>
        <w:rPr>
          <w:noProof/>
          <w:lang w:val="nl-NL" w:eastAsia="nl-NL"/>
        </w:rPr>
        <w:drawing>
          <wp:inline distT="0" distB="0" distL="0" distR="0" wp14:anchorId="43631BC3" wp14:editId="4C2CD684">
            <wp:extent cx="2085975" cy="2781300"/>
            <wp:effectExtent l="19050" t="0" r="9525" b="0"/>
            <wp:docPr id="4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pic:cNvPicPr>
                      <a:picLocks noChangeAspect="1" noChangeArrowheads="1"/>
                    </pic:cNvPicPr>
                  </pic:nvPicPr>
                  <pic:blipFill>
                    <a:blip r:embed="rId7" cstate="print"/>
                    <a:srcRect/>
                    <a:stretch>
                      <a:fillRect/>
                    </a:stretch>
                  </pic:blipFill>
                  <pic:spPr bwMode="auto">
                    <a:xfrm>
                      <a:off x="0" y="0"/>
                      <a:ext cx="2085975" cy="2781300"/>
                    </a:xfrm>
                    <a:prstGeom prst="rect">
                      <a:avLst/>
                    </a:prstGeom>
                    <a:noFill/>
                    <a:ln w="9525">
                      <a:noFill/>
                      <a:miter lim="800000"/>
                      <a:headEnd/>
                      <a:tailEnd/>
                    </a:ln>
                  </pic:spPr>
                </pic:pic>
              </a:graphicData>
            </a:graphic>
          </wp:inline>
        </w:drawing>
      </w:r>
    </w:p>
    <w:p w:rsidR="006C3083" w:rsidRPr="00D92197" w:rsidRDefault="006C3083" w:rsidP="006C3083">
      <w:pPr>
        <w:pStyle w:val="Onderschrift"/>
      </w:pPr>
      <w:bookmarkStart w:id="14" w:name="_Toc372884316"/>
      <w:r w:rsidRPr="00D92197">
        <w:t xml:space="preserve">Figure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Figure \* ARABIC \s 1 </w:instrText>
      </w:r>
      <w:r>
        <w:fldChar w:fldCharType="separate"/>
      </w:r>
      <w:r>
        <w:rPr>
          <w:noProof/>
        </w:rPr>
        <w:t>2</w:t>
      </w:r>
      <w:r>
        <w:fldChar w:fldCharType="end"/>
      </w:r>
      <w:r w:rsidRPr="00D92197">
        <w:t>: Rights</w:t>
      </w:r>
      <w:bookmarkEnd w:id="14"/>
    </w:p>
    <w:p w:rsidR="006C3083" w:rsidRDefault="006C3083" w:rsidP="006C3083">
      <w:pPr>
        <w:rPr>
          <w:lang w:val="en-US"/>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932"/>
        <w:gridCol w:w="6130"/>
      </w:tblGrid>
      <w:tr w:rsidR="006C3083" w:rsidRPr="009417AF" w:rsidTr="00EB4DA4">
        <w:tc>
          <w:tcPr>
            <w:tcW w:w="2968" w:type="dxa"/>
            <w:shd w:val="clear" w:color="auto" w:fill="0C0C0C"/>
          </w:tcPr>
          <w:p w:rsidR="006C3083" w:rsidRPr="0093160C" w:rsidRDefault="006C3083" w:rsidP="00EB4DA4">
            <w:pPr>
              <w:rPr>
                <w:b/>
                <w:lang w:val="en-US"/>
              </w:rPr>
            </w:pPr>
            <w:r w:rsidRPr="0093160C">
              <w:rPr>
                <w:b/>
                <w:lang w:val="en-US"/>
              </w:rPr>
              <w:t>Rights</w:t>
            </w:r>
          </w:p>
        </w:tc>
        <w:tc>
          <w:tcPr>
            <w:tcW w:w="6244" w:type="dxa"/>
            <w:shd w:val="clear" w:color="auto" w:fill="0C0C0C"/>
          </w:tcPr>
          <w:p w:rsidR="006C3083" w:rsidRPr="0093160C" w:rsidRDefault="006C3083" w:rsidP="00EB4DA4">
            <w:pPr>
              <w:rPr>
                <w:b/>
                <w:lang w:val="en-US"/>
              </w:rPr>
            </w:pPr>
            <w:r w:rsidRPr="0093160C">
              <w:rPr>
                <w:b/>
                <w:lang w:val="en-US"/>
              </w:rPr>
              <w:t>Explanation</w:t>
            </w:r>
          </w:p>
        </w:tc>
      </w:tr>
      <w:tr w:rsidR="006C3083" w:rsidRPr="000F200F" w:rsidTr="00EB4DA4">
        <w:tc>
          <w:tcPr>
            <w:tcW w:w="2968" w:type="dxa"/>
          </w:tcPr>
          <w:p w:rsidR="006C3083" w:rsidRPr="009417AF" w:rsidRDefault="006C3083" w:rsidP="00EB4DA4">
            <w:pPr>
              <w:rPr>
                <w:lang w:val="en-US"/>
              </w:rPr>
            </w:pPr>
            <w:r w:rsidRPr="009417AF">
              <w:rPr>
                <w:lang w:val="en-US"/>
              </w:rPr>
              <w:t>Administrator rights</w:t>
            </w:r>
          </w:p>
        </w:tc>
        <w:tc>
          <w:tcPr>
            <w:tcW w:w="6244" w:type="dxa"/>
          </w:tcPr>
          <w:p w:rsidR="006C3083" w:rsidRPr="009417AF" w:rsidRDefault="006C3083" w:rsidP="00EB4DA4">
            <w:pPr>
              <w:rPr>
                <w:lang w:val="en-US"/>
              </w:rPr>
            </w:pPr>
            <w:r>
              <w:rPr>
                <w:lang w:val="en-US"/>
              </w:rPr>
              <w:t>The right to change</w:t>
            </w:r>
            <w:r w:rsidRPr="009417AF">
              <w:rPr>
                <w:lang w:val="en-US"/>
              </w:rPr>
              <w:t xml:space="preserve"> settings and user settings</w:t>
            </w:r>
          </w:p>
        </w:tc>
      </w:tr>
      <w:tr w:rsidR="006C3083" w:rsidRPr="000F200F" w:rsidTr="00EB4DA4">
        <w:tc>
          <w:tcPr>
            <w:tcW w:w="2968" w:type="dxa"/>
          </w:tcPr>
          <w:p w:rsidR="006C3083" w:rsidRPr="009417AF" w:rsidRDefault="006C3083" w:rsidP="00EB4DA4">
            <w:pPr>
              <w:rPr>
                <w:lang w:val="en-US"/>
              </w:rPr>
            </w:pPr>
            <w:r w:rsidRPr="009417AF">
              <w:rPr>
                <w:lang w:val="en-US"/>
              </w:rPr>
              <w:t>Personal alarm setting</w:t>
            </w:r>
          </w:p>
        </w:tc>
        <w:tc>
          <w:tcPr>
            <w:tcW w:w="6244" w:type="dxa"/>
          </w:tcPr>
          <w:p w:rsidR="006C3083" w:rsidRPr="009417AF" w:rsidRDefault="006C3083" w:rsidP="00EB4DA4">
            <w:pPr>
              <w:rPr>
                <w:lang w:val="en-US"/>
              </w:rPr>
            </w:pPr>
            <w:r w:rsidRPr="009417AF">
              <w:rPr>
                <w:lang w:val="en-US"/>
              </w:rPr>
              <w:t>Set personal alarms directly in the instruments</w:t>
            </w:r>
          </w:p>
        </w:tc>
      </w:tr>
      <w:tr w:rsidR="006C3083" w:rsidRPr="000F200F" w:rsidTr="00EB4DA4">
        <w:tc>
          <w:tcPr>
            <w:tcW w:w="2968" w:type="dxa"/>
          </w:tcPr>
          <w:p w:rsidR="006C3083" w:rsidRPr="009417AF" w:rsidRDefault="006C3083" w:rsidP="00EB4DA4">
            <w:pPr>
              <w:rPr>
                <w:lang w:val="en-US"/>
              </w:rPr>
            </w:pPr>
            <w:r w:rsidRPr="009417AF">
              <w:rPr>
                <w:lang w:val="en-US"/>
              </w:rPr>
              <w:t>Certified alarm setting</w:t>
            </w:r>
          </w:p>
        </w:tc>
        <w:tc>
          <w:tcPr>
            <w:tcW w:w="6244" w:type="dxa"/>
          </w:tcPr>
          <w:p w:rsidR="006C3083" w:rsidRPr="009417AF" w:rsidRDefault="006C3083" w:rsidP="00EB4DA4">
            <w:pPr>
              <w:rPr>
                <w:lang w:val="en-US"/>
              </w:rPr>
            </w:pPr>
            <w:r w:rsidRPr="009417AF">
              <w:rPr>
                <w:lang w:val="en-US"/>
              </w:rPr>
              <w:t>Set certified alarms in Field settings</w:t>
            </w:r>
            <w:r>
              <w:rPr>
                <w:lang w:val="en-US"/>
              </w:rPr>
              <w:t xml:space="preserve"> </w:t>
            </w:r>
            <w:r w:rsidRPr="009417AF">
              <w:rPr>
                <w:lang w:val="en-US"/>
              </w:rPr>
              <w:t>&gt;</w:t>
            </w:r>
            <w:r>
              <w:rPr>
                <w:lang w:val="en-US"/>
              </w:rPr>
              <w:t xml:space="preserve"> </w:t>
            </w:r>
            <w:r w:rsidRPr="009417AF">
              <w:rPr>
                <w:lang w:val="en-US"/>
              </w:rPr>
              <w:t>Alarms</w:t>
            </w:r>
          </w:p>
        </w:tc>
      </w:tr>
      <w:tr w:rsidR="006C3083" w:rsidRPr="000F200F" w:rsidTr="00EB4DA4">
        <w:tc>
          <w:tcPr>
            <w:tcW w:w="2968" w:type="dxa"/>
          </w:tcPr>
          <w:p w:rsidR="006C3083" w:rsidRPr="009417AF" w:rsidRDefault="006C3083" w:rsidP="00EB4DA4">
            <w:pPr>
              <w:rPr>
                <w:lang w:val="en-US"/>
              </w:rPr>
            </w:pPr>
            <w:r w:rsidRPr="009417AF">
              <w:rPr>
                <w:lang w:val="en-US"/>
              </w:rPr>
              <w:t>Layout</w:t>
            </w:r>
            <w:r>
              <w:rPr>
                <w:lang w:val="en-US"/>
              </w:rPr>
              <w:fldChar w:fldCharType="begin"/>
            </w:r>
            <w:r>
              <w:rPr>
                <w:lang w:val="en-US"/>
              </w:rPr>
              <w:instrText xml:space="preserve"> XE "</w:instrText>
            </w:r>
            <w:r>
              <w:instrText>Latout"</w:instrText>
            </w:r>
            <w:r>
              <w:rPr>
                <w:lang w:val="en-US"/>
              </w:rPr>
              <w:instrText xml:space="preserve"> </w:instrText>
            </w:r>
            <w:r>
              <w:rPr>
                <w:lang w:val="en-US"/>
              </w:rPr>
              <w:fldChar w:fldCharType="end"/>
            </w:r>
            <w:r w:rsidRPr="009417AF">
              <w:rPr>
                <w:lang w:val="en-US"/>
              </w:rPr>
              <w:t xml:space="preserve"> of instruments</w:t>
            </w:r>
          </w:p>
        </w:tc>
        <w:tc>
          <w:tcPr>
            <w:tcW w:w="6244" w:type="dxa"/>
          </w:tcPr>
          <w:p w:rsidR="006C3083" w:rsidRPr="009417AF" w:rsidRDefault="006C3083" w:rsidP="00EB4DA4">
            <w:pPr>
              <w:rPr>
                <w:lang w:val="en-US"/>
              </w:rPr>
            </w:pPr>
            <w:r w:rsidRPr="009417AF">
              <w:rPr>
                <w:lang w:val="en-US"/>
              </w:rPr>
              <w:t>Change layout of instruments (i.e. unit, analogue-digital etc.)</w:t>
            </w:r>
          </w:p>
        </w:tc>
      </w:tr>
      <w:tr w:rsidR="006C3083" w:rsidRPr="000F200F" w:rsidTr="00EB4DA4">
        <w:tc>
          <w:tcPr>
            <w:tcW w:w="2968" w:type="dxa"/>
          </w:tcPr>
          <w:p w:rsidR="006C3083" w:rsidRPr="009417AF" w:rsidRDefault="006C3083" w:rsidP="00EB4DA4">
            <w:pPr>
              <w:rPr>
                <w:lang w:val="en-US"/>
              </w:rPr>
            </w:pPr>
            <w:r w:rsidRPr="009417AF">
              <w:rPr>
                <w:lang w:val="en-US"/>
              </w:rPr>
              <w:lastRenderedPageBreak/>
              <w:t>Configuration of instruments</w:t>
            </w:r>
          </w:p>
        </w:tc>
        <w:tc>
          <w:tcPr>
            <w:tcW w:w="6244" w:type="dxa"/>
          </w:tcPr>
          <w:p w:rsidR="006C3083" w:rsidRPr="009417AF" w:rsidRDefault="006C3083" w:rsidP="00EB4DA4">
            <w:pPr>
              <w:rPr>
                <w:lang w:val="en-US"/>
              </w:rPr>
            </w:pPr>
            <w:r w:rsidRPr="009417AF">
              <w:rPr>
                <w:lang w:val="en-US"/>
              </w:rPr>
              <w:t>Change fields that instruments are representing</w:t>
            </w:r>
          </w:p>
        </w:tc>
      </w:tr>
      <w:tr w:rsidR="006C3083" w:rsidRPr="000F200F" w:rsidTr="00EB4DA4">
        <w:tc>
          <w:tcPr>
            <w:tcW w:w="2968" w:type="dxa"/>
          </w:tcPr>
          <w:p w:rsidR="006C3083" w:rsidRPr="009417AF" w:rsidRDefault="006C3083" w:rsidP="00EB4DA4">
            <w:pPr>
              <w:rPr>
                <w:lang w:val="en-US"/>
              </w:rPr>
            </w:pPr>
            <w:r w:rsidRPr="009417AF">
              <w:rPr>
                <w:lang w:val="en-US"/>
              </w:rPr>
              <w:t>Settings</w:t>
            </w:r>
            <w:r>
              <w:rPr>
                <w:lang w:val="en-US"/>
              </w:rPr>
              <w:fldChar w:fldCharType="begin"/>
            </w:r>
            <w:r>
              <w:rPr>
                <w:lang w:val="en-US"/>
              </w:rPr>
              <w:instrText xml:space="preserve"> XE "</w:instrText>
            </w:r>
            <w:r>
              <w:instrText>Settings"</w:instrText>
            </w:r>
            <w:r>
              <w:rPr>
                <w:lang w:val="en-US"/>
              </w:rPr>
              <w:instrText xml:space="preserve"> </w:instrText>
            </w:r>
            <w:r>
              <w:rPr>
                <w:lang w:val="en-US"/>
              </w:rPr>
              <w:fldChar w:fldCharType="end"/>
            </w:r>
            <w:r w:rsidRPr="009417AF">
              <w:rPr>
                <w:lang w:val="en-US"/>
              </w:rPr>
              <w:t xml:space="preserve"> of logging</w:t>
            </w:r>
          </w:p>
        </w:tc>
        <w:tc>
          <w:tcPr>
            <w:tcW w:w="6244" w:type="dxa"/>
          </w:tcPr>
          <w:p w:rsidR="006C3083" w:rsidRPr="009417AF" w:rsidRDefault="006C3083" w:rsidP="00EB4DA4">
            <w:pPr>
              <w:rPr>
                <w:lang w:val="en-US"/>
              </w:rPr>
            </w:pPr>
            <w:r w:rsidRPr="009417AF">
              <w:rPr>
                <w:lang w:val="en-US"/>
              </w:rPr>
              <w:t xml:space="preserve">Make logs of incoming data (see </w:t>
            </w:r>
            <w:r>
              <w:rPr>
                <w:lang w:val="en-US"/>
              </w:rPr>
              <w:t>“</w:t>
            </w:r>
            <w:r w:rsidRPr="009417AF">
              <w:rPr>
                <w:lang w:val="en-US"/>
              </w:rPr>
              <w:t>Configuration</w:t>
            </w:r>
            <w:r>
              <w:rPr>
                <w:lang w:val="en-US"/>
              </w:rPr>
              <w:t xml:space="preserve"> </w:t>
            </w:r>
            <w:r w:rsidRPr="009417AF">
              <w:rPr>
                <w:lang w:val="en-US"/>
              </w:rPr>
              <w:t>&gt;</w:t>
            </w:r>
            <w:r>
              <w:rPr>
                <w:lang w:val="en-US"/>
              </w:rPr>
              <w:t xml:space="preserve"> </w:t>
            </w:r>
            <w:r w:rsidRPr="009417AF">
              <w:rPr>
                <w:lang w:val="en-US"/>
              </w:rPr>
              <w:t>Field settings</w:t>
            </w:r>
            <w:r>
              <w:rPr>
                <w:lang w:val="en-US"/>
              </w:rPr>
              <w:t xml:space="preserve"> </w:t>
            </w:r>
            <w:r w:rsidRPr="009417AF">
              <w:rPr>
                <w:lang w:val="en-US"/>
              </w:rPr>
              <w:t>&gt;</w:t>
            </w:r>
            <w:r>
              <w:rPr>
                <w:lang w:val="en-US"/>
              </w:rPr>
              <w:t xml:space="preserve"> </w:t>
            </w:r>
            <w:r w:rsidRPr="009417AF">
              <w:rPr>
                <w:lang w:val="en-US"/>
              </w:rPr>
              <w:t>log</w:t>
            </w:r>
            <w:r>
              <w:rPr>
                <w:lang w:val="en-US"/>
              </w:rPr>
              <w:t>”</w:t>
            </w:r>
            <w:r w:rsidRPr="009417AF">
              <w:rPr>
                <w:lang w:val="en-US"/>
              </w:rPr>
              <w:t>)</w:t>
            </w:r>
          </w:p>
        </w:tc>
      </w:tr>
      <w:tr w:rsidR="006C3083" w:rsidRPr="000F200F" w:rsidTr="00EB4DA4">
        <w:tc>
          <w:tcPr>
            <w:tcW w:w="2968" w:type="dxa"/>
          </w:tcPr>
          <w:p w:rsidR="006C3083" w:rsidRPr="009417AF" w:rsidRDefault="006C3083" w:rsidP="00EB4DA4">
            <w:pPr>
              <w:rPr>
                <w:lang w:val="en-US"/>
              </w:rPr>
            </w:pPr>
            <w:r w:rsidRPr="009417AF">
              <w:rPr>
                <w:lang w:val="en-US"/>
              </w:rPr>
              <w:t>Able to close application</w:t>
            </w:r>
          </w:p>
        </w:tc>
        <w:tc>
          <w:tcPr>
            <w:tcW w:w="6244" w:type="dxa"/>
          </w:tcPr>
          <w:p w:rsidR="006C3083" w:rsidRPr="009417AF" w:rsidRDefault="006C3083" w:rsidP="00EB4DA4">
            <w:pPr>
              <w:rPr>
                <w:lang w:val="en-US"/>
              </w:rPr>
            </w:pPr>
            <w:r w:rsidRPr="009417AF">
              <w:rPr>
                <w:lang w:val="en-US"/>
              </w:rPr>
              <w:t>Decides if the button to close FT is available</w:t>
            </w:r>
          </w:p>
        </w:tc>
      </w:tr>
      <w:tr w:rsidR="006C3083" w:rsidRPr="000F200F" w:rsidTr="00EB4DA4">
        <w:tc>
          <w:tcPr>
            <w:tcW w:w="2968" w:type="dxa"/>
          </w:tcPr>
          <w:p w:rsidR="006C3083" w:rsidRPr="009417AF" w:rsidRDefault="006C3083" w:rsidP="00EB4DA4">
            <w:pPr>
              <w:rPr>
                <w:lang w:val="en-US"/>
              </w:rPr>
            </w:pPr>
            <w:r w:rsidRPr="009417AF">
              <w:rPr>
                <w:lang w:val="en-US"/>
              </w:rPr>
              <w:t>Settings</w:t>
            </w:r>
            <w:r>
              <w:rPr>
                <w:lang w:val="en-US"/>
              </w:rPr>
              <w:fldChar w:fldCharType="begin"/>
            </w:r>
            <w:r>
              <w:rPr>
                <w:lang w:val="en-US"/>
              </w:rPr>
              <w:instrText xml:space="preserve"> XE "</w:instrText>
            </w:r>
            <w:r>
              <w:instrText>Settings"</w:instrText>
            </w:r>
            <w:r>
              <w:rPr>
                <w:lang w:val="en-US"/>
              </w:rPr>
              <w:instrText xml:space="preserve"> </w:instrText>
            </w:r>
            <w:r>
              <w:rPr>
                <w:lang w:val="en-US"/>
              </w:rPr>
              <w:fldChar w:fldCharType="end"/>
            </w:r>
            <w:r w:rsidRPr="009417AF">
              <w:rPr>
                <w:lang w:val="en-US"/>
              </w:rPr>
              <w:t xml:space="preserve"> of sliders</w:t>
            </w:r>
          </w:p>
        </w:tc>
        <w:tc>
          <w:tcPr>
            <w:tcW w:w="6244" w:type="dxa"/>
          </w:tcPr>
          <w:p w:rsidR="006C3083" w:rsidRPr="009417AF" w:rsidRDefault="006C3083" w:rsidP="00EB4DA4">
            <w:pPr>
              <w:rPr>
                <w:lang w:val="en-US"/>
              </w:rPr>
            </w:pPr>
            <w:r w:rsidRPr="009417AF">
              <w:rPr>
                <w:lang w:val="en-US"/>
              </w:rPr>
              <w:t>Allow setting of sliders in layout viewer</w:t>
            </w:r>
          </w:p>
        </w:tc>
      </w:tr>
      <w:tr w:rsidR="006C3083" w:rsidRPr="000F200F" w:rsidTr="00EB4DA4">
        <w:tc>
          <w:tcPr>
            <w:tcW w:w="2968" w:type="dxa"/>
          </w:tcPr>
          <w:p w:rsidR="006C3083" w:rsidRPr="009417AF" w:rsidRDefault="006C3083" w:rsidP="00EB4DA4">
            <w:pPr>
              <w:rPr>
                <w:lang w:val="en-US"/>
              </w:rPr>
            </w:pPr>
            <w:r w:rsidRPr="009417AF">
              <w:rPr>
                <w:lang w:val="en-US"/>
              </w:rPr>
              <w:t>Edit layout viewer</w:t>
            </w:r>
          </w:p>
        </w:tc>
        <w:tc>
          <w:tcPr>
            <w:tcW w:w="6244" w:type="dxa"/>
          </w:tcPr>
          <w:p w:rsidR="006C3083" w:rsidRPr="009417AF" w:rsidRDefault="006C3083" w:rsidP="00EB4DA4">
            <w:pPr>
              <w:rPr>
                <w:lang w:val="en-US"/>
              </w:rPr>
            </w:pPr>
            <w:r w:rsidRPr="009417AF">
              <w:rPr>
                <w:lang w:val="en-US"/>
              </w:rPr>
              <w:t>Makes it possible to change the layout viewer</w:t>
            </w:r>
          </w:p>
        </w:tc>
      </w:tr>
      <w:tr w:rsidR="006C3083" w:rsidRPr="000F200F" w:rsidTr="00EB4DA4">
        <w:tc>
          <w:tcPr>
            <w:tcW w:w="2968" w:type="dxa"/>
          </w:tcPr>
          <w:p w:rsidR="006C3083" w:rsidRPr="009417AF" w:rsidRDefault="006C3083" w:rsidP="00EB4DA4">
            <w:pPr>
              <w:rPr>
                <w:lang w:val="en-US"/>
              </w:rPr>
            </w:pPr>
            <w:r>
              <w:rPr>
                <w:lang w:val="en-US"/>
              </w:rPr>
              <w:t>Settings</w:t>
            </w:r>
            <w:r>
              <w:rPr>
                <w:lang w:val="en-US"/>
              </w:rPr>
              <w:fldChar w:fldCharType="begin"/>
            </w:r>
            <w:r>
              <w:rPr>
                <w:lang w:val="en-US"/>
              </w:rPr>
              <w:instrText xml:space="preserve"> XE "</w:instrText>
            </w:r>
            <w:r>
              <w:instrText>Settings"</w:instrText>
            </w:r>
            <w:r>
              <w:rPr>
                <w:lang w:val="en-US"/>
              </w:rPr>
              <w:instrText xml:space="preserve"> </w:instrText>
            </w:r>
            <w:r>
              <w:rPr>
                <w:lang w:val="en-US"/>
              </w:rPr>
              <w:fldChar w:fldCharType="end"/>
            </w:r>
            <w:r>
              <w:rPr>
                <w:lang w:val="en-US"/>
              </w:rPr>
              <w:t xml:space="preserve"> &gt; </w:t>
            </w:r>
            <w:r w:rsidRPr="009417AF">
              <w:rPr>
                <w:lang w:val="en-US"/>
              </w:rPr>
              <w:t>Field settings</w:t>
            </w:r>
          </w:p>
        </w:tc>
        <w:tc>
          <w:tcPr>
            <w:tcW w:w="6244" w:type="dxa"/>
          </w:tcPr>
          <w:p w:rsidR="006C3083" w:rsidRPr="009417AF" w:rsidRDefault="006C3083" w:rsidP="00EB4DA4">
            <w:pPr>
              <w:rPr>
                <w:lang w:val="en-US"/>
              </w:rPr>
            </w:pPr>
            <w:r w:rsidRPr="009417AF">
              <w:rPr>
                <w:lang w:val="en-US"/>
              </w:rPr>
              <w:t xml:space="preserve">Allows changing the field settings (see </w:t>
            </w:r>
            <w:r>
              <w:rPr>
                <w:lang w:val="en-US"/>
              </w:rPr>
              <w:t>“</w:t>
            </w:r>
            <w:r w:rsidRPr="009417AF">
              <w:rPr>
                <w:lang w:val="en-US"/>
              </w:rPr>
              <w:t>Tools</w:t>
            </w:r>
            <w:r>
              <w:rPr>
                <w:lang w:val="en-US"/>
              </w:rPr>
              <w:t xml:space="preserve"> </w:t>
            </w:r>
            <w:r w:rsidRPr="009417AF">
              <w:rPr>
                <w:lang w:val="en-US"/>
              </w:rPr>
              <w:t>&gt;</w:t>
            </w:r>
            <w:r>
              <w:rPr>
                <w:lang w:val="en-US"/>
              </w:rPr>
              <w:t xml:space="preserve"> </w:t>
            </w:r>
            <w:r w:rsidRPr="009417AF">
              <w:rPr>
                <w:lang w:val="en-US"/>
              </w:rPr>
              <w:t>Field Settings</w:t>
            </w:r>
            <w:r>
              <w:rPr>
                <w:lang w:val="en-US"/>
              </w:rPr>
              <w:t>”</w:t>
            </w:r>
            <w:r>
              <w:rPr>
                <w:lang w:val="en-US"/>
              </w:rPr>
              <w:fldChar w:fldCharType="begin"/>
            </w:r>
            <w:r>
              <w:rPr>
                <w:lang w:val="en-US"/>
              </w:rPr>
              <w:instrText xml:space="preserve"> XE "</w:instrText>
            </w:r>
            <w:r w:rsidRPr="00CA46A0">
              <w:rPr>
                <w:lang w:val="en-US"/>
              </w:rPr>
              <w:instrText>Settings"</w:instrText>
            </w:r>
            <w:r>
              <w:rPr>
                <w:lang w:val="en-US"/>
              </w:rPr>
              <w:instrText xml:space="preserve"> </w:instrText>
            </w:r>
            <w:r>
              <w:rPr>
                <w:lang w:val="en-US"/>
              </w:rPr>
              <w:fldChar w:fldCharType="end"/>
            </w:r>
            <w:r w:rsidRPr="009417AF">
              <w:rPr>
                <w:lang w:val="en-US"/>
              </w:rPr>
              <w:t xml:space="preserve">) </w:t>
            </w:r>
          </w:p>
        </w:tc>
      </w:tr>
      <w:tr w:rsidR="006C3083" w:rsidRPr="000F200F" w:rsidTr="00EB4DA4">
        <w:tc>
          <w:tcPr>
            <w:tcW w:w="2968" w:type="dxa"/>
          </w:tcPr>
          <w:p w:rsidR="006C3083" w:rsidRPr="009417AF" w:rsidRDefault="006C3083" w:rsidP="00EB4DA4">
            <w:pPr>
              <w:rPr>
                <w:lang w:val="en-US"/>
              </w:rPr>
            </w:pPr>
            <w:r>
              <w:rPr>
                <w:lang w:val="en-US"/>
              </w:rPr>
              <w:t>Settings</w:t>
            </w:r>
            <w:r>
              <w:rPr>
                <w:lang w:val="en-US"/>
              </w:rPr>
              <w:fldChar w:fldCharType="begin"/>
            </w:r>
            <w:r>
              <w:rPr>
                <w:lang w:val="en-US"/>
              </w:rPr>
              <w:instrText xml:space="preserve"> XE "</w:instrText>
            </w:r>
            <w:r>
              <w:instrText>Settings"</w:instrText>
            </w:r>
            <w:r>
              <w:rPr>
                <w:lang w:val="en-US"/>
              </w:rPr>
              <w:instrText xml:space="preserve"> </w:instrText>
            </w:r>
            <w:r>
              <w:rPr>
                <w:lang w:val="en-US"/>
              </w:rPr>
              <w:fldChar w:fldCharType="end"/>
            </w:r>
            <w:r>
              <w:rPr>
                <w:lang w:val="en-US"/>
              </w:rPr>
              <w:t xml:space="preserve"> &gt; </w:t>
            </w:r>
            <w:r w:rsidRPr="009417AF">
              <w:rPr>
                <w:lang w:val="en-US"/>
              </w:rPr>
              <w:t>Preferences</w:t>
            </w:r>
          </w:p>
        </w:tc>
        <w:tc>
          <w:tcPr>
            <w:tcW w:w="6244" w:type="dxa"/>
          </w:tcPr>
          <w:p w:rsidR="006C3083" w:rsidRPr="009417AF" w:rsidRDefault="006C3083" w:rsidP="00EB4DA4">
            <w:pPr>
              <w:rPr>
                <w:lang w:val="en-US"/>
              </w:rPr>
            </w:pPr>
            <w:r w:rsidRPr="009417AF">
              <w:rPr>
                <w:lang w:val="en-US"/>
              </w:rPr>
              <w:t xml:space="preserve">Allows changing the preferences (see </w:t>
            </w:r>
            <w:r>
              <w:rPr>
                <w:lang w:val="en-US"/>
              </w:rPr>
              <w:t>“</w:t>
            </w:r>
            <w:r w:rsidRPr="009417AF">
              <w:rPr>
                <w:lang w:val="en-US"/>
              </w:rPr>
              <w:t>Tools</w:t>
            </w:r>
            <w:r>
              <w:rPr>
                <w:lang w:val="en-US"/>
              </w:rPr>
              <w:t xml:space="preserve"> </w:t>
            </w:r>
            <w:r w:rsidRPr="009417AF">
              <w:rPr>
                <w:lang w:val="en-US"/>
              </w:rPr>
              <w:t>&gt;</w:t>
            </w:r>
            <w:r>
              <w:rPr>
                <w:lang w:val="en-US"/>
              </w:rPr>
              <w:t xml:space="preserve"> </w:t>
            </w:r>
            <w:r w:rsidRPr="009417AF">
              <w:rPr>
                <w:lang w:val="en-US"/>
              </w:rPr>
              <w:t>Preferences</w:t>
            </w:r>
            <w:r>
              <w:rPr>
                <w:lang w:val="en-US"/>
              </w:rPr>
              <w:t>”</w:t>
            </w:r>
            <w:r w:rsidRPr="009417AF">
              <w:rPr>
                <w:lang w:val="en-US"/>
              </w:rPr>
              <w:t>)</w:t>
            </w:r>
          </w:p>
        </w:tc>
      </w:tr>
      <w:tr w:rsidR="006C3083" w:rsidRPr="000F200F" w:rsidTr="00EB4DA4">
        <w:tc>
          <w:tcPr>
            <w:tcW w:w="2968" w:type="dxa"/>
          </w:tcPr>
          <w:p w:rsidR="006C3083" w:rsidRPr="009417AF" w:rsidRDefault="006C3083" w:rsidP="00EB4DA4">
            <w:pPr>
              <w:rPr>
                <w:lang w:val="en-US"/>
              </w:rPr>
            </w:pPr>
            <w:r>
              <w:rPr>
                <w:lang w:val="en-US"/>
              </w:rPr>
              <w:t>Settings</w:t>
            </w:r>
            <w:r>
              <w:rPr>
                <w:lang w:val="en-US"/>
              </w:rPr>
              <w:fldChar w:fldCharType="begin"/>
            </w:r>
            <w:r>
              <w:rPr>
                <w:lang w:val="en-US"/>
              </w:rPr>
              <w:instrText xml:space="preserve"> XE "</w:instrText>
            </w:r>
            <w:r>
              <w:instrText>Settings"</w:instrText>
            </w:r>
            <w:r>
              <w:rPr>
                <w:lang w:val="en-US"/>
              </w:rPr>
              <w:instrText xml:space="preserve"> </w:instrText>
            </w:r>
            <w:r>
              <w:rPr>
                <w:lang w:val="en-US"/>
              </w:rPr>
              <w:fldChar w:fldCharType="end"/>
            </w:r>
            <w:r>
              <w:rPr>
                <w:lang w:val="en-US"/>
              </w:rPr>
              <w:t xml:space="preserve"> &gt; </w:t>
            </w:r>
            <w:r w:rsidRPr="009417AF">
              <w:rPr>
                <w:lang w:val="en-US"/>
              </w:rPr>
              <w:t>Taskbar</w:t>
            </w:r>
          </w:p>
        </w:tc>
        <w:tc>
          <w:tcPr>
            <w:tcW w:w="6244" w:type="dxa"/>
          </w:tcPr>
          <w:p w:rsidR="006C3083" w:rsidRPr="009417AF" w:rsidRDefault="006C3083" w:rsidP="00EB4DA4">
            <w:pPr>
              <w:rPr>
                <w:lang w:val="en-US"/>
              </w:rPr>
            </w:pPr>
            <w:r w:rsidRPr="009417AF">
              <w:rPr>
                <w:lang w:val="en-US"/>
              </w:rPr>
              <w:t xml:space="preserve">Allows changing the taskbar (see </w:t>
            </w:r>
            <w:r>
              <w:rPr>
                <w:lang w:val="en-US"/>
              </w:rPr>
              <w:t>“</w:t>
            </w:r>
            <w:r w:rsidRPr="009417AF">
              <w:rPr>
                <w:lang w:val="en-US"/>
              </w:rPr>
              <w:t>Tools</w:t>
            </w:r>
            <w:r>
              <w:rPr>
                <w:lang w:val="en-US"/>
              </w:rPr>
              <w:t xml:space="preserve"> </w:t>
            </w:r>
            <w:r w:rsidRPr="009417AF">
              <w:rPr>
                <w:lang w:val="en-US"/>
              </w:rPr>
              <w:t>&gt;</w:t>
            </w:r>
            <w:r>
              <w:rPr>
                <w:lang w:val="en-US"/>
              </w:rPr>
              <w:t xml:space="preserve"> </w:t>
            </w:r>
            <w:r w:rsidRPr="009417AF">
              <w:rPr>
                <w:lang w:val="en-US"/>
              </w:rPr>
              <w:t>Taskbar</w:t>
            </w:r>
            <w:r>
              <w:rPr>
                <w:lang w:val="en-US"/>
              </w:rPr>
              <w:t>”</w:t>
            </w:r>
            <w:r w:rsidRPr="009417AF">
              <w:rPr>
                <w:lang w:val="en-US"/>
              </w:rPr>
              <w:t>)</w:t>
            </w:r>
          </w:p>
        </w:tc>
      </w:tr>
      <w:tr w:rsidR="006C3083" w:rsidRPr="000F200F" w:rsidTr="00EB4DA4">
        <w:tc>
          <w:tcPr>
            <w:tcW w:w="2968" w:type="dxa"/>
          </w:tcPr>
          <w:p w:rsidR="006C3083" w:rsidRPr="009417AF" w:rsidRDefault="006C3083" w:rsidP="00EB4DA4">
            <w:pPr>
              <w:rPr>
                <w:lang w:val="en-US"/>
              </w:rPr>
            </w:pPr>
            <w:r>
              <w:rPr>
                <w:lang w:val="en-US"/>
              </w:rPr>
              <w:t>Settings</w:t>
            </w:r>
            <w:r>
              <w:rPr>
                <w:lang w:val="en-US"/>
              </w:rPr>
              <w:fldChar w:fldCharType="begin"/>
            </w:r>
            <w:r>
              <w:rPr>
                <w:lang w:val="en-US"/>
              </w:rPr>
              <w:instrText xml:space="preserve"> XE "</w:instrText>
            </w:r>
            <w:r>
              <w:instrText>Settings"</w:instrText>
            </w:r>
            <w:r>
              <w:rPr>
                <w:lang w:val="en-US"/>
              </w:rPr>
              <w:instrText xml:space="preserve"> </w:instrText>
            </w:r>
            <w:r>
              <w:rPr>
                <w:lang w:val="en-US"/>
              </w:rPr>
              <w:fldChar w:fldCharType="end"/>
            </w:r>
            <w:r>
              <w:rPr>
                <w:lang w:val="en-US"/>
              </w:rPr>
              <w:t xml:space="preserve"> &gt; </w:t>
            </w:r>
            <w:r w:rsidRPr="009417AF">
              <w:rPr>
                <w:lang w:val="en-US"/>
              </w:rPr>
              <w:t>NMEA/GPS</w:t>
            </w:r>
          </w:p>
        </w:tc>
        <w:tc>
          <w:tcPr>
            <w:tcW w:w="6244" w:type="dxa"/>
          </w:tcPr>
          <w:p w:rsidR="006C3083" w:rsidRPr="009417AF" w:rsidRDefault="006C3083" w:rsidP="00EB4DA4">
            <w:pPr>
              <w:rPr>
                <w:lang w:val="en-US"/>
              </w:rPr>
            </w:pPr>
            <w:r w:rsidRPr="009417AF">
              <w:rPr>
                <w:lang w:val="en-US"/>
              </w:rPr>
              <w:t xml:space="preserve">Allows using </w:t>
            </w:r>
            <w:r>
              <w:rPr>
                <w:lang w:val="en-US"/>
              </w:rPr>
              <w:t>“</w:t>
            </w:r>
            <w:r w:rsidRPr="009417AF">
              <w:rPr>
                <w:lang w:val="en-US"/>
              </w:rPr>
              <w:t>Tools</w:t>
            </w:r>
            <w:r>
              <w:rPr>
                <w:lang w:val="en-US"/>
              </w:rPr>
              <w:t xml:space="preserve"> </w:t>
            </w:r>
            <w:r w:rsidRPr="009417AF">
              <w:rPr>
                <w:lang w:val="en-US"/>
              </w:rPr>
              <w:t>&gt;</w:t>
            </w:r>
            <w:r>
              <w:rPr>
                <w:lang w:val="en-US"/>
              </w:rPr>
              <w:t xml:space="preserve"> </w:t>
            </w:r>
            <w:r w:rsidRPr="009417AF">
              <w:rPr>
                <w:lang w:val="en-US"/>
              </w:rPr>
              <w:t>NMEA/GPS</w:t>
            </w:r>
            <w:r>
              <w:rPr>
                <w:lang w:val="en-US"/>
              </w:rPr>
              <w:t>”</w:t>
            </w:r>
            <w:r w:rsidRPr="009417AF">
              <w:rPr>
                <w:lang w:val="en-US"/>
              </w:rPr>
              <w:t xml:space="preserve"> tab</w:t>
            </w:r>
          </w:p>
        </w:tc>
      </w:tr>
      <w:tr w:rsidR="006C3083" w:rsidRPr="000F200F" w:rsidTr="00EB4DA4">
        <w:tc>
          <w:tcPr>
            <w:tcW w:w="2968" w:type="dxa"/>
          </w:tcPr>
          <w:p w:rsidR="006C3083" w:rsidRPr="009417AF" w:rsidRDefault="006C3083" w:rsidP="00EB4DA4">
            <w:pPr>
              <w:rPr>
                <w:lang w:val="en-US"/>
              </w:rPr>
            </w:pPr>
            <w:r>
              <w:rPr>
                <w:lang w:val="en-US"/>
              </w:rPr>
              <w:t>Settings</w:t>
            </w:r>
            <w:r>
              <w:rPr>
                <w:lang w:val="en-US"/>
              </w:rPr>
              <w:fldChar w:fldCharType="begin"/>
            </w:r>
            <w:r>
              <w:rPr>
                <w:lang w:val="en-US"/>
              </w:rPr>
              <w:instrText xml:space="preserve"> XE "</w:instrText>
            </w:r>
            <w:r>
              <w:instrText>Settings"</w:instrText>
            </w:r>
            <w:r>
              <w:rPr>
                <w:lang w:val="en-US"/>
              </w:rPr>
              <w:instrText xml:space="preserve"> </w:instrText>
            </w:r>
            <w:r>
              <w:rPr>
                <w:lang w:val="en-US"/>
              </w:rPr>
              <w:fldChar w:fldCharType="end"/>
            </w:r>
            <w:r>
              <w:rPr>
                <w:lang w:val="en-US"/>
              </w:rPr>
              <w:t xml:space="preserve"> &gt; </w:t>
            </w:r>
            <w:r w:rsidRPr="009417AF">
              <w:rPr>
                <w:lang w:val="en-US"/>
              </w:rPr>
              <w:t>Configuration</w:t>
            </w:r>
          </w:p>
        </w:tc>
        <w:tc>
          <w:tcPr>
            <w:tcW w:w="6244" w:type="dxa"/>
          </w:tcPr>
          <w:p w:rsidR="006C3083" w:rsidRPr="009417AF" w:rsidRDefault="006C3083" w:rsidP="00EB4DA4">
            <w:pPr>
              <w:rPr>
                <w:lang w:val="en-US"/>
              </w:rPr>
            </w:pPr>
            <w:r w:rsidRPr="009417AF">
              <w:rPr>
                <w:lang w:val="en-US"/>
              </w:rPr>
              <w:t>Allows changing of configuration settings</w:t>
            </w:r>
          </w:p>
        </w:tc>
      </w:tr>
    </w:tbl>
    <w:p w:rsidR="006C3083" w:rsidRDefault="006C3083" w:rsidP="006C3083">
      <w:pPr>
        <w:rPr>
          <w:lang w:val="en-US"/>
        </w:rPr>
      </w:pPr>
    </w:p>
    <w:p w:rsidR="006C3083" w:rsidRDefault="006C3083" w:rsidP="006C3083">
      <w:pPr>
        <w:rPr>
          <w:lang w:val="en-US"/>
        </w:rPr>
      </w:pPr>
      <w:r>
        <w:rPr>
          <w:lang w:val="en-US"/>
        </w:rPr>
        <w:br w:type="page"/>
      </w:r>
    </w:p>
    <w:p w:rsidR="006C3083" w:rsidRPr="00F51F12" w:rsidRDefault="006C3083" w:rsidP="006C3083">
      <w:pPr>
        <w:numPr>
          <w:ilvl w:val="0"/>
          <w:numId w:val="2"/>
        </w:numPr>
        <w:rPr>
          <w:b/>
          <w:lang w:val="en-US"/>
        </w:rPr>
      </w:pPr>
      <w:r w:rsidRPr="00221EBA">
        <w:rPr>
          <w:b/>
          <w:lang w:val="en-US"/>
        </w:rPr>
        <w:lastRenderedPageBreak/>
        <w:t>Administrator</w:t>
      </w:r>
      <w:r>
        <w:rPr>
          <w:b/>
          <w:lang w:val="en-US"/>
        </w:rPr>
        <w:t xml:space="preserve"> rights</w:t>
      </w:r>
      <w:r>
        <w:rPr>
          <w:b/>
          <w:lang w:val="en-US"/>
        </w:rPr>
        <w:br/>
      </w:r>
      <w:proofErr w:type="gramStart"/>
      <w:r>
        <w:rPr>
          <w:lang w:val="en-US"/>
        </w:rPr>
        <w:t>All</w:t>
      </w:r>
      <w:proofErr w:type="gramEnd"/>
      <w:r>
        <w:rPr>
          <w:lang w:val="en-US"/>
        </w:rPr>
        <w:t xml:space="preserve"> rights.</w:t>
      </w:r>
    </w:p>
    <w:p w:rsidR="006C3083" w:rsidRDefault="006C3083" w:rsidP="006C3083">
      <w:pPr>
        <w:numPr>
          <w:ilvl w:val="0"/>
          <w:numId w:val="2"/>
        </w:numPr>
        <w:rPr>
          <w:lang w:val="en-US"/>
        </w:rPr>
      </w:pPr>
      <w:r w:rsidRPr="00ED7829">
        <w:rPr>
          <w:b/>
          <w:lang w:val="en-US"/>
        </w:rPr>
        <w:t>Operator</w:t>
      </w:r>
      <w:r>
        <w:rPr>
          <w:b/>
          <w:lang w:val="en-US"/>
        </w:rPr>
        <w:t xml:space="preserve"> </w:t>
      </w:r>
      <w:r w:rsidRPr="00F51F12">
        <w:rPr>
          <w:b/>
          <w:lang w:val="en-US"/>
        </w:rPr>
        <w:t>rights</w:t>
      </w:r>
      <w:r>
        <w:rPr>
          <w:lang w:val="en-US"/>
        </w:rPr>
        <w:br/>
        <w:t xml:space="preserve">Via “Setting &gt; Preferences”, you are allowed to change time and language, ships heading reference and SMS service. </w:t>
      </w:r>
      <w:r>
        <w:rPr>
          <w:lang w:val="en-US"/>
        </w:rPr>
        <w:br/>
        <w:t>This can be extended with additional rights depending on what is needed.</w:t>
      </w:r>
    </w:p>
    <w:p w:rsidR="006C3083" w:rsidRDefault="006C3083" w:rsidP="006C3083">
      <w:pPr>
        <w:rPr>
          <w:lang w:val="en-US"/>
        </w:rPr>
      </w:pPr>
    </w:p>
    <w:p w:rsidR="006C3083" w:rsidRDefault="006C3083" w:rsidP="006C3083">
      <w:pPr>
        <w:pStyle w:val="Text"/>
        <w:rPr>
          <w:i/>
          <w:lang w:val="en-US"/>
        </w:rPr>
      </w:pPr>
      <w:r>
        <w:rPr>
          <w:noProof/>
          <w:lang w:val="nl-NL" w:eastAsia="nl-NL"/>
        </w:rPr>
        <w:drawing>
          <wp:inline distT="0" distB="0" distL="0" distR="0" wp14:anchorId="6F2E5526" wp14:editId="5F8592C8">
            <wp:extent cx="416379" cy="342900"/>
            <wp:effectExtent l="0" t="0" r="3175" b="0"/>
            <wp:docPr id="146" name="Afbeelding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6379" cy="342900"/>
                    </a:xfrm>
                    <a:prstGeom prst="rect">
                      <a:avLst/>
                    </a:prstGeom>
                  </pic:spPr>
                </pic:pic>
              </a:graphicData>
            </a:graphic>
          </wp:inline>
        </w:drawing>
      </w:r>
      <w:r>
        <w:rPr>
          <w:i/>
          <w:lang w:val="en-US"/>
        </w:rPr>
        <w:t xml:space="preserve">: </w:t>
      </w:r>
      <w:r>
        <w:rPr>
          <w:i/>
          <w:lang w:val="en-US"/>
        </w:rPr>
        <w:br/>
        <w:t>Under “</w:t>
      </w:r>
      <w:r w:rsidRPr="00F51F12">
        <w:rPr>
          <w:i/>
          <w:lang w:val="en-US"/>
        </w:rPr>
        <w:t>Operator</w:t>
      </w:r>
      <w:r>
        <w:rPr>
          <w:i/>
          <w:lang w:val="en-US"/>
        </w:rPr>
        <w:t xml:space="preserve"> rights”</w:t>
      </w:r>
      <w:r w:rsidRPr="00F51F12">
        <w:rPr>
          <w:i/>
          <w:lang w:val="en-US"/>
        </w:rPr>
        <w:t xml:space="preserve"> </w:t>
      </w:r>
      <w:r>
        <w:rPr>
          <w:i/>
          <w:lang w:val="en-US"/>
        </w:rPr>
        <w:t>you will NEVER get the</w:t>
      </w:r>
      <w:r w:rsidRPr="00F51F12">
        <w:rPr>
          <w:i/>
          <w:lang w:val="en-US"/>
        </w:rPr>
        <w:t xml:space="preserve"> rights</w:t>
      </w:r>
      <w:r>
        <w:rPr>
          <w:i/>
          <w:lang w:val="en-US"/>
        </w:rPr>
        <w:t xml:space="preserve"> as mentioned below.</w:t>
      </w:r>
    </w:p>
    <w:p w:rsidR="006C3083" w:rsidRPr="0068123C" w:rsidRDefault="006C3083" w:rsidP="006C3083">
      <w:pPr>
        <w:pStyle w:val="Text"/>
        <w:ind w:firstLine="360"/>
        <w:rPr>
          <w:i/>
          <w:lang w:val="en-US"/>
        </w:rPr>
      </w:pPr>
    </w:p>
    <w:p w:rsidR="006C3083" w:rsidRDefault="006C3083" w:rsidP="006C3083">
      <w:pPr>
        <w:pStyle w:val="Text"/>
        <w:numPr>
          <w:ilvl w:val="0"/>
          <w:numId w:val="3"/>
        </w:numPr>
        <w:rPr>
          <w:lang w:val="en-US"/>
        </w:rPr>
      </w:pPr>
      <w:r>
        <w:rPr>
          <w:lang w:val="en-US"/>
        </w:rPr>
        <w:t>Administrator rights</w:t>
      </w:r>
    </w:p>
    <w:p w:rsidR="006C3083" w:rsidRDefault="006C3083" w:rsidP="006C3083">
      <w:pPr>
        <w:pStyle w:val="Text"/>
        <w:numPr>
          <w:ilvl w:val="0"/>
          <w:numId w:val="3"/>
        </w:numPr>
        <w:rPr>
          <w:lang w:val="en-US"/>
        </w:rPr>
      </w:pPr>
      <w:r>
        <w:rPr>
          <w:lang w:val="en-US"/>
        </w:rPr>
        <w:t>Certified alarm setting</w:t>
      </w:r>
    </w:p>
    <w:p w:rsidR="006C3083" w:rsidRDefault="006C3083" w:rsidP="006C3083">
      <w:pPr>
        <w:pStyle w:val="Text"/>
        <w:numPr>
          <w:ilvl w:val="0"/>
          <w:numId w:val="3"/>
        </w:numPr>
        <w:rPr>
          <w:lang w:val="en-US"/>
        </w:rPr>
      </w:pPr>
      <w:r w:rsidRPr="003252EF">
        <w:rPr>
          <w:lang w:val="en-US"/>
        </w:rPr>
        <w:t xml:space="preserve">Configuration of </w:t>
      </w:r>
      <w:r>
        <w:rPr>
          <w:lang w:val="en-US"/>
        </w:rPr>
        <w:t>i</w:t>
      </w:r>
      <w:r w:rsidRPr="003252EF">
        <w:rPr>
          <w:lang w:val="en-US"/>
        </w:rPr>
        <w:t>nstruments</w:t>
      </w:r>
    </w:p>
    <w:p w:rsidR="006C3083" w:rsidRDefault="006C3083" w:rsidP="006C3083">
      <w:pPr>
        <w:pStyle w:val="Text"/>
        <w:numPr>
          <w:ilvl w:val="0"/>
          <w:numId w:val="3"/>
        </w:numPr>
        <w:rPr>
          <w:lang w:val="en-US"/>
        </w:rPr>
      </w:pPr>
      <w:r w:rsidRPr="003252EF">
        <w:rPr>
          <w:lang w:val="en-US"/>
        </w:rPr>
        <w:t>Settings</w:t>
      </w:r>
      <w:r>
        <w:rPr>
          <w:lang w:val="en-US"/>
        </w:rPr>
        <w:fldChar w:fldCharType="begin"/>
      </w:r>
      <w:r>
        <w:rPr>
          <w:lang w:val="en-US"/>
        </w:rPr>
        <w:instrText xml:space="preserve"> XE "</w:instrText>
      </w:r>
      <w:r>
        <w:instrText>Settings"</w:instrText>
      </w:r>
      <w:r>
        <w:rPr>
          <w:lang w:val="en-US"/>
        </w:rPr>
        <w:instrText xml:space="preserve"> </w:instrText>
      </w:r>
      <w:r>
        <w:rPr>
          <w:lang w:val="en-US"/>
        </w:rPr>
        <w:fldChar w:fldCharType="end"/>
      </w:r>
      <w:r w:rsidRPr="003252EF">
        <w:rPr>
          <w:lang w:val="en-US"/>
        </w:rPr>
        <w:t xml:space="preserve"> of logging</w:t>
      </w:r>
    </w:p>
    <w:p w:rsidR="006C3083" w:rsidRDefault="006C3083" w:rsidP="006C3083">
      <w:pPr>
        <w:pStyle w:val="Text"/>
        <w:numPr>
          <w:ilvl w:val="0"/>
          <w:numId w:val="3"/>
        </w:numPr>
        <w:rPr>
          <w:lang w:val="en-US"/>
        </w:rPr>
      </w:pPr>
      <w:r w:rsidRPr="003252EF">
        <w:rPr>
          <w:lang w:val="en-US"/>
        </w:rPr>
        <w:t>Settings</w:t>
      </w:r>
      <w:r>
        <w:rPr>
          <w:lang w:val="en-US"/>
        </w:rPr>
        <w:fldChar w:fldCharType="begin"/>
      </w:r>
      <w:r>
        <w:rPr>
          <w:lang w:val="en-US"/>
        </w:rPr>
        <w:instrText xml:space="preserve"> XE "</w:instrText>
      </w:r>
      <w:r>
        <w:instrText>Settings"</w:instrText>
      </w:r>
      <w:r>
        <w:rPr>
          <w:lang w:val="en-US"/>
        </w:rPr>
        <w:instrText xml:space="preserve"> </w:instrText>
      </w:r>
      <w:r>
        <w:rPr>
          <w:lang w:val="en-US"/>
        </w:rPr>
        <w:fldChar w:fldCharType="end"/>
      </w:r>
      <w:r w:rsidRPr="003252EF">
        <w:rPr>
          <w:lang w:val="en-US"/>
        </w:rPr>
        <w:t xml:space="preserve"> of sliders</w:t>
      </w:r>
    </w:p>
    <w:p w:rsidR="006C3083" w:rsidRDefault="006C3083" w:rsidP="006C3083">
      <w:pPr>
        <w:pStyle w:val="Text"/>
        <w:numPr>
          <w:ilvl w:val="0"/>
          <w:numId w:val="3"/>
        </w:numPr>
        <w:rPr>
          <w:lang w:val="en-US"/>
        </w:rPr>
      </w:pPr>
      <w:r w:rsidRPr="003252EF">
        <w:rPr>
          <w:lang w:val="en-US"/>
        </w:rPr>
        <w:t>Edit layout viewer</w:t>
      </w:r>
    </w:p>
    <w:p w:rsidR="006C3083" w:rsidRDefault="006C3083" w:rsidP="006C3083">
      <w:pPr>
        <w:pStyle w:val="Text"/>
        <w:numPr>
          <w:ilvl w:val="0"/>
          <w:numId w:val="3"/>
        </w:numPr>
        <w:rPr>
          <w:lang w:val="en-US"/>
        </w:rPr>
      </w:pPr>
      <w:r w:rsidRPr="003252EF">
        <w:rPr>
          <w:lang w:val="en-US"/>
        </w:rPr>
        <w:t>Settings</w:t>
      </w:r>
      <w:r>
        <w:rPr>
          <w:lang w:val="en-US"/>
        </w:rPr>
        <w:fldChar w:fldCharType="begin"/>
      </w:r>
      <w:r>
        <w:rPr>
          <w:lang w:val="en-US"/>
        </w:rPr>
        <w:instrText xml:space="preserve"> XE "</w:instrText>
      </w:r>
      <w:r>
        <w:instrText>Settings"</w:instrText>
      </w:r>
      <w:r>
        <w:rPr>
          <w:lang w:val="en-US"/>
        </w:rPr>
        <w:instrText xml:space="preserve"> </w:instrText>
      </w:r>
      <w:r>
        <w:rPr>
          <w:lang w:val="en-US"/>
        </w:rPr>
        <w:fldChar w:fldCharType="end"/>
      </w:r>
      <w:r>
        <w:rPr>
          <w:lang w:val="en-US"/>
        </w:rPr>
        <w:t xml:space="preserve"> &gt; </w:t>
      </w:r>
      <w:r w:rsidRPr="003252EF">
        <w:rPr>
          <w:lang w:val="en-US"/>
        </w:rPr>
        <w:t>Field settings</w:t>
      </w:r>
    </w:p>
    <w:p w:rsidR="006C3083" w:rsidRDefault="006C3083" w:rsidP="006C3083">
      <w:pPr>
        <w:pStyle w:val="Text"/>
        <w:numPr>
          <w:ilvl w:val="0"/>
          <w:numId w:val="3"/>
        </w:numPr>
        <w:rPr>
          <w:lang w:val="en-US"/>
        </w:rPr>
      </w:pPr>
      <w:r>
        <w:rPr>
          <w:lang w:val="en-US"/>
        </w:rPr>
        <w:t>Settings</w:t>
      </w:r>
      <w:r>
        <w:rPr>
          <w:lang w:val="en-US"/>
        </w:rPr>
        <w:fldChar w:fldCharType="begin"/>
      </w:r>
      <w:r>
        <w:rPr>
          <w:lang w:val="en-US"/>
        </w:rPr>
        <w:instrText xml:space="preserve"> XE "</w:instrText>
      </w:r>
      <w:r>
        <w:instrText>Settings"</w:instrText>
      </w:r>
      <w:r>
        <w:rPr>
          <w:lang w:val="en-US"/>
        </w:rPr>
        <w:instrText xml:space="preserve"> </w:instrText>
      </w:r>
      <w:r>
        <w:rPr>
          <w:lang w:val="en-US"/>
        </w:rPr>
        <w:fldChar w:fldCharType="end"/>
      </w:r>
      <w:r>
        <w:rPr>
          <w:lang w:val="en-US"/>
        </w:rPr>
        <w:t xml:space="preserve"> &gt; Configuration</w:t>
      </w:r>
    </w:p>
    <w:p w:rsidR="006C3083" w:rsidRDefault="006C3083" w:rsidP="006C3083">
      <w:pPr>
        <w:pStyle w:val="Heading3"/>
        <w:rPr>
          <w:lang w:val="en-US"/>
        </w:rPr>
      </w:pPr>
      <w:bookmarkStart w:id="15" w:name="_Toc275956024"/>
      <w:bookmarkStart w:id="16" w:name="_Toc372884082"/>
      <w:r>
        <w:rPr>
          <w:lang w:val="en-US"/>
        </w:rPr>
        <w:t>Add</w:t>
      </w:r>
      <w:bookmarkEnd w:id="15"/>
      <w:r>
        <w:rPr>
          <w:lang w:val="en-US"/>
        </w:rPr>
        <w:t xml:space="preserve"> / Remove</w:t>
      </w:r>
      <w:bookmarkEnd w:id="16"/>
    </w:p>
    <w:p w:rsidR="006C3083" w:rsidRDefault="006C3083" w:rsidP="006C3083">
      <w:pPr>
        <w:pStyle w:val="Text"/>
        <w:rPr>
          <w:lang w:val="en-US"/>
        </w:rPr>
      </w:pPr>
      <w:r>
        <w:rPr>
          <w:lang w:val="en-US"/>
        </w:rPr>
        <w:t>Via the “Add / Remove” buttons a user can be added or removed.</w:t>
      </w:r>
    </w:p>
    <w:p w:rsidR="006C3083" w:rsidRDefault="006C3083" w:rsidP="006C3083">
      <w:pPr>
        <w:pStyle w:val="Text"/>
        <w:rPr>
          <w:lang w:val="en-US"/>
        </w:rPr>
      </w:pPr>
      <w:r>
        <w:rPr>
          <w:lang w:val="en-US"/>
        </w:rPr>
        <w:t>For example you need to add a user for the shipyard or the installation company. Click “Add” and fill in a new user name. For the removal of a user, click the user then click “Remove” and acknowledge.</w:t>
      </w:r>
    </w:p>
    <w:p w:rsidR="006C3083" w:rsidRDefault="006C3083" w:rsidP="006C3083">
      <w:pPr>
        <w:pStyle w:val="Text"/>
        <w:rPr>
          <w:lang w:val="en-US"/>
        </w:rPr>
      </w:pPr>
    </w:p>
    <w:p w:rsidR="006C3083" w:rsidRDefault="006C3083" w:rsidP="006C3083">
      <w:pPr>
        <w:pStyle w:val="Text"/>
        <w:rPr>
          <w:lang w:val="en-US"/>
        </w:rPr>
      </w:pPr>
    </w:p>
    <w:p w:rsidR="006C3083" w:rsidRDefault="006C3083" w:rsidP="006C3083">
      <w:pPr>
        <w:pStyle w:val="Text"/>
        <w:keepNext/>
      </w:pPr>
      <w:r>
        <w:rPr>
          <w:noProof/>
          <w:lang w:val="nl-NL" w:eastAsia="nl-NL"/>
        </w:rPr>
        <w:drawing>
          <wp:anchor distT="0" distB="0" distL="114300" distR="114300" simplePos="0" relativeHeight="251659264" behindDoc="1" locked="0" layoutInCell="1" allowOverlap="1" wp14:anchorId="225CE5CA" wp14:editId="60E835C5">
            <wp:simplePos x="0" y="0"/>
            <wp:positionH relativeFrom="column">
              <wp:align>left</wp:align>
            </wp:positionH>
            <wp:positionV relativeFrom="paragraph">
              <wp:posOffset>0</wp:posOffset>
            </wp:positionV>
            <wp:extent cx="2609850" cy="3086100"/>
            <wp:effectExtent l="19050" t="0" r="0" b="0"/>
            <wp:wrapTight wrapText="bothSides">
              <wp:wrapPolygon edited="0">
                <wp:start x="-158" y="0"/>
                <wp:lineTo x="-158" y="21467"/>
                <wp:lineTo x="21600" y="21467"/>
                <wp:lineTo x="21600" y="0"/>
                <wp:lineTo x="-158" y="0"/>
              </wp:wrapPolygon>
            </wp:wrapTight>
            <wp:docPr id="73" name="Afbeelding 2" descr="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ݹ°"/>
                    <pic:cNvPicPr>
                      <a:picLocks noChangeAspect="1" noChangeArrowheads="1"/>
                    </pic:cNvPicPr>
                  </pic:nvPicPr>
                  <pic:blipFill>
                    <a:blip r:embed="rId8" cstate="print"/>
                    <a:srcRect/>
                    <a:stretch>
                      <a:fillRect/>
                    </a:stretch>
                  </pic:blipFill>
                  <pic:spPr bwMode="auto">
                    <a:xfrm>
                      <a:off x="0" y="0"/>
                      <a:ext cx="2609850" cy="3086100"/>
                    </a:xfrm>
                    <a:prstGeom prst="rect">
                      <a:avLst/>
                    </a:prstGeom>
                    <a:noFill/>
                    <a:ln w="9525">
                      <a:noFill/>
                      <a:miter lim="800000"/>
                      <a:headEnd/>
                      <a:tailEnd/>
                    </a:ln>
                  </pic:spPr>
                </pic:pic>
              </a:graphicData>
            </a:graphic>
          </wp:anchor>
        </w:drawing>
      </w:r>
    </w:p>
    <w:p w:rsidR="006C3083" w:rsidRPr="0011527B" w:rsidRDefault="006C3083" w:rsidP="006C3083">
      <w:pPr>
        <w:pStyle w:val="Text"/>
        <w:rPr>
          <w:i/>
          <w:lang w:val="en-US"/>
        </w:rPr>
      </w:pPr>
    </w:p>
    <w:p w:rsidR="006C3083" w:rsidRDefault="006C3083" w:rsidP="006C3083">
      <w:pPr>
        <w:pStyle w:val="Text"/>
        <w:rPr>
          <w:i/>
          <w:lang w:val="en-US"/>
        </w:rPr>
      </w:pPr>
      <w:r>
        <w:rPr>
          <w:noProof/>
          <w:lang w:val="nl-NL" w:eastAsia="nl-NL"/>
        </w:rPr>
        <w:drawing>
          <wp:inline distT="0" distB="0" distL="0" distR="0" wp14:anchorId="4763BA08" wp14:editId="57E49B39">
            <wp:extent cx="416379" cy="342900"/>
            <wp:effectExtent l="0" t="0" r="3175" b="0"/>
            <wp:docPr id="147" name="Afbeelding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6379" cy="342900"/>
                    </a:xfrm>
                    <a:prstGeom prst="rect">
                      <a:avLst/>
                    </a:prstGeom>
                  </pic:spPr>
                </pic:pic>
              </a:graphicData>
            </a:graphic>
          </wp:inline>
        </w:drawing>
      </w:r>
      <w:r>
        <w:rPr>
          <w:i/>
          <w:lang w:val="en-US"/>
        </w:rPr>
        <w:t>:</w:t>
      </w:r>
    </w:p>
    <w:p w:rsidR="006C3083" w:rsidRPr="0011527B" w:rsidRDefault="006C3083" w:rsidP="006C3083">
      <w:pPr>
        <w:pStyle w:val="Text"/>
        <w:rPr>
          <w:i/>
          <w:lang w:val="en-US"/>
        </w:rPr>
      </w:pPr>
      <w:r w:rsidRPr="0011527B">
        <w:rPr>
          <w:i/>
          <w:lang w:val="en-US"/>
        </w:rPr>
        <w:t xml:space="preserve">Setup the new user direct </w:t>
      </w:r>
      <w:r>
        <w:rPr>
          <w:i/>
          <w:lang w:val="en-US"/>
        </w:rPr>
        <w:t>at the beginning of the setup. In t</w:t>
      </w:r>
      <w:r w:rsidRPr="0011527B">
        <w:rPr>
          <w:i/>
          <w:lang w:val="en-US"/>
        </w:rPr>
        <w:t xml:space="preserve">his way the user will get </w:t>
      </w:r>
      <w:r>
        <w:rPr>
          <w:i/>
          <w:lang w:val="en-US"/>
        </w:rPr>
        <w:t>access to all</w:t>
      </w:r>
      <w:r w:rsidRPr="0011527B">
        <w:rPr>
          <w:i/>
          <w:lang w:val="en-US"/>
        </w:rPr>
        <w:t xml:space="preserve"> </w:t>
      </w:r>
      <w:r>
        <w:rPr>
          <w:i/>
          <w:lang w:val="en-US"/>
        </w:rPr>
        <w:t>settings and adjustments</w:t>
      </w:r>
      <w:r w:rsidRPr="0011527B">
        <w:rPr>
          <w:i/>
          <w:lang w:val="en-US"/>
        </w:rPr>
        <w:t xml:space="preserve">. If you set a new user after you’ve finished installing and adjusting the system, this will result in an empty user. </w:t>
      </w:r>
      <w:r>
        <w:rPr>
          <w:i/>
          <w:lang w:val="en-US"/>
        </w:rPr>
        <w:br/>
        <w:t xml:space="preserve">All </w:t>
      </w:r>
      <w:r w:rsidRPr="0011527B">
        <w:rPr>
          <w:i/>
          <w:lang w:val="en-US"/>
        </w:rPr>
        <w:t xml:space="preserve">adjustments you’ve made are not visible. You can get the adjustments you made to appear in the new user by copying the content of the “administrator.ini” to the new user </w:t>
      </w:r>
      <w:proofErr w:type="spellStart"/>
      <w:r w:rsidRPr="0011527B">
        <w:rPr>
          <w:i/>
          <w:lang w:val="en-US"/>
        </w:rPr>
        <w:t>ini</w:t>
      </w:r>
      <w:proofErr w:type="spellEnd"/>
      <w:r w:rsidRPr="0011527B">
        <w:rPr>
          <w:i/>
          <w:lang w:val="en-US"/>
        </w:rPr>
        <w:t>-file (i.e. shipyard.ini). For more info</w:t>
      </w:r>
      <w:r>
        <w:rPr>
          <w:i/>
          <w:lang w:val="en-US"/>
        </w:rPr>
        <w:t>rmation please refer to section “A</w:t>
      </w:r>
      <w:r w:rsidRPr="0011527B">
        <w:rPr>
          <w:i/>
          <w:lang w:val="en-US"/>
        </w:rPr>
        <w:t xml:space="preserve">djusting </w:t>
      </w:r>
      <w:proofErr w:type="spellStart"/>
      <w:r w:rsidRPr="0011527B">
        <w:rPr>
          <w:i/>
          <w:lang w:val="en-US"/>
        </w:rPr>
        <w:t>ini</w:t>
      </w:r>
      <w:proofErr w:type="spellEnd"/>
      <w:r w:rsidRPr="0011527B">
        <w:rPr>
          <w:i/>
          <w:lang w:val="en-US"/>
        </w:rPr>
        <w:t>-files”.</w:t>
      </w:r>
    </w:p>
    <w:p w:rsidR="006C3083" w:rsidRDefault="006C3083" w:rsidP="006C3083">
      <w:pPr>
        <w:pStyle w:val="Geenafstand1"/>
        <w:rPr>
          <w:lang w:val="en-US"/>
        </w:rPr>
      </w:pPr>
    </w:p>
    <w:p w:rsidR="006C3083" w:rsidRDefault="006C3083" w:rsidP="006C3083">
      <w:pPr>
        <w:pStyle w:val="Geenafstand1"/>
        <w:rPr>
          <w:lang w:val="en-US"/>
        </w:rPr>
      </w:pPr>
    </w:p>
    <w:p w:rsidR="006C3083" w:rsidRDefault="006C3083" w:rsidP="006C3083">
      <w:pPr>
        <w:pStyle w:val="Geenafstand1"/>
        <w:rPr>
          <w:lang w:val="en-US"/>
        </w:rPr>
      </w:pPr>
    </w:p>
    <w:p w:rsidR="006C3083" w:rsidRDefault="006C3083" w:rsidP="006C3083">
      <w:pPr>
        <w:pStyle w:val="Geenafstand1"/>
        <w:rPr>
          <w:lang w:val="en-US"/>
        </w:rPr>
      </w:pPr>
    </w:p>
    <w:p w:rsidR="006C3083" w:rsidRPr="00D92197" w:rsidRDefault="006C3083" w:rsidP="006C3083">
      <w:pPr>
        <w:pStyle w:val="Onderschrift"/>
      </w:pPr>
      <w:bookmarkStart w:id="17" w:name="_Toc372884317"/>
      <w:r w:rsidRPr="00D92197">
        <w:t xml:space="preserve">Figure </w:t>
      </w:r>
      <w:r>
        <w:fldChar w:fldCharType="begin"/>
      </w:r>
      <w:r>
        <w:instrText xml:space="preserve"> STYLEREF 1 \s </w:instrText>
      </w:r>
      <w:r>
        <w:fldChar w:fldCharType="separate"/>
      </w:r>
      <w:r>
        <w:rPr>
          <w:noProof/>
        </w:rPr>
        <w:t>11</w:t>
      </w:r>
      <w:r>
        <w:fldChar w:fldCharType="end"/>
      </w:r>
      <w:r>
        <w:noBreakHyphen/>
      </w:r>
      <w:r>
        <w:fldChar w:fldCharType="begin"/>
      </w:r>
      <w:r>
        <w:instrText xml:space="preserve"> SEQ Figure \* ARABIC \s 1 </w:instrText>
      </w:r>
      <w:r>
        <w:fldChar w:fldCharType="separate"/>
      </w:r>
      <w:r>
        <w:rPr>
          <w:noProof/>
        </w:rPr>
        <w:t>3</w:t>
      </w:r>
      <w:r>
        <w:fldChar w:fldCharType="end"/>
      </w:r>
      <w:r w:rsidRPr="00D92197">
        <w:t>: Add / Remove</w:t>
      </w:r>
      <w:bookmarkEnd w:id="17"/>
    </w:p>
    <w:p w:rsidR="006C3083" w:rsidRDefault="006C3083" w:rsidP="006C3083">
      <w:pPr>
        <w:pStyle w:val="Geenafstand1"/>
        <w:rPr>
          <w:lang w:val="en-US"/>
        </w:rPr>
      </w:pPr>
    </w:p>
    <w:p w:rsidR="006C3083" w:rsidRDefault="006C3083" w:rsidP="006C3083">
      <w:pPr>
        <w:pStyle w:val="Geenafstand1"/>
        <w:rPr>
          <w:sz w:val="18"/>
          <w:szCs w:val="18"/>
          <w:lang w:val="en-US"/>
        </w:rPr>
      </w:pPr>
      <w:r w:rsidRPr="00E00416">
        <w:rPr>
          <w:sz w:val="18"/>
          <w:szCs w:val="18"/>
          <w:vertAlign w:val="superscript"/>
          <w:lang w:val="en-US"/>
        </w:rPr>
        <w:t>1</w:t>
      </w:r>
      <w:r>
        <w:rPr>
          <w:sz w:val="18"/>
          <w:szCs w:val="18"/>
          <w:lang w:val="en-US"/>
        </w:rPr>
        <w:t xml:space="preserve"> </w:t>
      </w:r>
      <w:r w:rsidRPr="00E00416">
        <w:rPr>
          <w:sz w:val="18"/>
          <w:szCs w:val="18"/>
          <w:lang w:val="en-US"/>
        </w:rPr>
        <w:t xml:space="preserve">Due to improvements and changes, this article will become obsolete. </w:t>
      </w:r>
      <w:r>
        <w:rPr>
          <w:sz w:val="18"/>
          <w:szCs w:val="18"/>
          <w:lang w:val="en-US"/>
        </w:rPr>
        <w:t>It will be removed as soon as the new changes take effect.</w:t>
      </w:r>
    </w:p>
    <w:p w:rsidR="001D66BB" w:rsidRPr="006C3083" w:rsidRDefault="001D66BB">
      <w:pPr>
        <w:rPr>
          <w:lang w:val="en-US"/>
        </w:rPr>
      </w:pPr>
      <w:bookmarkStart w:id="18" w:name="_GoBack"/>
      <w:bookmarkEnd w:id="18"/>
    </w:p>
    <w:sectPr w:rsidR="001D66BB" w:rsidRPr="006C308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008EAE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lang w:val="en-GB"/>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1A2B0C7A"/>
    <w:multiLevelType w:val="hybridMultilevel"/>
    <w:tmpl w:val="C1AA2E70"/>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61EB2FC0"/>
    <w:multiLevelType w:val="hybridMultilevel"/>
    <w:tmpl w:val="2264D58A"/>
    <w:lvl w:ilvl="0" w:tplc="CE3A1732">
      <w:numFmt w:val="bullet"/>
      <w:lvlText w:val=""/>
      <w:lvlJc w:val="left"/>
      <w:pPr>
        <w:tabs>
          <w:tab w:val="num" w:pos="720"/>
        </w:tabs>
        <w:ind w:left="720" w:hanging="360"/>
      </w:pPr>
      <w:rPr>
        <w:rFonts w:ascii="Symbol" w:eastAsia="Times New Roman"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3083"/>
    <w:rsid w:val="000800BE"/>
    <w:rsid w:val="001D66BB"/>
    <w:rsid w:val="006C3083"/>
    <w:rsid w:val="00D33DA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23E5F5-9DDA-4C5F-94C4-E29D9DCCF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3083"/>
    <w:pPr>
      <w:overflowPunct w:val="0"/>
      <w:autoSpaceDE w:val="0"/>
      <w:autoSpaceDN w:val="0"/>
      <w:adjustRightInd w:val="0"/>
      <w:spacing w:after="0" w:line="240" w:lineRule="auto"/>
      <w:textAlignment w:val="baseline"/>
    </w:pPr>
    <w:rPr>
      <w:rFonts w:ascii="Arial" w:eastAsia="Times New Roman" w:hAnsi="Arial" w:cs="Times New Roman"/>
      <w:szCs w:val="20"/>
      <w:lang w:val="en-GB"/>
    </w:rPr>
  </w:style>
  <w:style w:type="paragraph" w:styleId="Heading1">
    <w:name w:val="heading 1"/>
    <w:aliases w:val="Hoofdstuk,Module"/>
    <w:basedOn w:val="Normal"/>
    <w:next w:val="Heading2"/>
    <w:link w:val="Heading1Char"/>
    <w:qFormat/>
    <w:rsid w:val="006C3083"/>
    <w:pPr>
      <w:keepNext/>
      <w:numPr>
        <w:numId w:val="1"/>
      </w:numPr>
      <w:spacing w:before="240" w:after="120" w:line="480" w:lineRule="atLeast"/>
      <w:outlineLvl w:val="0"/>
    </w:pPr>
    <w:rPr>
      <w:rFonts w:eastAsiaTheme="majorEastAsia" w:cstheme="majorBidi"/>
      <w:b/>
      <w:sz w:val="32"/>
    </w:rPr>
  </w:style>
  <w:style w:type="paragraph" w:styleId="Heading2">
    <w:name w:val="heading 2"/>
    <w:aliases w:val="2,Para level 2,h2,heading 2,Level 2,hd2,w2,sub-sect,Titre 2,l2,l 2,two,Memo 2,21,22,23,24,211,221,231,Sub,Module + Onder: (Enkel,Auto,0,75 pt Lijndikte),Hoofdstuk Char,Module + ...,Module + Onder: (Enkel1,Auto1,01,75 pt Lijndikte)1,Alinea"/>
    <w:basedOn w:val="Normal"/>
    <w:next w:val="Normal"/>
    <w:link w:val="Heading2Char"/>
    <w:qFormat/>
    <w:rsid w:val="006C3083"/>
    <w:pPr>
      <w:keepNext/>
      <w:numPr>
        <w:ilvl w:val="1"/>
        <w:numId w:val="1"/>
      </w:numPr>
      <w:spacing w:before="240"/>
      <w:outlineLvl w:val="1"/>
    </w:pPr>
    <w:rPr>
      <w:rFonts w:eastAsiaTheme="majorEastAsia" w:cstheme="majorBidi"/>
      <w:b/>
      <w:sz w:val="24"/>
    </w:rPr>
  </w:style>
  <w:style w:type="paragraph" w:styleId="Heading3">
    <w:name w:val="heading 3"/>
    <w:aliases w:val="Paragraaf,paragraaf"/>
    <w:basedOn w:val="Heading2"/>
    <w:next w:val="Normal"/>
    <w:link w:val="Heading3Char"/>
    <w:qFormat/>
    <w:rsid w:val="006C3083"/>
    <w:pPr>
      <w:numPr>
        <w:ilvl w:val="2"/>
      </w:numPr>
      <w:outlineLvl w:val="2"/>
    </w:pPr>
    <w:rPr>
      <w:sz w:val="22"/>
    </w:rPr>
  </w:style>
  <w:style w:type="paragraph" w:styleId="Heading4">
    <w:name w:val="heading 4"/>
    <w:aliases w:val="Sectie"/>
    <w:basedOn w:val="Heading2"/>
    <w:next w:val="Normal"/>
    <w:link w:val="Heading4Char"/>
    <w:qFormat/>
    <w:rsid w:val="006C3083"/>
    <w:pPr>
      <w:numPr>
        <w:ilvl w:val="3"/>
      </w:numPr>
      <w:outlineLvl w:val="3"/>
    </w:pPr>
  </w:style>
  <w:style w:type="paragraph" w:styleId="Heading5">
    <w:name w:val="heading 5"/>
    <w:aliases w:val="Onderdeel"/>
    <w:basedOn w:val="Heading2"/>
    <w:next w:val="Normal"/>
    <w:link w:val="Heading5Char"/>
    <w:qFormat/>
    <w:rsid w:val="006C3083"/>
    <w:pPr>
      <w:numPr>
        <w:ilvl w:val="4"/>
      </w:numPr>
      <w:outlineLvl w:val="4"/>
    </w:pPr>
  </w:style>
  <w:style w:type="paragraph" w:styleId="Heading6">
    <w:name w:val="heading 6"/>
    <w:basedOn w:val="Heading2"/>
    <w:next w:val="Normal"/>
    <w:link w:val="Heading6Char"/>
    <w:qFormat/>
    <w:rsid w:val="006C3083"/>
    <w:pPr>
      <w:numPr>
        <w:ilvl w:val="5"/>
      </w:numPr>
      <w:outlineLvl w:val="5"/>
    </w:pPr>
  </w:style>
  <w:style w:type="paragraph" w:styleId="Heading7">
    <w:name w:val="heading 7"/>
    <w:aliases w:val="7,Para level 7,h7,heading 7,71,Para level 71,h71,heading 71,72,Para level 72,h72,heading 72,73,Para level 73,h73,heading 73,74,Para level 74,h74,heading 74,75,Para level 75,h75,heading 75,76,Para level 76,h76,heading 76,77,Para level 77,h77,78"/>
    <w:basedOn w:val="Heading2"/>
    <w:next w:val="Normal"/>
    <w:link w:val="Heading7Char"/>
    <w:qFormat/>
    <w:rsid w:val="006C3083"/>
    <w:pPr>
      <w:numPr>
        <w:ilvl w:val="6"/>
      </w:numPr>
      <w:outlineLvl w:val="6"/>
    </w:pPr>
  </w:style>
  <w:style w:type="paragraph" w:styleId="Heading8">
    <w:name w:val="heading 8"/>
    <w:aliases w:val="8,h8,heading 8,81,h81,heading 81,82,h82,heading 82,83,h83,heading 83,84,h84,heading 84,85,h85,heading 85,86,h86,heading 86,87,h87,heading 87,88,h88,heading 88,811,h811,heading 811,821,h821,heading 821,831,h831,heading 831,841,h841,heading 841"/>
    <w:basedOn w:val="Heading2"/>
    <w:next w:val="Normal"/>
    <w:link w:val="Heading8Char"/>
    <w:qFormat/>
    <w:rsid w:val="006C3083"/>
    <w:pPr>
      <w:numPr>
        <w:ilvl w:val="7"/>
      </w:numPr>
      <w:ind w:left="5760" w:hanging="360"/>
      <w:outlineLvl w:val="7"/>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oofdstuk Char1,Module Char"/>
    <w:basedOn w:val="DefaultParagraphFont"/>
    <w:link w:val="Heading1"/>
    <w:rsid w:val="006C3083"/>
    <w:rPr>
      <w:rFonts w:ascii="Arial" w:eastAsiaTheme="majorEastAsia" w:hAnsi="Arial" w:cstheme="majorBidi"/>
      <w:b/>
      <w:sz w:val="32"/>
      <w:szCs w:val="20"/>
      <w:lang w:val="en-GB"/>
    </w:rPr>
  </w:style>
  <w:style w:type="character" w:customStyle="1" w:styleId="Heading2Char">
    <w:name w:val="Heading 2 Char"/>
    <w:aliases w:val="2 Char1,Para level 2 Char1,h2 Char1,heading 2 Char1,Level 2 Char1,hd2 Char1,w2 Char1,sub-sect Char1,Titre 2 Char1,l2 Char1,l 2 Char1,two Char1,Memo 2 Char1,21 Char1,22 Char1,23 Char1,24 Char1,211 Char1,221 Char1,231 Char1,Sub Char1,0 Char"/>
    <w:basedOn w:val="DefaultParagraphFont"/>
    <w:link w:val="Heading2"/>
    <w:rsid w:val="006C3083"/>
    <w:rPr>
      <w:rFonts w:ascii="Arial" w:eastAsiaTheme="majorEastAsia" w:hAnsi="Arial" w:cstheme="majorBidi"/>
      <w:b/>
      <w:sz w:val="24"/>
      <w:szCs w:val="20"/>
      <w:lang w:val="en-GB"/>
    </w:rPr>
  </w:style>
  <w:style w:type="character" w:customStyle="1" w:styleId="Heading3Char">
    <w:name w:val="Heading 3 Char"/>
    <w:aliases w:val="Paragraaf Char1,paragraaf Char"/>
    <w:basedOn w:val="DefaultParagraphFont"/>
    <w:link w:val="Heading3"/>
    <w:rsid w:val="006C3083"/>
    <w:rPr>
      <w:rFonts w:ascii="Arial" w:eastAsiaTheme="majorEastAsia" w:hAnsi="Arial" w:cstheme="majorBidi"/>
      <w:b/>
      <w:szCs w:val="20"/>
      <w:lang w:val="en-GB"/>
    </w:rPr>
  </w:style>
  <w:style w:type="character" w:customStyle="1" w:styleId="Heading4Char">
    <w:name w:val="Heading 4 Char"/>
    <w:basedOn w:val="DefaultParagraphFont"/>
    <w:link w:val="Heading4"/>
    <w:rsid w:val="006C3083"/>
    <w:rPr>
      <w:rFonts w:ascii="Arial" w:eastAsiaTheme="majorEastAsia" w:hAnsi="Arial" w:cstheme="majorBidi"/>
      <w:b/>
      <w:sz w:val="24"/>
      <w:szCs w:val="20"/>
      <w:lang w:val="en-GB"/>
    </w:rPr>
  </w:style>
  <w:style w:type="character" w:customStyle="1" w:styleId="Heading5Char">
    <w:name w:val="Heading 5 Char"/>
    <w:basedOn w:val="DefaultParagraphFont"/>
    <w:link w:val="Heading5"/>
    <w:rsid w:val="006C3083"/>
    <w:rPr>
      <w:rFonts w:ascii="Arial" w:eastAsiaTheme="majorEastAsia" w:hAnsi="Arial" w:cstheme="majorBidi"/>
      <w:b/>
      <w:sz w:val="24"/>
      <w:szCs w:val="20"/>
      <w:lang w:val="en-GB"/>
    </w:rPr>
  </w:style>
  <w:style w:type="character" w:customStyle="1" w:styleId="Heading6Char">
    <w:name w:val="Heading 6 Char"/>
    <w:basedOn w:val="DefaultParagraphFont"/>
    <w:link w:val="Heading6"/>
    <w:rsid w:val="006C3083"/>
    <w:rPr>
      <w:rFonts w:ascii="Arial" w:eastAsiaTheme="majorEastAsia" w:hAnsi="Arial" w:cstheme="majorBidi"/>
      <w:b/>
      <w:sz w:val="24"/>
      <w:szCs w:val="20"/>
      <w:lang w:val="en-GB"/>
    </w:rPr>
  </w:style>
  <w:style w:type="character" w:customStyle="1" w:styleId="Heading7Char">
    <w:name w:val="Heading 7 Char"/>
    <w:basedOn w:val="DefaultParagraphFont"/>
    <w:link w:val="Heading7"/>
    <w:rsid w:val="006C3083"/>
    <w:rPr>
      <w:rFonts w:ascii="Arial" w:eastAsiaTheme="majorEastAsia" w:hAnsi="Arial" w:cstheme="majorBidi"/>
      <w:b/>
      <w:sz w:val="24"/>
      <w:szCs w:val="20"/>
      <w:lang w:val="en-GB"/>
    </w:rPr>
  </w:style>
  <w:style w:type="character" w:customStyle="1" w:styleId="Heading8Char">
    <w:name w:val="Heading 8 Char"/>
    <w:basedOn w:val="DefaultParagraphFont"/>
    <w:link w:val="Heading8"/>
    <w:rsid w:val="006C3083"/>
    <w:rPr>
      <w:rFonts w:ascii="Arial" w:eastAsiaTheme="majorEastAsia" w:hAnsi="Arial" w:cstheme="majorBidi"/>
      <w:b/>
      <w:sz w:val="24"/>
      <w:szCs w:val="20"/>
      <w:lang w:val="en-GB"/>
    </w:rPr>
  </w:style>
  <w:style w:type="paragraph" w:customStyle="1" w:styleId="Text">
    <w:name w:val="Text"/>
    <w:basedOn w:val="Normal"/>
    <w:link w:val="TextChar"/>
    <w:rsid w:val="006C3083"/>
  </w:style>
  <w:style w:type="character" w:customStyle="1" w:styleId="TextChar">
    <w:name w:val="Text Char"/>
    <w:link w:val="Text"/>
    <w:rsid w:val="006C3083"/>
    <w:rPr>
      <w:rFonts w:ascii="Arial" w:eastAsia="Times New Roman" w:hAnsi="Arial" w:cs="Times New Roman"/>
      <w:szCs w:val="20"/>
      <w:lang w:val="en-GB"/>
    </w:rPr>
  </w:style>
  <w:style w:type="paragraph" w:customStyle="1" w:styleId="Geenafstand1">
    <w:name w:val="Geen afstand1"/>
    <w:link w:val="NoSpacingChar"/>
    <w:rsid w:val="006C3083"/>
    <w:pPr>
      <w:spacing w:after="0" w:line="240" w:lineRule="auto"/>
    </w:pPr>
    <w:rPr>
      <w:rFonts w:ascii="Calibri" w:eastAsia="Times New Roman" w:hAnsi="Calibri" w:cs="Times New Roman"/>
      <w:sz w:val="20"/>
      <w:szCs w:val="20"/>
    </w:rPr>
  </w:style>
  <w:style w:type="character" w:customStyle="1" w:styleId="NoSpacingChar">
    <w:name w:val="No Spacing Char"/>
    <w:link w:val="Geenafstand1"/>
    <w:locked/>
    <w:rsid w:val="006C3083"/>
    <w:rPr>
      <w:rFonts w:ascii="Calibri" w:eastAsia="Times New Roman" w:hAnsi="Calibri" w:cs="Times New Roman"/>
      <w:sz w:val="20"/>
      <w:szCs w:val="20"/>
    </w:rPr>
  </w:style>
  <w:style w:type="paragraph" w:customStyle="1" w:styleId="Onderschrift">
    <w:name w:val="Onderschrift"/>
    <w:basedOn w:val="Caption"/>
    <w:autoRedefine/>
    <w:qFormat/>
    <w:rsid w:val="006C3083"/>
    <w:pPr>
      <w:spacing w:before="120" w:after="240"/>
    </w:pPr>
    <w:rPr>
      <w:rFonts w:cs="Arial"/>
      <w:b/>
      <w:i w:val="0"/>
      <w:iCs w:val="0"/>
      <w:color w:val="auto"/>
      <w:szCs w:val="22"/>
      <w:lang w:val="en-US"/>
    </w:rPr>
  </w:style>
  <w:style w:type="paragraph" w:styleId="Caption">
    <w:name w:val="caption"/>
    <w:basedOn w:val="Normal"/>
    <w:next w:val="Normal"/>
    <w:uiPriority w:val="35"/>
    <w:semiHidden/>
    <w:unhideWhenUsed/>
    <w:qFormat/>
    <w:rsid w:val="006C308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754</Words>
  <Characters>4151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VCMM Kerckhaert</dc:creator>
  <cp:keywords/>
  <dc:description/>
  <cp:lastModifiedBy>VCMM Kerckhaert</cp:lastModifiedBy>
  <cp:revision>1</cp:revision>
  <dcterms:created xsi:type="dcterms:W3CDTF">2014-11-26T15:09:00Z</dcterms:created>
  <dcterms:modified xsi:type="dcterms:W3CDTF">2014-11-26T15:10:00Z</dcterms:modified>
</cp:coreProperties>
</file>