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0A2" w:rsidRDefault="006C50A2" w:rsidP="006C50A2">
      <w:pPr>
        <w:pStyle w:val="Heading1"/>
      </w:pPr>
      <w:bookmarkStart w:id="0" w:name="_Toc403044238"/>
      <w:r>
        <w:t>Equipment</w:t>
      </w:r>
      <w:bookmarkEnd w:id="0"/>
    </w:p>
    <w:p w:rsidR="006C50A2" w:rsidRDefault="006C50A2" w:rsidP="006C50A2">
      <w:pPr>
        <w:pStyle w:val="Heading2"/>
      </w:pPr>
      <w:bookmarkStart w:id="1" w:name="_Toc403044239"/>
      <w:r>
        <w:t>Introduction</w:t>
      </w:r>
      <w:bookmarkEnd w:id="1"/>
    </w:p>
    <w:p w:rsidR="006C50A2" w:rsidRDefault="006C50A2" w:rsidP="006C50A2">
      <w:r>
        <w:t xml:space="preserve">We have the perfect HMS </w:t>
      </w:r>
      <w:proofErr w:type="gramStart"/>
      <w:r>
        <w:t>GUI ,</w:t>
      </w:r>
      <w:proofErr w:type="gramEnd"/>
      <w:r>
        <w:t xml:space="preserve"> but it will not work without good sensors. We have tested a lot of sensors and came up with the following recommendations. These sensors are mandatory for the proper functioning of the system.</w:t>
      </w:r>
    </w:p>
    <w:p w:rsidR="006C50A2" w:rsidRDefault="006C50A2" w:rsidP="006C50A2"/>
    <w:p w:rsidR="006C50A2" w:rsidRDefault="006C50A2" w:rsidP="006C50A2">
      <w:pPr>
        <w:pStyle w:val="Heading2"/>
      </w:pPr>
      <w:bookmarkStart w:id="2" w:name="_Toc403044240"/>
      <w:r>
        <w:t>Extra equipment</w:t>
      </w:r>
      <w:bookmarkEnd w:id="2"/>
    </w:p>
    <w:p w:rsidR="006C50A2" w:rsidRDefault="006C50A2" w:rsidP="006C50A2">
      <w:r>
        <w:t>An external gyro, GPS, log and depth sensor need to be connected. The communication should be based on the NMEA0183 protocol and all this data needs to be available in 1 NMEA0183 string.</w:t>
      </w:r>
    </w:p>
    <w:p w:rsidR="006C50A2" w:rsidRDefault="006C50A2" w:rsidP="006C50A2">
      <w:pPr>
        <w:pStyle w:val="Heading2"/>
      </w:pPr>
      <w:bookmarkStart w:id="3" w:name="_Toc403044241"/>
      <w:r>
        <w:t>Barometer</w:t>
      </w:r>
      <w:bookmarkEnd w:id="3"/>
    </w:p>
    <w:p w:rsidR="006C50A2" w:rsidRDefault="006C50A2" w:rsidP="006C50A2">
      <w:r>
        <w:t xml:space="preserve">For the barometer we recommend the </w:t>
      </w:r>
      <w:proofErr w:type="spellStart"/>
      <w:r>
        <w:t>Vaisala</w:t>
      </w:r>
      <w:proofErr w:type="spellEnd"/>
      <w:r>
        <w:t xml:space="preserve"> PTB330. It provides reliable pressure measurement in a wide range of applications. Digital outputs RS232 and RS422/485 (optional) can be selected. There is also a local digital display available.</w:t>
      </w:r>
    </w:p>
    <w:p w:rsidR="006C50A2" w:rsidRDefault="006C50A2" w:rsidP="006C50A2"/>
    <w:p w:rsidR="006C50A2" w:rsidRDefault="006C50A2" w:rsidP="006C50A2">
      <w:pPr>
        <w:rPr>
          <w:i/>
        </w:rPr>
      </w:pPr>
      <w:r>
        <w:rPr>
          <w:noProof/>
          <w:lang w:val="nl-NL" w:eastAsia="nl-NL"/>
        </w:rPr>
        <w:drawing>
          <wp:anchor distT="0" distB="0" distL="114300" distR="114300" simplePos="0" relativeHeight="251659264" behindDoc="0" locked="0" layoutInCell="1" allowOverlap="1" wp14:anchorId="13963574" wp14:editId="048D5D71">
            <wp:simplePos x="0" y="0"/>
            <wp:positionH relativeFrom="column">
              <wp:posOffset>0</wp:posOffset>
            </wp:positionH>
            <wp:positionV relativeFrom="paragraph">
              <wp:posOffset>18415</wp:posOffset>
            </wp:positionV>
            <wp:extent cx="449580" cy="449580"/>
            <wp:effectExtent l="19050" t="0" r="762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arning.png"/>
                    <pic:cNvPicPr/>
                  </pic:nvPicPr>
                  <pic:blipFill>
                    <a:blip r:embed="rId5" cstate="print"/>
                    <a:stretch>
                      <a:fillRect/>
                    </a:stretch>
                  </pic:blipFill>
                  <pic:spPr>
                    <a:xfrm>
                      <a:off x="0" y="0"/>
                      <a:ext cx="449580" cy="449580"/>
                    </a:xfrm>
                    <a:prstGeom prst="rect">
                      <a:avLst/>
                    </a:prstGeom>
                  </pic:spPr>
                </pic:pic>
              </a:graphicData>
            </a:graphic>
          </wp:anchor>
        </w:drawing>
      </w:r>
    </w:p>
    <w:p w:rsidR="006C50A2" w:rsidRDefault="006C50A2" w:rsidP="006C50A2">
      <w:pPr>
        <w:rPr>
          <w:i/>
        </w:rPr>
      </w:pPr>
    </w:p>
    <w:p w:rsidR="006C50A2" w:rsidRPr="00C009EA" w:rsidRDefault="006C50A2" w:rsidP="006C50A2">
      <w:pPr>
        <w:rPr>
          <w:i/>
        </w:rPr>
      </w:pPr>
      <w:r>
        <w:rPr>
          <w:i/>
        </w:rPr>
        <w:t xml:space="preserve">: For more information we refer you to the </w:t>
      </w:r>
      <w:proofErr w:type="spellStart"/>
      <w:r>
        <w:rPr>
          <w:i/>
        </w:rPr>
        <w:t>Vaisala</w:t>
      </w:r>
      <w:proofErr w:type="spellEnd"/>
      <w:r>
        <w:rPr>
          <w:i/>
        </w:rPr>
        <w:t xml:space="preserve"> PTB330 manual</w:t>
      </w:r>
    </w:p>
    <w:p w:rsidR="006C50A2" w:rsidRDefault="006C50A2" w:rsidP="006C50A2"/>
    <w:p w:rsidR="006C50A2" w:rsidRDefault="006C50A2" w:rsidP="006C50A2">
      <w:r>
        <w:t xml:space="preserve">The </w:t>
      </w:r>
      <w:proofErr w:type="spellStart"/>
      <w:r>
        <w:t>vaisala</w:t>
      </w:r>
      <w:proofErr w:type="spellEnd"/>
      <w:r>
        <w:t xml:space="preserve"> PTB300 will be connected to the serial port of a </w:t>
      </w:r>
      <w:proofErr w:type="spellStart"/>
      <w:r>
        <w:t>moxa</w:t>
      </w:r>
      <w:proofErr w:type="spellEnd"/>
      <w:r>
        <w:t xml:space="preserve"> that is connected to the NavVision system. In NavVision you can go to tools/configuration/serial/serial </w:t>
      </w:r>
      <w:proofErr w:type="spellStart"/>
      <w:proofErr w:type="gramStart"/>
      <w:r>
        <w:t>lan</w:t>
      </w:r>
      <w:proofErr w:type="spellEnd"/>
      <w:proofErr w:type="gramEnd"/>
      <w:r>
        <w:t xml:space="preserve"> ports and there choose the </w:t>
      </w:r>
      <w:proofErr w:type="spellStart"/>
      <w:r>
        <w:t>vaisala</w:t>
      </w:r>
      <w:proofErr w:type="spellEnd"/>
      <w:r>
        <w:t xml:space="preserve"> PTB330 protocol from the drop down menu (see </w:t>
      </w:r>
      <w:r>
        <w:fldChar w:fldCharType="begin"/>
      </w:r>
      <w:r>
        <w:instrText xml:space="preserve"> REF _Ref354497328 \h </w:instrText>
      </w:r>
      <w:r>
        <w:fldChar w:fldCharType="separate"/>
      </w:r>
      <w:r>
        <w:t xml:space="preserve">Figure </w:t>
      </w:r>
      <w:r>
        <w:rPr>
          <w:noProof/>
        </w:rPr>
        <w:t>2</w:t>
      </w:r>
      <w:r>
        <w:noBreakHyphen/>
      </w:r>
      <w:r>
        <w:rPr>
          <w:noProof/>
        </w:rPr>
        <w:t>1</w:t>
      </w:r>
      <w:r>
        <w:fldChar w:fldCharType="end"/>
      </w:r>
      <w:r>
        <w:t>). For more information on how to install and set-up the Moxa, we refer you to the “software installation and commissioning manual”.</w:t>
      </w:r>
    </w:p>
    <w:p w:rsidR="006C50A2" w:rsidRDefault="006C50A2" w:rsidP="006C50A2"/>
    <w:p w:rsidR="006C50A2" w:rsidRDefault="006C50A2" w:rsidP="006C50A2">
      <w:r>
        <w:rPr>
          <w:noProof/>
          <w:lang w:val="nl-NL" w:eastAsia="nl-NL"/>
        </w:rPr>
        <w:drawing>
          <wp:inline distT="0" distB="0" distL="0" distR="0" wp14:anchorId="3E465CCE" wp14:editId="2C631521">
            <wp:extent cx="3429000" cy="2967644"/>
            <wp:effectExtent l="0" t="0" r="0" b="444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29000" cy="2967644"/>
                    </a:xfrm>
                    <a:prstGeom prst="rect">
                      <a:avLst/>
                    </a:prstGeom>
                  </pic:spPr>
                </pic:pic>
              </a:graphicData>
            </a:graphic>
          </wp:inline>
        </w:drawing>
      </w:r>
      <w:r>
        <w:t xml:space="preserve"> </w:t>
      </w:r>
    </w:p>
    <w:p w:rsidR="006C50A2" w:rsidRDefault="006C50A2" w:rsidP="006C50A2">
      <w:pPr>
        <w:pStyle w:val="Onderschrift"/>
      </w:pPr>
      <w:bookmarkStart w:id="4" w:name="_Ref354497328"/>
      <w:bookmarkStart w:id="5" w:name="_Toc403044266"/>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w:t>
      </w:r>
      <w:r>
        <w:fldChar w:fldCharType="end"/>
      </w:r>
      <w:bookmarkEnd w:id="4"/>
      <w:r>
        <w:t xml:space="preserve">: </w:t>
      </w:r>
      <w:proofErr w:type="spellStart"/>
      <w:r>
        <w:t>Vaisala</w:t>
      </w:r>
      <w:proofErr w:type="spellEnd"/>
      <w:r>
        <w:t xml:space="preserve"> PTB330 on </w:t>
      </w:r>
      <w:proofErr w:type="spellStart"/>
      <w:r>
        <w:t>moxa</w:t>
      </w:r>
      <w:bookmarkEnd w:id="5"/>
      <w:proofErr w:type="spellEnd"/>
    </w:p>
    <w:p w:rsidR="006C50A2" w:rsidRPr="002B6D4D" w:rsidRDefault="006C50A2" w:rsidP="006C50A2"/>
    <w:p w:rsidR="006C50A2" w:rsidRDefault="006C50A2" w:rsidP="006C50A2"/>
    <w:p w:rsidR="006C50A2" w:rsidRDefault="006C50A2" w:rsidP="006C50A2"/>
    <w:p w:rsidR="006C50A2" w:rsidRDefault="006C50A2" w:rsidP="006C50A2">
      <w:pPr>
        <w:pStyle w:val="Heading2"/>
      </w:pPr>
      <w:bookmarkStart w:id="6" w:name="_Toc403044242"/>
      <w:r>
        <w:lastRenderedPageBreak/>
        <w:t>Wind speed and direction</w:t>
      </w:r>
      <w:bookmarkEnd w:id="6"/>
    </w:p>
    <w:p w:rsidR="006C50A2" w:rsidRDefault="006C50A2" w:rsidP="006C50A2">
      <w:r>
        <w:t xml:space="preserve">For wind speed and direction we recommend the </w:t>
      </w:r>
      <w:proofErr w:type="spellStart"/>
      <w:r>
        <w:t>Vaisala</w:t>
      </w:r>
      <w:proofErr w:type="spellEnd"/>
      <w:r>
        <w:t xml:space="preserve"> WMT700. </w:t>
      </w:r>
      <w:proofErr w:type="spellStart"/>
      <w:r>
        <w:t>Vaisala</w:t>
      </w:r>
      <w:proofErr w:type="spellEnd"/>
      <w:r>
        <w:t xml:space="preserve"> WINDCAP® Ultrasonic Wind Sensor WMT700 Series is a robust and reliable ultrasonic anemometer. It measures surface wind, which is one of the key parameters for meteorology and aviation.</w:t>
      </w:r>
    </w:p>
    <w:p w:rsidR="006C50A2" w:rsidRPr="006719FD" w:rsidRDefault="006C50A2" w:rsidP="006C50A2">
      <w:r>
        <w:t xml:space="preserve">The WMT700 Series meets the updated - WMO-No.8 guide, 7th edition - and ICAO requirements. </w:t>
      </w:r>
    </w:p>
    <w:p w:rsidR="006C50A2" w:rsidRDefault="006C50A2" w:rsidP="006C50A2">
      <w:r>
        <w:rPr>
          <w:noProof/>
          <w:lang w:val="nl-NL" w:eastAsia="nl-NL"/>
        </w:rPr>
        <w:drawing>
          <wp:anchor distT="0" distB="0" distL="114300" distR="114300" simplePos="0" relativeHeight="251660288" behindDoc="0" locked="0" layoutInCell="1" allowOverlap="1" wp14:anchorId="702E5D51" wp14:editId="3DBECD75">
            <wp:simplePos x="0" y="0"/>
            <wp:positionH relativeFrom="column">
              <wp:posOffset>0</wp:posOffset>
            </wp:positionH>
            <wp:positionV relativeFrom="paragraph">
              <wp:posOffset>160020</wp:posOffset>
            </wp:positionV>
            <wp:extent cx="449580" cy="449580"/>
            <wp:effectExtent l="19050" t="0" r="762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arning.png"/>
                    <pic:cNvPicPr/>
                  </pic:nvPicPr>
                  <pic:blipFill>
                    <a:blip r:embed="rId5" cstate="print"/>
                    <a:stretch>
                      <a:fillRect/>
                    </a:stretch>
                  </pic:blipFill>
                  <pic:spPr>
                    <a:xfrm>
                      <a:off x="0" y="0"/>
                      <a:ext cx="449580" cy="449580"/>
                    </a:xfrm>
                    <a:prstGeom prst="rect">
                      <a:avLst/>
                    </a:prstGeom>
                  </pic:spPr>
                </pic:pic>
              </a:graphicData>
            </a:graphic>
          </wp:anchor>
        </w:drawing>
      </w:r>
    </w:p>
    <w:p w:rsidR="006C50A2" w:rsidRDefault="006C50A2" w:rsidP="006C50A2">
      <w:pPr>
        <w:rPr>
          <w:i/>
        </w:rPr>
      </w:pPr>
    </w:p>
    <w:p w:rsidR="006C50A2" w:rsidRDefault="006C50A2" w:rsidP="006C50A2">
      <w:pPr>
        <w:rPr>
          <w:i/>
        </w:rPr>
      </w:pPr>
    </w:p>
    <w:p w:rsidR="006C50A2" w:rsidRPr="00C009EA" w:rsidRDefault="006C50A2" w:rsidP="006C50A2">
      <w:pPr>
        <w:rPr>
          <w:i/>
        </w:rPr>
      </w:pPr>
      <w:r>
        <w:rPr>
          <w:i/>
        </w:rPr>
        <w:t xml:space="preserve">: For more information we refer you to the </w:t>
      </w:r>
      <w:proofErr w:type="spellStart"/>
      <w:r>
        <w:rPr>
          <w:i/>
        </w:rPr>
        <w:t>Vaisala</w:t>
      </w:r>
      <w:proofErr w:type="spellEnd"/>
      <w:r>
        <w:rPr>
          <w:i/>
        </w:rPr>
        <w:t xml:space="preserve"> WMT700 manual</w:t>
      </w:r>
    </w:p>
    <w:p w:rsidR="006C50A2" w:rsidRPr="00F606F4" w:rsidRDefault="006C50A2" w:rsidP="006C50A2"/>
    <w:p w:rsidR="006C50A2" w:rsidRPr="00F606F4" w:rsidRDefault="006C50A2" w:rsidP="006C50A2">
      <w:r>
        <w:t xml:space="preserve">The </w:t>
      </w:r>
      <w:proofErr w:type="spellStart"/>
      <w:r>
        <w:t>vaisala</w:t>
      </w:r>
      <w:proofErr w:type="spellEnd"/>
      <w:r>
        <w:t xml:space="preserve"> WMT700 will be connected to the serial port of a </w:t>
      </w:r>
      <w:proofErr w:type="spellStart"/>
      <w:r>
        <w:t>moxa</w:t>
      </w:r>
      <w:proofErr w:type="spellEnd"/>
      <w:r>
        <w:t xml:space="preserve"> that is connected to the NavVision system. In NavVision you can go to tools/configuration/serial/serial </w:t>
      </w:r>
      <w:proofErr w:type="spellStart"/>
      <w:proofErr w:type="gramStart"/>
      <w:r>
        <w:t>lan</w:t>
      </w:r>
      <w:proofErr w:type="spellEnd"/>
      <w:proofErr w:type="gramEnd"/>
      <w:r>
        <w:t xml:space="preserve"> ports and there choose the </w:t>
      </w:r>
      <w:proofErr w:type="spellStart"/>
      <w:r>
        <w:t>vaisala</w:t>
      </w:r>
      <w:proofErr w:type="spellEnd"/>
      <w:r>
        <w:t xml:space="preserve"> WMT700 protocol from the drop down menu (see </w:t>
      </w:r>
      <w:r>
        <w:fldChar w:fldCharType="begin"/>
      </w:r>
      <w:r>
        <w:instrText xml:space="preserve"> REF _Ref354497328 \h </w:instrText>
      </w:r>
      <w:r>
        <w:fldChar w:fldCharType="separate"/>
      </w:r>
      <w:r>
        <w:t xml:space="preserve">Figure </w:t>
      </w:r>
      <w:r>
        <w:rPr>
          <w:noProof/>
        </w:rPr>
        <w:t>2</w:t>
      </w:r>
      <w:r>
        <w:noBreakHyphen/>
      </w:r>
      <w:r>
        <w:rPr>
          <w:noProof/>
        </w:rPr>
        <w:t>1</w:t>
      </w:r>
      <w:r>
        <w:fldChar w:fldCharType="end"/>
      </w:r>
      <w:r>
        <w:t>). For more information on how to install and set-up the Moxa, we refer you to the “software installation and commissioning manual”.</w:t>
      </w:r>
    </w:p>
    <w:p w:rsidR="006C50A2" w:rsidRDefault="006C50A2" w:rsidP="006C50A2">
      <w:pPr>
        <w:pStyle w:val="Heading2"/>
        <w:rPr>
          <w:lang w:val="en-US"/>
        </w:rPr>
      </w:pPr>
      <w:bookmarkStart w:id="7" w:name="_Toc403044243"/>
      <w:r>
        <w:rPr>
          <w:lang w:val="en-US"/>
        </w:rPr>
        <w:t>Pitch, roll, sway and heave</w:t>
      </w:r>
      <w:bookmarkEnd w:id="7"/>
    </w:p>
    <w:p w:rsidR="006C50A2" w:rsidRDefault="006C50A2" w:rsidP="006C50A2">
      <w:pPr>
        <w:rPr>
          <w:rStyle w:val="body"/>
          <w:rFonts w:eastAsiaTheme="majorEastAsia"/>
        </w:rPr>
      </w:pPr>
      <w:r>
        <w:rPr>
          <w:lang w:val="en-US"/>
        </w:rPr>
        <w:t xml:space="preserve">For pitch, roll, sway and heave we recommend the Ship motion SMC108. </w:t>
      </w:r>
      <w:r>
        <w:rPr>
          <w:rStyle w:val="body"/>
          <w:rFonts w:eastAsiaTheme="majorEastAsia"/>
        </w:rPr>
        <w:t>SMC has developed its IMU range of Motion Sensors to meet the requirements of the marine sector. The IMU range provides high accuracy motion measurement data in dynamic environment in all areas from small hydrographic vessels to large oil rigs in all weather conditions.</w:t>
      </w:r>
    </w:p>
    <w:p w:rsidR="006C50A2" w:rsidRDefault="006C50A2" w:rsidP="006C50A2">
      <w:pPr>
        <w:rPr>
          <w:rStyle w:val="body"/>
          <w:rFonts w:eastAsiaTheme="majorEastAsia"/>
        </w:rPr>
      </w:pPr>
    </w:p>
    <w:p w:rsidR="006C50A2" w:rsidRDefault="006C50A2" w:rsidP="006C50A2">
      <w:pPr>
        <w:rPr>
          <w:i/>
        </w:rPr>
      </w:pPr>
      <w:r>
        <w:rPr>
          <w:noProof/>
          <w:lang w:val="nl-NL" w:eastAsia="nl-NL"/>
        </w:rPr>
        <w:drawing>
          <wp:anchor distT="0" distB="0" distL="114300" distR="114300" simplePos="0" relativeHeight="251661312" behindDoc="0" locked="0" layoutInCell="1" allowOverlap="1" wp14:anchorId="5BDCE409" wp14:editId="442501A4">
            <wp:simplePos x="0" y="0"/>
            <wp:positionH relativeFrom="column">
              <wp:posOffset>47625</wp:posOffset>
            </wp:positionH>
            <wp:positionV relativeFrom="paragraph">
              <wp:posOffset>-9525</wp:posOffset>
            </wp:positionV>
            <wp:extent cx="449580" cy="449580"/>
            <wp:effectExtent l="19050" t="0" r="762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arning.png"/>
                    <pic:cNvPicPr/>
                  </pic:nvPicPr>
                  <pic:blipFill>
                    <a:blip r:embed="rId5" cstate="print"/>
                    <a:stretch>
                      <a:fillRect/>
                    </a:stretch>
                  </pic:blipFill>
                  <pic:spPr>
                    <a:xfrm>
                      <a:off x="0" y="0"/>
                      <a:ext cx="449580" cy="449580"/>
                    </a:xfrm>
                    <a:prstGeom prst="rect">
                      <a:avLst/>
                    </a:prstGeom>
                  </pic:spPr>
                </pic:pic>
              </a:graphicData>
            </a:graphic>
          </wp:anchor>
        </w:drawing>
      </w:r>
    </w:p>
    <w:p w:rsidR="006C50A2" w:rsidRDefault="006C50A2" w:rsidP="006C50A2">
      <w:pPr>
        <w:rPr>
          <w:i/>
        </w:rPr>
      </w:pPr>
    </w:p>
    <w:p w:rsidR="006C50A2" w:rsidRPr="00C009EA" w:rsidRDefault="006C50A2" w:rsidP="006C50A2">
      <w:pPr>
        <w:rPr>
          <w:i/>
        </w:rPr>
      </w:pPr>
      <w:r>
        <w:rPr>
          <w:i/>
        </w:rPr>
        <w:t>: For more information we refer you to the SMC108 manual</w:t>
      </w:r>
    </w:p>
    <w:p w:rsidR="006C50A2" w:rsidRPr="006719FD" w:rsidRDefault="006C50A2" w:rsidP="006C50A2"/>
    <w:p w:rsidR="006C50A2" w:rsidRDefault="006C50A2" w:rsidP="006C50A2">
      <w:pPr>
        <w:rPr>
          <w:lang w:val="en-US"/>
        </w:rPr>
      </w:pPr>
      <w:r>
        <w:t xml:space="preserve">The SMC108 will be connected to the serial port of a </w:t>
      </w:r>
      <w:proofErr w:type="spellStart"/>
      <w:r>
        <w:t>moxa</w:t>
      </w:r>
      <w:proofErr w:type="spellEnd"/>
      <w:r>
        <w:t xml:space="preserve"> that is connected to the NavVision system. In NavVision you can go to tools/configuration/serial/serial </w:t>
      </w:r>
      <w:proofErr w:type="spellStart"/>
      <w:proofErr w:type="gramStart"/>
      <w:r>
        <w:t>lan</w:t>
      </w:r>
      <w:proofErr w:type="spellEnd"/>
      <w:proofErr w:type="gramEnd"/>
      <w:r>
        <w:t xml:space="preserve"> ports and there choose the NMEA protocol from the drop down menu (see </w:t>
      </w:r>
      <w:r>
        <w:fldChar w:fldCharType="begin"/>
      </w:r>
      <w:r>
        <w:instrText xml:space="preserve"> REF _Ref354497328 \h </w:instrText>
      </w:r>
      <w:r>
        <w:fldChar w:fldCharType="separate"/>
      </w:r>
      <w:r>
        <w:t xml:space="preserve">Figure </w:t>
      </w:r>
      <w:r>
        <w:rPr>
          <w:noProof/>
        </w:rPr>
        <w:t>2</w:t>
      </w:r>
      <w:r>
        <w:noBreakHyphen/>
      </w:r>
      <w:r>
        <w:rPr>
          <w:noProof/>
        </w:rPr>
        <w:t>1</w:t>
      </w:r>
      <w:r>
        <w:fldChar w:fldCharType="end"/>
      </w:r>
      <w:r>
        <w:t>). For more information on how to install and set-up the Moxa, we refer you to the “software installation and commissioning manual”.</w:t>
      </w:r>
    </w:p>
    <w:p w:rsidR="006C50A2" w:rsidRDefault="006C50A2" w:rsidP="006C50A2">
      <w:pPr>
        <w:rPr>
          <w:lang w:val="en-US"/>
        </w:rPr>
      </w:pPr>
    </w:p>
    <w:p w:rsidR="006C50A2" w:rsidRDefault="006C50A2" w:rsidP="006C50A2">
      <w:pPr>
        <w:rPr>
          <w:lang w:val="en-US"/>
        </w:rPr>
      </w:pPr>
    </w:p>
    <w:p w:rsidR="006C50A2" w:rsidRDefault="006C50A2" w:rsidP="006C50A2">
      <w:pPr>
        <w:rPr>
          <w:lang w:val="en-US"/>
        </w:rPr>
      </w:pPr>
      <w:r>
        <w:rPr>
          <w:noProof/>
          <w:lang w:val="nl-NL" w:eastAsia="nl-NL"/>
        </w:rPr>
        <w:drawing>
          <wp:inline distT="0" distB="0" distL="0" distR="0" wp14:anchorId="5ABCB848" wp14:editId="14F69BD8">
            <wp:extent cx="3476625" cy="2171275"/>
            <wp:effectExtent l="0" t="0" r="0" b="635"/>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76625" cy="2171275"/>
                    </a:xfrm>
                    <a:prstGeom prst="rect">
                      <a:avLst/>
                    </a:prstGeom>
                  </pic:spPr>
                </pic:pic>
              </a:graphicData>
            </a:graphic>
          </wp:inline>
        </w:drawing>
      </w:r>
    </w:p>
    <w:p w:rsidR="006C50A2" w:rsidRDefault="006C50A2" w:rsidP="006C50A2">
      <w:pPr>
        <w:pStyle w:val="Onderschrift"/>
      </w:pPr>
      <w:bookmarkStart w:id="8" w:name="_Toc403044267"/>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2</w:t>
      </w:r>
      <w:r>
        <w:fldChar w:fldCharType="end"/>
      </w:r>
      <w:r>
        <w:t>: Ships movement explained</w:t>
      </w:r>
      <w:bookmarkEnd w:id="8"/>
    </w:p>
    <w:p w:rsidR="00E7254A" w:rsidRPr="006C50A2" w:rsidRDefault="00E7254A" w:rsidP="006C50A2">
      <w:bookmarkStart w:id="9" w:name="_GoBack"/>
      <w:bookmarkEnd w:id="9"/>
    </w:p>
    <w:sectPr w:rsidR="00E7254A" w:rsidRPr="006C50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F71744B"/>
    <w:multiLevelType w:val="hybridMultilevel"/>
    <w:tmpl w:val="868060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C8B4FD3"/>
    <w:multiLevelType w:val="hybridMultilevel"/>
    <w:tmpl w:val="356A81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FEB4C91"/>
    <w:multiLevelType w:val="hybridMultilevel"/>
    <w:tmpl w:val="3192F4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FE238CD"/>
    <w:multiLevelType w:val="hybridMultilevel"/>
    <w:tmpl w:val="AFE462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5B0"/>
    <w:rsid w:val="000800BE"/>
    <w:rsid w:val="001D66BB"/>
    <w:rsid w:val="006C50A2"/>
    <w:rsid w:val="009855B0"/>
    <w:rsid w:val="00D33DAB"/>
    <w:rsid w:val="00E725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66BE9-185F-4A48-BC58-F0310C045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5B0"/>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9855B0"/>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9855B0"/>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9855B0"/>
    <w:pPr>
      <w:numPr>
        <w:ilvl w:val="2"/>
      </w:numPr>
      <w:outlineLvl w:val="2"/>
    </w:pPr>
    <w:rPr>
      <w:sz w:val="22"/>
    </w:rPr>
  </w:style>
  <w:style w:type="paragraph" w:styleId="Heading4">
    <w:name w:val="heading 4"/>
    <w:aliases w:val="Sectie"/>
    <w:basedOn w:val="Heading2"/>
    <w:next w:val="Normal"/>
    <w:link w:val="Heading4Char"/>
    <w:qFormat/>
    <w:rsid w:val="009855B0"/>
    <w:pPr>
      <w:numPr>
        <w:ilvl w:val="3"/>
      </w:numPr>
      <w:outlineLvl w:val="3"/>
    </w:pPr>
  </w:style>
  <w:style w:type="paragraph" w:styleId="Heading5">
    <w:name w:val="heading 5"/>
    <w:aliases w:val="Onderdeel"/>
    <w:basedOn w:val="Heading2"/>
    <w:next w:val="Normal"/>
    <w:link w:val="Heading5Char"/>
    <w:qFormat/>
    <w:rsid w:val="009855B0"/>
    <w:pPr>
      <w:numPr>
        <w:ilvl w:val="4"/>
      </w:numPr>
      <w:outlineLvl w:val="4"/>
    </w:pPr>
  </w:style>
  <w:style w:type="paragraph" w:styleId="Heading6">
    <w:name w:val="heading 6"/>
    <w:basedOn w:val="Heading2"/>
    <w:next w:val="Normal"/>
    <w:link w:val="Heading6Char"/>
    <w:qFormat/>
    <w:rsid w:val="009855B0"/>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9855B0"/>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9855B0"/>
    <w:pPr>
      <w:numPr>
        <w:ilvl w:val="7"/>
      </w:num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55B0"/>
    <w:rPr>
      <w:rFonts w:ascii="Arial" w:eastAsiaTheme="majorEastAsia" w:hAnsi="Arial" w:cstheme="majorBidi"/>
      <w:b/>
      <w:sz w:val="32"/>
      <w:szCs w:val="20"/>
      <w:lang w:val="en-GB"/>
    </w:rPr>
  </w:style>
  <w:style w:type="character" w:customStyle="1" w:styleId="Heading2Char">
    <w:name w:val="Heading 2 Char"/>
    <w:basedOn w:val="DefaultParagraphFont"/>
    <w:link w:val="Heading2"/>
    <w:rsid w:val="009855B0"/>
    <w:rPr>
      <w:rFonts w:ascii="Arial" w:eastAsiaTheme="majorEastAsia" w:hAnsi="Arial" w:cstheme="majorBidi"/>
      <w:b/>
      <w:sz w:val="24"/>
      <w:szCs w:val="20"/>
      <w:lang w:val="en-GB"/>
    </w:rPr>
  </w:style>
  <w:style w:type="character" w:customStyle="1" w:styleId="Heading3Char">
    <w:name w:val="Heading 3 Char"/>
    <w:basedOn w:val="DefaultParagraphFont"/>
    <w:link w:val="Heading3"/>
    <w:rsid w:val="009855B0"/>
    <w:rPr>
      <w:rFonts w:ascii="Arial" w:eastAsiaTheme="majorEastAsia" w:hAnsi="Arial" w:cstheme="majorBidi"/>
      <w:b/>
      <w:szCs w:val="20"/>
      <w:lang w:val="en-GB"/>
    </w:rPr>
  </w:style>
  <w:style w:type="character" w:customStyle="1" w:styleId="Heading4Char">
    <w:name w:val="Heading 4 Char"/>
    <w:basedOn w:val="DefaultParagraphFont"/>
    <w:link w:val="Heading4"/>
    <w:rsid w:val="009855B0"/>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9855B0"/>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9855B0"/>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9855B0"/>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9855B0"/>
    <w:rPr>
      <w:rFonts w:ascii="Arial" w:eastAsiaTheme="majorEastAsia" w:hAnsi="Arial" w:cstheme="majorBidi"/>
      <w:b/>
      <w:sz w:val="24"/>
      <w:szCs w:val="20"/>
      <w:lang w:val="en-GB"/>
    </w:rPr>
  </w:style>
  <w:style w:type="paragraph" w:customStyle="1" w:styleId="Heading1noNr">
    <w:name w:val="Heading 1 no Nr."/>
    <w:basedOn w:val="Heading1"/>
    <w:next w:val="Normal"/>
    <w:rsid w:val="009855B0"/>
    <w:pPr>
      <w:outlineLvl w:val="9"/>
    </w:pPr>
    <w:rPr>
      <w:rFonts w:eastAsia="Times New Roman" w:cs="Times New Roman"/>
      <w:bCs/>
    </w:rPr>
  </w:style>
  <w:style w:type="paragraph" w:styleId="ListParagraph">
    <w:name w:val="List Paragraph"/>
    <w:basedOn w:val="Normal"/>
    <w:uiPriority w:val="99"/>
    <w:rsid w:val="00E7254A"/>
    <w:pPr>
      <w:ind w:left="720"/>
      <w:contextualSpacing/>
    </w:pPr>
  </w:style>
  <w:style w:type="paragraph" w:customStyle="1" w:styleId="References">
    <w:name w:val="References"/>
    <w:basedOn w:val="Normal"/>
    <w:rsid w:val="00E7254A"/>
    <w:pPr>
      <w:numPr>
        <w:numId w:val="2"/>
      </w:numPr>
    </w:pPr>
    <w:rPr>
      <w:lang w:val="en-US"/>
    </w:rPr>
  </w:style>
  <w:style w:type="paragraph" w:customStyle="1" w:styleId="Onderschrift">
    <w:name w:val="Onderschrift"/>
    <w:basedOn w:val="Caption"/>
    <w:autoRedefine/>
    <w:qFormat/>
    <w:rsid w:val="00E7254A"/>
    <w:pPr>
      <w:spacing w:before="120" w:after="240"/>
    </w:pPr>
    <w:rPr>
      <w:rFonts w:cs="Arial"/>
      <w:b/>
      <w:i w:val="0"/>
      <w:iCs w:val="0"/>
      <w:color w:val="auto"/>
      <w:szCs w:val="22"/>
      <w:lang w:val="en-US"/>
    </w:rPr>
  </w:style>
  <w:style w:type="table" w:styleId="LightList">
    <w:name w:val="Light List"/>
    <w:basedOn w:val="TableNormal"/>
    <w:uiPriority w:val="61"/>
    <w:rsid w:val="00E7254A"/>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body">
    <w:name w:val="body"/>
    <w:basedOn w:val="DefaultParagraphFont"/>
    <w:rsid w:val="00E7254A"/>
  </w:style>
  <w:style w:type="paragraph" w:styleId="Caption">
    <w:name w:val="caption"/>
    <w:basedOn w:val="Normal"/>
    <w:next w:val="Normal"/>
    <w:uiPriority w:val="35"/>
    <w:semiHidden/>
    <w:unhideWhenUsed/>
    <w:qFormat/>
    <w:rsid w:val="00E7254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2014-11-20T10:37:00Z</dcterms:created>
  <dcterms:modified xsi:type="dcterms:W3CDTF">2014-11-20T10:37:00Z</dcterms:modified>
</cp:coreProperties>
</file>