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Sıcak Çalışma İzni</w:t>
      </w:r>
    </w:p>
    <w:p>
      <w:r>
        <w:rPr>
          <w:b/>
        </w:rPr>
        <w:t>PTW-002  |  Kullanım alanı: Üretim, inşaat, enerji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Kaynak veya kesme yöntemi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gözcüsü adı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sonrası gözetim süresi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söndürme araçları ve eğitimli yangın gözcüsü iş süresince hazır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Kıvılcımın komşu kat, drenaj ve gizli boşluklara geçişi engellendi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bitimi sonrası yangın kontrol sıklığı ve süresi saha planına yazıldı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Yanıcı malzeme ve kıvılcım geçiş yolları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Alt kat, komşu hacim, drenaj ve gizli boşluklar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Tüp hortum regülatör ve geri tepme önleyici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Yanıcı madde içermiş kapta işe özgü temizleme ve gazdan arındırma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Yangın gözcüsünün ayrılması; Yeni yanıcı malzeme veya gaz tespiti.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PTW-002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