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Çatı Çalışma İzni</w:t>
      </w:r>
    </w:p>
    <w:p>
      <w:r>
        <w:rPr>
          <w:b/>
        </w:rPr>
        <w:t>PTW-013  |  Kullanım alanı: Tesis, inşaat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Çatı yüzeyi ve erişim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Kenar çizimi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 değerlendirmesi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Toplu koruma önceliği değerlendirildi ve düşmeye karşı düzen seçildi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bağlantısı ile saha kurtarmasının uygulanabilirliği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Kırılgan yüzeyler ve çatı kenarları işaretlenip fiziksel olarak korundu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Çatı taşıyıcılığı ve erişim yetkili kişi tarafından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Kenar koruması ve ışıklık boşluk kapamaları kuruldu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Malzeme istifi düşme ve kayma riski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Yağış rüzgar ve görüş için işyeri durdurma kriterleri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Çatı dayanımının belirsizliği; Olumsuz hava.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PTW-013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