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Yeraltı Madeninde Bakım ve Müdahale İzni</w:t>
      </w:r>
    </w:p>
    <w:p>
      <w:r>
        <w:rPr>
          <w:b/>
        </w:rPr>
        <w:t>PTW-045  |  Kullanım alanı: Yeraltı madenciliği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Galeri kot ve konum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kaçış güzergahı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gaz havalandırma ve tahkimat kontrolleri vardiya planına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havalandırma gaz ve toz izleme verileri vardiya sorumlusunca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Tavan yan duvar ve tahkimat durumu yetkili ekipçe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Makine ve nakliye hareketleri çalışma alanında durduruldu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İletişim personel sayımı ve acil tahliye noktası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Havalandırma kesintisi; Tahkimat veya gaz alarmı.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PTW-045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