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UC1: Build the Game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“Need for Spear”</w:t>
        <w:br w:type="textWrapping"/>
      </w: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User Goal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Player: Wants to build the game by specifying the number of each type of obstacle on the screen, and changing their places and adding/removing obstacles by mouse clicks.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Success Guarantee (Postconditions): </w:t>
      </w:r>
      <w:r w:rsidDel="00000000" w:rsidR="00000000" w:rsidRPr="00000000">
        <w:rPr>
          <w:rtl w:val="0"/>
        </w:rPr>
        <w:t xml:space="preserve">The non-overlapping obstacles are placed in the specified numbers. The minimum criteria in the building mode are satisfied. The Player is able to save or play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Player enters building mode.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Player specifies the number of each type of obstacle on the right side of the screen in the building mode.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The obstacles are placed randomly on the screen by the system in specified numbers.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Player adds/removes some of the obstacles or changes their places by mouse clicks.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Player starts playing.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4a. Player tries to overlap obstacles: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rejects.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obstacle goes back to its initial position.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5a. Player cannot play because the minimum criteria are not satisfied.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warning of minimum criteria.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adjusts the number of obstacles considering the criteria.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obstacles are placed successfully.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starts playing.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Once before playing.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1F06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j/vLOLuExS0rVOfEyXab4StRTw==">AMUW2mXBZXu4iDyUmxrBGQccvrwly70nr/+EyObbSf7v7SxmcFmnMHG8bQf0pkRmmDA1ROfScTRxuf8jBMeeDqsJYv86X1oxpA+ITGuzVfWsoWXLaM00Zmk=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2021-10-21T21:32:00Z</dcterms:created>
</cp:coreProperties>
</file>