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6399" w14:textId="7154C409" w:rsidR="00335C8A" w:rsidRDefault="00335C8A" w:rsidP="00335C8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693C1" wp14:editId="78BA34CA">
            <wp:simplePos x="0" y="0"/>
            <wp:positionH relativeFrom="margin">
              <wp:posOffset>280035</wp:posOffset>
            </wp:positionH>
            <wp:positionV relativeFrom="paragraph">
              <wp:posOffset>14605</wp:posOffset>
            </wp:positionV>
            <wp:extent cx="4895850" cy="815975"/>
            <wp:effectExtent l="0" t="0" r="0" b="3175"/>
            <wp:wrapNone/>
            <wp:docPr id="1" name="Grafik 1" descr="HTL Wien 10 - BildungsHub.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 Wien 10 - BildungsHub.wi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01A" w14:textId="77777777" w:rsidR="00335C8A" w:rsidRDefault="00335C8A" w:rsidP="00A33F6D">
      <w:pPr>
        <w:rPr>
          <w:rFonts w:ascii="Arial" w:hAnsi="Arial" w:cs="Arial"/>
          <w:b/>
          <w:bCs/>
          <w:sz w:val="72"/>
          <w:szCs w:val="72"/>
        </w:rPr>
      </w:pPr>
    </w:p>
    <w:p w14:paraId="10506508" w14:textId="795E8B27" w:rsidR="00335C8A" w:rsidRPr="00747C58" w:rsidRDefault="00335C8A" w:rsidP="00A33F6D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7C58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Weekly Report</w:t>
      </w:r>
    </w:p>
    <w:p w14:paraId="3B0D586B" w14:textId="77777777" w:rsidR="00A33F6D" w:rsidRPr="00747C58" w:rsidRDefault="00A33F6D" w:rsidP="00A33F6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C33A6E" w14:textId="0E54271C" w:rsidR="00335C8A" w:rsidRPr="00747C58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58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by</w:t>
      </w:r>
      <w:proofErr w:type="gramStart"/>
      <w:r w:rsidRPr="00747C58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Andjela</w:t>
      </w:r>
      <w:proofErr w:type="gramEnd"/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Nikolic</w:t>
      </w:r>
    </w:p>
    <w:p w14:paraId="5B2A73D5" w14:textId="78FAF687" w:rsidR="00335C8A" w:rsidRDefault="00335C8A" w:rsidP="6DF27620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6DF2762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on</w:t>
      </w:r>
      <w:proofErr w:type="gramStart"/>
      <w:r w:rsidRPr="6DF2762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50C9C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23rd</w:t>
      </w:r>
      <w:proofErr w:type="gramEnd"/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gramStart"/>
      <w:r w:rsidR="00747C5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2025</w:t>
      </w:r>
    </w:p>
    <w:p w14:paraId="04D112B5" w14:textId="1D2B0E44" w:rsidR="00335C8A" w:rsidRPr="00350C9C" w:rsidRDefault="00350C9C" w:rsidP="00335C8A">
      <w:pPr>
        <w:rPr>
          <w:rFonts w:ascii="Arial" w:hAnsi="Arial" w:cs="Arial"/>
          <w:bCs/>
          <w:color w:val="EE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C9C">
        <w:rPr>
          <w:rFonts w:ascii="Arial" w:hAnsi="Arial" w:cs="Arial"/>
          <w:bCs/>
          <w:color w:val="EE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Absent from 8am till 10am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35C8A" w:rsidRPr="00350C9C" w14:paraId="4A14D0D0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5B2F5" w14:textId="56C082C0" w:rsidR="00335C8A" w:rsidRDefault="00335C8A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Planned activities (what </w:t>
            </w:r>
            <w:proofErr w:type="gramStart"/>
            <w:r w:rsidRPr="6DF27620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was</w:t>
            </w:r>
            <w:proofErr w:type="gramEnd"/>
            <w:r w:rsidRPr="6DF27620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planned)</w:t>
            </w:r>
            <w:r w:rsidRPr="6DF27620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5918E69" w14:textId="3B9D1F87" w:rsidR="00350C9C" w:rsidRPr="00335C8A" w:rsidRDefault="00C175E0" w:rsidP="00350C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6DF27620">
              <w:rPr>
                <w:rFonts w:ascii="Segoe UI" w:eastAsia="Times New Roman" w:hAnsi="Segoe UI" w:cs="Segoe UI"/>
                <w:lang w:val="en-US" w:eastAsia="de-DE"/>
              </w:rPr>
              <w:t xml:space="preserve"> </w:t>
            </w:r>
            <w:r w:rsidR="00566F93" w:rsidRPr="6DF27620">
              <w:rPr>
                <w:rFonts w:ascii="Arial" w:eastAsia="Times New Roman" w:hAnsi="Arial" w:cs="Arial"/>
                <w:lang w:val="en-US" w:eastAsia="de-DE"/>
              </w:rPr>
              <w:t xml:space="preserve">We </w:t>
            </w:r>
            <w:r w:rsidR="00566F93">
              <w:rPr>
                <w:rFonts w:ascii="Arial" w:eastAsia="Times New Roman" w:hAnsi="Arial" w:cs="Arial"/>
                <w:lang w:val="en-US" w:eastAsia="de-DE"/>
              </w:rPr>
              <w:t>planned</w:t>
            </w:r>
            <w:r w:rsidR="00566F93"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B43F58">
              <w:rPr>
                <w:rFonts w:ascii="Arial" w:eastAsia="Times New Roman" w:hAnsi="Arial" w:cs="Arial"/>
                <w:lang w:val="en-US" w:eastAsia="de-DE"/>
              </w:rPr>
              <w:t xml:space="preserve">on </w:t>
            </w:r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adding more books to our database and </w:t>
            </w:r>
            <w:proofErr w:type="gramStart"/>
            <w:r w:rsidR="00350C9C">
              <w:rPr>
                <w:rFonts w:ascii="Arial" w:eastAsia="Times New Roman" w:hAnsi="Arial" w:cs="Arial"/>
                <w:lang w:val="en-US" w:eastAsia="de-DE"/>
              </w:rPr>
              <w:t>improve</w:t>
            </w:r>
            <w:proofErr w:type="gramEnd"/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 frontend.</w:t>
            </w:r>
          </w:p>
          <w:p w14:paraId="7AB342C1" w14:textId="7C1137F8" w:rsidR="00747C58" w:rsidRPr="00747C58" w:rsidRDefault="00747C58" w:rsidP="00747C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  <w:tr w:rsidR="00335C8A" w:rsidRPr="00350C9C" w14:paraId="3D41A7D8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B8837" w14:textId="30868319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Accomplished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was finished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A2A64AD" w14:textId="1BF2F90F" w:rsidR="00350C9C" w:rsidRPr="00350C9C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We had problem starting our SQLite because it would crash as soon as we would start it. We </w:t>
            </w:r>
            <w:proofErr w:type="gramStart"/>
            <w:r w:rsidR="00350C9C">
              <w:rPr>
                <w:rFonts w:ascii="Arial" w:eastAsia="Times New Roman" w:hAnsi="Arial" w:cs="Arial"/>
                <w:lang w:val="en-US" w:eastAsia="de-DE"/>
              </w:rPr>
              <w:t>decide</w:t>
            </w:r>
            <w:proofErr w:type="gramEnd"/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 to rewrite whole database and use </w:t>
            </w:r>
            <w:proofErr w:type="spellStart"/>
            <w:r w:rsidR="00350C9C">
              <w:rPr>
                <w:rFonts w:ascii="Arial" w:eastAsia="Times New Roman" w:hAnsi="Arial" w:cs="Arial"/>
                <w:lang w:val="en-US" w:eastAsia="de-DE"/>
              </w:rPr>
              <w:t>koha</w:t>
            </w:r>
            <w:proofErr w:type="spellEnd"/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 database method to do so. We created completely new database on phpMyAdmin. It consists of 5 tables: Author, </w:t>
            </w:r>
            <w:proofErr w:type="spellStart"/>
            <w:r w:rsidR="00350C9C">
              <w:rPr>
                <w:rFonts w:ascii="Arial" w:eastAsia="Times New Roman" w:hAnsi="Arial" w:cs="Arial"/>
                <w:lang w:val="en-US" w:eastAsia="de-DE"/>
              </w:rPr>
              <w:t>Author_Book</w:t>
            </w:r>
            <w:proofErr w:type="spellEnd"/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, Locations, Books, Copy. We also changed row and </w:t>
            </w:r>
            <w:proofErr w:type="spellStart"/>
            <w:r w:rsidR="00350C9C">
              <w:rPr>
                <w:rFonts w:ascii="Arial" w:eastAsia="Times New Roman" w:hAnsi="Arial" w:cs="Arial"/>
                <w:lang w:val="en-US" w:eastAsia="de-DE"/>
              </w:rPr>
              <w:t>colum</w:t>
            </w:r>
            <w:proofErr w:type="spellEnd"/>
            <w:r w:rsidR="00350C9C">
              <w:rPr>
                <w:rFonts w:ascii="Arial" w:eastAsia="Times New Roman" w:hAnsi="Arial" w:cs="Arial"/>
                <w:lang w:val="en-US" w:eastAsia="de-DE"/>
              </w:rPr>
              <w:t xml:space="preserve"> system to x/y-coordinates to make search for a book easier. For creating database tables we </w:t>
            </w:r>
            <w:proofErr w:type="gramStart"/>
            <w:r w:rsidR="00350C9C">
              <w:rPr>
                <w:rFonts w:ascii="Arial" w:eastAsia="Times New Roman" w:hAnsi="Arial" w:cs="Arial"/>
                <w:lang w:val="en-US" w:eastAsia="de-DE"/>
              </w:rPr>
              <w:t>used ,,Mermaid</w:t>
            </w:r>
            <w:proofErr w:type="gramEnd"/>
            <w:r w:rsidR="00350C9C">
              <w:rPr>
                <w:rFonts w:ascii="Arial" w:eastAsia="Times New Roman" w:hAnsi="Arial" w:cs="Arial"/>
                <w:lang w:val="en-US" w:eastAsia="de-DE"/>
              </w:rPr>
              <w:t>’’. Every activity that was opened was successfully closed.</w:t>
            </w:r>
          </w:p>
          <w:p w14:paraId="205D7AED" w14:textId="7D592EBC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  <w:tr w:rsidR="00335C8A" w:rsidRPr="00350C9C" w14:paraId="4A5BDC4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0E9D4" w14:textId="46B19D0F" w:rsid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Open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is left open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63B2E813" w14:textId="77777777" w:rsidR="00335C8A" w:rsidRDefault="00641CAF" w:rsidP="00566F9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</w:p>
          <w:p w14:paraId="3AE3A5C9" w14:textId="684D05D5" w:rsidR="00566F93" w:rsidRPr="00335C8A" w:rsidRDefault="00566F93" w:rsidP="00566F9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>
              <w:rPr>
                <w:rFonts w:ascii="Arial" w:eastAsia="Times New Roman" w:hAnsi="Arial" w:cs="Arial"/>
                <w:lang w:val="en-US" w:eastAsia="de-DE"/>
              </w:rPr>
              <w:t>All of activities were closed.</w:t>
            </w:r>
          </w:p>
        </w:tc>
      </w:tr>
      <w:tr w:rsidR="00335C8A" w:rsidRPr="00350C9C" w14:paraId="6A3D798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F2601" w14:textId="0B1F25D8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Next Steps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what is planned </w:t>
            </w:r>
            <w:r w:rsidR="004D4126"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for the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next time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9F6C522" w14:textId="0FBE88D4" w:rsidR="004D4126" w:rsidRPr="00335C8A" w:rsidRDefault="00C175E0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566F93">
              <w:rPr>
                <w:rFonts w:ascii="Arial" w:eastAsia="Times New Roman" w:hAnsi="Arial" w:cs="Arial"/>
                <w:lang w:val="en-US" w:eastAsia="de-DE"/>
              </w:rPr>
              <w:t xml:space="preserve">We are planning on </w:t>
            </w:r>
            <w:r w:rsidR="00350C9C">
              <w:rPr>
                <w:rFonts w:ascii="Arial" w:eastAsia="Times New Roman" w:hAnsi="Arial" w:cs="Arial"/>
                <w:lang w:val="en-US" w:eastAsia="de-DE"/>
              </w:rPr>
              <w:t>correcting few visual issues and working more on our database.</w:t>
            </w:r>
          </w:p>
          <w:p w14:paraId="540BF832" w14:textId="1AF58E0F" w:rsidR="00335C8A" w:rsidRPr="00335C8A" w:rsidRDefault="00335C8A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</w:tbl>
    <w:p w14:paraId="7289EF84" w14:textId="77777777" w:rsidR="00335C8A" w:rsidRP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33F6D" w:rsidRPr="00A33F6D" w14:paraId="2E59FD1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BF6DB" w14:textId="4AE0147D" w:rsidR="00A33F6D" w:rsidRPr="00A33F6D" w:rsidRDefault="505852C7" w:rsidP="6DF27620">
            <w:pPr>
              <w:tabs>
                <w:tab w:val="left" w:pos="31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lang w:val="en-US" w:eastAsia="de-DE"/>
              </w:rPr>
              <w:t>Critical:</w:t>
            </w: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27DB6764" w:rsidRPr="6DF27620">
              <w:rPr>
                <w:rFonts w:ascii="Arial" w:eastAsia="Times New Roman" w:hAnsi="Arial" w:cs="Arial"/>
                <w:lang w:val="en-US" w:eastAsia="de-DE"/>
              </w:rPr>
              <w:t>None</w:t>
            </w:r>
          </w:p>
        </w:tc>
      </w:tr>
      <w:tr w:rsidR="00A33F6D" w:rsidRPr="00A33F6D" w14:paraId="0F7465E5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FF4EF" w14:textId="737290A5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b/>
                <w:bCs/>
                <w:lang w:eastAsia="de-DE"/>
              </w:rPr>
              <w:t>Milestones:</w:t>
            </w:r>
            <w:r w:rsidRPr="00A33F6D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50C9C">
              <w:rPr>
                <w:rFonts w:ascii="Arial" w:eastAsia="Times New Roman" w:hAnsi="Arial" w:cs="Arial"/>
                <w:lang w:eastAsia="de-DE"/>
              </w:rPr>
              <w:t>OK</w:t>
            </w:r>
          </w:p>
        </w:tc>
      </w:tr>
      <w:tr w:rsidR="00A33F6D" w:rsidRPr="00A33F6D" w14:paraId="62540C7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5B956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A33F6D" w:rsidRPr="00A33F6D" w14:paraId="2AF699BF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EB3DA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60674B41" w14:textId="77777777" w:rsidR="00A33F6D" w:rsidRPr="00335C8A" w:rsidRDefault="00A33F6D" w:rsidP="00A33F6D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F6D" w:rsidRPr="00335C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0F53F" w14:textId="77777777" w:rsidR="00634ECB" w:rsidRDefault="00634ECB" w:rsidP="00335C8A">
      <w:pPr>
        <w:spacing w:after="0" w:line="240" w:lineRule="auto"/>
      </w:pPr>
      <w:r>
        <w:separator/>
      </w:r>
    </w:p>
  </w:endnote>
  <w:endnote w:type="continuationSeparator" w:id="0">
    <w:p w14:paraId="5A17C5C4" w14:textId="77777777" w:rsidR="00634ECB" w:rsidRDefault="00634ECB" w:rsidP="0033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F27620" w14:paraId="03BA6C44" w14:textId="77777777" w:rsidTr="6DF27620">
      <w:trPr>
        <w:trHeight w:val="300"/>
      </w:trPr>
      <w:tc>
        <w:tcPr>
          <w:tcW w:w="3020" w:type="dxa"/>
        </w:tcPr>
        <w:p w14:paraId="51F78451" w14:textId="2BF383F4" w:rsidR="6DF27620" w:rsidRDefault="6DF27620" w:rsidP="6DF27620">
          <w:pPr>
            <w:pStyle w:val="Kopfzeile"/>
            <w:ind w:left="-115"/>
          </w:pPr>
        </w:p>
      </w:tc>
      <w:tc>
        <w:tcPr>
          <w:tcW w:w="3020" w:type="dxa"/>
        </w:tcPr>
        <w:p w14:paraId="58642A42" w14:textId="3D42FE6F" w:rsidR="6DF27620" w:rsidRDefault="6DF27620" w:rsidP="6DF27620">
          <w:pPr>
            <w:pStyle w:val="Kopfzeile"/>
            <w:jc w:val="center"/>
          </w:pPr>
        </w:p>
      </w:tc>
      <w:tc>
        <w:tcPr>
          <w:tcW w:w="3020" w:type="dxa"/>
        </w:tcPr>
        <w:p w14:paraId="6927481B" w14:textId="702ACD81" w:rsidR="6DF27620" w:rsidRDefault="6DF27620" w:rsidP="6DF27620">
          <w:pPr>
            <w:pStyle w:val="Kopfzeile"/>
            <w:ind w:right="-115"/>
            <w:jc w:val="right"/>
          </w:pPr>
        </w:p>
      </w:tc>
    </w:tr>
  </w:tbl>
  <w:p w14:paraId="01C158B7" w14:textId="410C4CD4" w:rsidR="6DF27620" w:rsidRDefault="6DF27620" w:rsidP="6DF276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737A2" w14:textId="77777777" w:rsidR="00634ECB" w:rsidRDefault="00634ECB" w:rsidP="00335C8A">
      <w:pPr>
        <w:spacing w:after="0" w:line="240" w:lineRule="auto"/>
      </w:pPr>
      <w:r>
        <w:separator/>
      </w:r>
    </w:p>
  </w:footnote>
  <w:footnote w:type="continuationSeparator" w:id="0">
    <w:p w14:paraId="70C760F7" w14:textId="77777777" w:rsidR="00634ECB" w:rsidRDefault="00634ECB" w:rsidP="0033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DC7" w14:textId="2CFF0BAE" w:rsidR="00335C8A" w:rsidRPr="00335C8A" w:rsidRDefault="6DF27620" w:rsidP="6DF27620">
    <w:pPr>
      <w:pStyle w:val="Kopfzeile"/>
    </w:pPr>
    <w:r>
      <w:rPr>
        <w:rStyle w:val="normaltextrun"/>
        <w:rFonts w:ascii="Arial" w:hAnsi="Arial"/>
        <w:color w:val="000000"/>
        <w:shd w:val="clear" w:color="auto" w:fill="FFFFFF"/>
      </w:rPr>
      <w:t>2526_5AHEL_BiblioExplorer_WR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A"/>
    <w:rsid w:val="001EE20F"/>
    <w:rsid w:val="00335C8A"/>
    <w:rsid w:val="00350C9C"/>
    <w:rsid w:val="00362FFC"/>
    <w:rsid w:val="004D4126"/>
    <w:rsid w:val="00566F93"/>
    <w:rsid w:val="00577C05"/>
    <w:rsid w:val="00634ECB"/>
    <w:rsid w:val="00641CAF"/>
    <w:rsid w:val="00664EAB"/>
    <w:rsid w:val="00747C58"/>
    <w:rsid w:val="0078159A"/>
    <w:rsid w:val="00794F13"/>
    <w:rsid w:val="0084698B"/>
    <w:rsid w:val="00A1573E"/>
    <w:rsid w:val="00A234F7"/>
    <w:rsid w:val="00A33F6D"/>
    <w:rsid w:val="00A60077"/>
    <w:rsid w:val="00B43F58"/>
    <w:rsid w:val="00BC4AC8"/>
    <w:rsid w:val="00C175E0"/>
    <w:rsid w:val="00C2333F"/>
    <w:rsid w:val="00CA6254"/>
    <w:rsid w:val="00D214A1"/>
    <w:rsid w:val="00DA007F"/>
    <w:rsid w:val="00DB0D55"/>
    <w:rsid w:val="00DC6ECE"/>
    <w:rsid w:val="00DD7952"/>
    <w:rsid w:val="00E84863"/>
    <w:rsid w:val="00F60211"/>
    <w:rsid w:val="03479605"/>
    <w:rsid w:val="0E59C120"/>
    <w:rsid w:val="0FB36350"/>
    <w:rsid w:val="11E64999"/>
    <w:rsid w:val="183627D9"/>
    <w:rsid w:val="1A1BD045"/>
    <w:rsid w:val="204FC70E"/>
    <w:rsid w:val="27DB6764"/>
    <w:rsid w:val="281CA0A9"/>
    <w:rsid w:val="29C8C704"/>
    <w:rsid w:val="2F37A7D4"/>
    <w:rsid w:val="359DB753"/>
    <w:rsid w:val="36EFD32D"/>
    <w:rsid w:val="3804F98B"/>
    <w:rsid w:val="3ED51F18"/>
    <w:rsid w:val="495391EE"/>
    <w:rsid w:val="4B388184"/>
    <w:rsid w:val="505852C7"/>
    <w:rsid w:val="5C365FE8"/>
    <w:rsid w:val="67C309A9"/>
    <w:rsid w:val="6A963E33"/>
    <w:rsid w:val="6AFC2558"/>
    <w:rsid w:val="6DF27620"/>
    <w:rsid w:val="6FD7134B"/>
    <w:rsid w:val="722D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CF24"/>
  <w15:chartTrackingRefBased/>
  <w15:docId w15:val="{E6344592-A43C-4482-90C2-6F16DEA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5C8A"/>
  </w:style>
  <w:style w:type="paragraph" w:styleId="Fuzeile">
    <w:name w:val="footer"/>
    <w:basedOn w:val="Standard"/>
    <w:link w:val="Fu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C8A"/>
  </w:style>
  <w:style w:type="character" w:customStyle="1" w:styleId="normaltextrun">
    <w:name w:val="normaltextrun"/>
    <w:basedOn w:val="Absatz-Standardschriftart"/>
    <w:rsid w:val="00335C8A"/>
  </w:style>
  <w:style w:type="paragraph" w:customStyle="1" w:styleId="paragraph">
    <w:name w:val="paragraph"/>
    <w:basedOn w:val="Standard"/>
    <w:rsid w:val="0033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335C8A"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Company>HTL Wien 10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Nikolic Andjela</dc:creator>
  <cp:keywords/>
  <dc:description/>
  <cp:lastModifiedBy>Nikolic Andjela</cp:lastModifiedBy>
  <cp:revision>2</cp:revision>
  <dcterms:created xsi:type="dcterms:W3CDTF">2025-10-23T14:05:00Z</dcterms:created>
  <dcterms:modified xsi:type="dcterms:W3CDTF">2025-10-23T14:05:00Z</dcterms:modified>
</cp:coreProperties>
</file>