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color w:val="auto"/>
          <w:sz w:val="44"/>
        </w:rPr>
      </w:pPr>
    </w:p>
    <w:p>
      <w:pPr>
        <w:pStyle w:val="style0"/>
        <w:spacing w:after="0"/>
        <w:jc w:val="center"/>
        <w:rPr>
          <w:b/>
          <w:color w:val="auto"/>
          <w:sz w:val="44"/>
        </w:rPr>
      </w:pPr>
    </w:p>
    <w:p>
      <w:pPr>
        <w:pStyle w:val="style0"/>
        <w:spacing w:after="0"/>
        <w:jc w:val="center"/>
        <w:rPr>
          <w:b/>
          <w:color w:val="auto"/>
          <w:sz w:val="44"/>
        </w:rPr>
      </w:pPr>
    </w:p>
    <w:p>
      <w:pPr>
        <w:pStyle w:val="style0"/>
        <w:spacing w:after="0"/>
        <w:jc w:val="center"/>
        <w:rPr>
          <w:color w:val="auto"/>
          <w:sz w:val="21"/>
          <w:szCs w:val="28"/>
        </w:rPr>
      </w:pPr>
      <w:r>
        <w:rPr>
          <w:b/>
          <w:color w:val="auto"/>
          <w:sz w:val="52"/>
          <w:szCs w:val="28"/>
        </w:rPr>
        <w:t>EDGE SENTINEL</w:t>
      </w:r>
    </w:p>
    <w:p>
      <w:pPr>
        <w:pStyle w:val="style0"/>
        <w:spacing w:after="0"/>
        <w:jc w:val="center"/>
        <w:rPr>
          <w:color w:val="auto"/>
          <w:sz w:val="21"/>
          <w:szCs w:val="28"/>
        </w:rPr>
      </w:pPr>
    </w:p>
    <w:p>
      <w:pPr>
        <w:pStyle w:val="style0"/>
        <w:spacing w:after="0"/>
        <w:jc w:val="center"/>
        <w:rPr>
          <w:color w:val="auto"/>
          <w:sz w:val="21"/>
          <w:szCs w:val="28"/>
        </w:rPr>
      </w:pPr>
    </w:p>
    <w:p>
      <w:pPr>
        <w:pStyle w:val="style0"/>
        <w:spacing w:after="0"/>
        <w:jc w:val="center"/>
        <w:rPr>
          <w:color w:val="auto"/>
          <w:sz w:val="21"/>
          <w:szCs w:val="28"/>
        </w:rPr>
      </w:pPr>
    </w:p>
    <w:p>
      <w:pPr>
        <w:pStyle w:val="style0"/>
        <w:spacing w:after="0"/>
        <w:jc w:val="center"/>
        <w:rPr>
          <w:color w:val="auto"/>
          <w:sz w:val="21"/>
          <w:szCs w:val="28"/>
        </w:rPr>
      </w:pPr>
    </w:p>
    <w:p>
      <w:pPr>
        <w:pStyle w:val="style0"/>
        <w:jc w:val="left"/>
        <w:rPr>
          <w:color w:val="auto"/>
          <w:sz w:val="21"/>
          <w:szCs w:val="28"/>
        </w:rPr>
      </w:pPr>
    </w:p>
    <w:p>
      <w:pPr>
        <w:pStyle w:val="style0"/>
        <w:jc w:val="center"/>
        <w:rPr>
          <w:color w:val="auto"/>
          <w:sz w:val="21"/>
          <w:szCs w:val="28"/>
        </w:rPr>
      </w:pPr>
      <w:r>
        <w:rPr>
          <w:b/>
          <w:color w:val="auto"/>
          <w:sz w:val="32"/>
          <w:szCs w:val="28"/>
        </w:rPr>
        <w:t>An Edge-Based Intelligent Visual Surveillance System for Infrastructure-Limited Environments</w:t>
      </w:r>
    </w:p>
    <w:tbl>
      <w:tblPr>
        <w:tblStyle w:val="style154"/>
        <w:tblpPr w:leftFromText="0" w:rightFromText="0" w:vertAnchor="text" w:horzAnchor="page" w:tblpX="789" w:tblpY="2614"/>
        <w:tblW w:w="0" w:type="auto"/>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76"/>
        <w:gridCol w:w="7200"/>
      </w:tblGrid>
      <w:tr>
        <w:trPr>
          <w:cantSplit/>
          <w:jc w:val="left"/>
        </w:trPr>
        <w:tc>
          <w:tcPr>
            <w:tcW w:w="2376" w:type="dxa"/>
            <w:tcBorders/>
            <w:shd w:val="clear" w:color="auto" w:fill="c0c0c0"/>
            <w:tcMar>
              <w:top w:w="80" w:type="dxa"/>
              <w:left w:w="80" w:type="dxa"/>
              <w:bottom w:w="80" w:type="dxa"/>
              <w:right w:w="80" w:type="dxa"/>
            </w:tcMar>
            <w:vAlign w:val="center"/>
          </w:tcPr>
          <w:p>
            <w:pPr>
              <w:pStyle w:val="style0"/>
              <w:jc w:val="left"/>
              <w:rPr>
                <w:color w:val="auto"/>
                <w:sz w:val="24"/>
                <w:szCs w:val="24"/>
              </w:rPr>
            </w:pPr>
            <w:r>
              <w:rPr>
                <w:b/>
                <w:color w:val="auto"/>
                <w:sz w:val="24"/>
                <w:szCs w:val="24"/>
              </w:rPr>
              <w:t>Applicant</w:t>
            </w:r>
          </w:p>
        </w:tc>
        <w:tc>
          <w:tcPr>
            <w:tcW w:w="7200" w:type="dxa"/>
            <w:tcBorders/>
            <w:tcMar>
              <w:top w:w="80" w:type="dxa"/>
              <w:left w:w="80" w:type="dxa"/>
              <w:bottom w:w="80" w:type="dxa"/>
              <w:right w:w="80" w:type="dxa"/>
            </w:tcMar>
            <w:vAlign w:val="center"/>
          </w:tcPr>
          <w:p>
            <w:pPr>
              <w:pStyle w:val="style0"/>
              <w:jc w:val="left"/>
              <w:rPr>
                <w:color w:val="auto"/>
                <w:sz w:val="24"/>
                <w:szCs w:val="24"/>
              </w:rPr>
            </w:pPr>
            <w:r>
              <w:rPr>
                <w:b w:val="false"/>
                <w:color w:val="auto"/>
                <w:sz w:val="24"/>
                <w:szCs w:val="24"/>
              </w:rPr>
              <w:t>Austine Chukwuebuka Raphael</w:t>
            </w:r>
          </w:p>
        </w:tc>
      </w:tr>
      <w:tr>
        <w:tblPrEx/>
        <w:trPr>
          <w:cantSplit/>
          <w:trHeight w:val="0" w:hRule="auto"/>
          <w:jc w:val="left"/>
        </w:trPr>
        <w:tc>
          <w:tcPr>
            <w:tcW w:w="2376" w:type="dxa"/>
            <w:tcBorders/>
            <w:shd w:val="clear" w:color="auto" w:fill="c0c0c0"/>
            <w:tcMar>
              <w:top w:w="80" w:type="dxa"/>
              <w:left w:w="80" w:type="dxa"/>
              <w:bottom w:w="80" w:type="dxa"/>
              <w:right w:w="80" w:type="dxa"/>
            </w:tcMar>
            <w:vAlign w:val="center"/>
          </w:tcPr>
          <w:p>
            <w:pPr>
              <w:pStyle w:val="style0"/>
              <w:jc w:val="left"/>
              <w:rPr>
                <w:color w:val="auto"/>
                <w:sz w:val="24"/>
                <w:szCs w:val="24"/>
              </w:rPr>
            </w:pPr>
            <w:r>
              <w:rPr>
                <w:b/>
                <w:color w:val="auto"/>
                <w:sz w:val="24"/>
                <w:szCs w:val="24"/>
              </w:rPr>
              <w:t>Institution</w:t>
            </w:r>
          </w:p>
        </w:tc>
        <w:tc>
          <w:tcPr>
            <w:tcW w:w="7200" w:type="dxa"/>
            <w:tcBorders/>
            <w:tcMar>
              <w:top w:w="80" w:type="dxa"/>
              <w:left w:w="80" w:type="dxa"/>
              <w:bottom w:w="80" w:type="dxa"/>
              <w:right w:w="80" w:type="dxa"/>
            </w:tcMar>
            <w:vAlign w:val="center"/>
          </w:tcPr>
          <w:p>
            <w:pPr>
              <w:pStyle w:val="style0"/>
              <w:jc w:val="left"/>
              <w:rPr>
                <w:color w:val="auto"/>
                <w:sz w:val="24"/>
                <w:szCs w:val="24"/>
              </w:rPr>
            </w:pPr>
            <w:r>
              <w:rPr>
                <w:b w:val="false"/>
                <w:color w:val="auto"/>
                <w:sz w:val="24"/>
                <w:szCs w:val="24"/>
              </w:rPr>
              <w:t>Federal University of Technology Akure (FUTA), Nigeria</w:t>
            </w:r>
          </w:p>
        </w:tc>
      </w:tr>
      <w:tr>
        <w:tblPrEx/>
        <w:trPr>
          <w:cantSplit/>
          <w:jc w:val="left"/>
        </w:trPr>
        <w:tc>
          <w:tcPr>
            <w:tcW w:w="2376" w:type="dxa"/>
            <w:tcBorders/>
            <w:shd w:val="clear" w:color="auto" w:fill="c0c0c0"/>
            <w:tcMar>
              <w:top w:w="80" w:type="dxa"/>
              <w:left w:w="80" w:type="dxa"/>
              <w:bottom w:w="80" w:type="dxa"/>
              <w:right w:w="80" w:type="dxa"/>
            </w:tcMar>
            <w:vAlign w:val="center"/>
          </w:tcPr>
          <w:p>
            <w:pPr>
              <w:pStyle w:val="style0"/>
              <w:jc w:val="left"/>
              <w:rPr>
                <w:color w:val="auto"/>
                <w:sz w:val="24"/>
                <w:szCs w:val="24"/>
              </w:rPr>
            </w:pPr>
            <w:r>
              <w:rPr>
                <w:b/>
                <w:color w:val="auto"/>
                <w:sz w:val="24"/>
                <w:szCs w:val="24"/>
              </w:rPr>
              <w:t>Department</w:t>
            </w:r>
          </w:p>
        </w:tc>
        <w:tc>
          <w:tcPr>
            <w:tcW w:w="7200" w:type="dxa"/>
            <w:tcBorders/>
            <w:tcMar>
              <w:top w:w="80" w:type="dxa"/>
              <w:left w:w="80" w:type="dxa"/>
              <w:bottom w:w="80" w:type="dxa"/>
              <w:right w:w="80" w:type="dxa"/>
            </w:tcMar>
            <w:vAlign w:val="center"/>
          </w:tcPr>
          <w:p>
            <w:pPr>
              <w:pStyle w:val="style0"/>
              <w:jc w:val="left"/>
              <w:rPr>
                <w:color w:val="auto"/>
                <w:sz w:val="24"/>
                <w:szCs w:val="24"/>
              </w:rPr>
            </w:pPr>
            <w:r>
              <w:rPr>
                <w:b w:val="false"/>
                <w:color w:val="auto"/>
                <w:sz w:val="24"/>
                <w:szCs w:val="24"/>
              </w:rPr>
              <w:t>Software Engineering</w:t>
            </w:r>
          </w:p>
        </w:tc>
      </w:tr>
      <w:tr>
        <w:tblPrEx/>
        <w:trPr>
          <w:cantSplit/>
          <w:jc w:val="left"/>
        </w:trPr>
        <w:tc>
          <w:tcPr>
            <w:tcW w:w="2376" w:type="dxa"/>
            <w:tcBorders/>
            <w:shd w:val="clear" w:color="auto" w:fill="c0c0c0"/>
            <w:tcMar>
              <w:top w:w="80" w:type="dxa"/>
              <w:left w:w="80" w:type="dxa"/>
              <w:bottom w:w="80" w:type="dxa"/>
              <w:right w:w="80" w:type="dxa"/>
            </w:tcMar>
            <w:vAlign w:val="center"/>
          </w:tcPr>
          <w:p>
            <w:pPr>
              <w:pStyle w:val="style0"/>
              <w:jc w:val="left"/>
              <w:rPr>
                <w:color w:val="auto"/>
                <w:sz w:val="24"/>
                <w:szCs w:val="24"/>
              </w:rPr>
            </w:pPr>
            <w:r>
              <w:rPr>
                <w:b/>
                <w:color w:val="auto"/>
                <w:sz w:val="24"/>
                <w:szCs w:val="24"/>
              </w:rPr>
              <w:t>Project Stage</w:t>
            </w:r>
          </w:p>
        </w:tc>
        <w:tc>
          <w:tcPr>
            <w:tcW w:w="7200" w:type="dxa"/>
            <w:tcBorders/>
            <w:tcMar>
              <w:top w:w="80" w:type="dxa"/>
              <w:left w:w="80" w:type="dxa"/>
              <w:bottom w:w="80" w:type="dxa"/>
              <w:right w:w="80" w:type="dxa"/>
            </w:tcMar>
            <w:vAlign w:val="center"/>
          </w:tcPr>
          <w:p>
            <w:pPr>
              <w:pStyle w:val="style0"/>
              <w:jc w:val="left"/>
              <w:rPr>
                <w:color w:val="auto"/>
                <w:sz w:val="24"/>
                <w:szCs w:val="24"/>
              </w:rPr>
            </w:pPr>
            <w:r>
              <w:rPr>
                <w:b w:val="false"/>
                <w:color w:val="auto"/>
                <w:sz w:val="24"/>
                <w:szCs w:val="24"/>
              </w:rPr>
              <w:t>Working Prototype</w:t>
            </w:r>
          </w:p>
        </w:tc>
      </w:tr>
      <w:tr>
        <w:tblPrEx/>
        <w:trPr>
          <w:cantSplit/>
          <w:jc w:val="left"/>
        </w:trPr>
        <w:tc>
          <w:tcPr>
            <w:tcW w:w="2376" w:type="dxa"/>
            <w:tcBorders/>
            <w:shd w:val="clear" w:color="auto" w:fill="c0c0c0"/>
            <w:tcMar>
              <w:top w:w="80" w:type="dxa"/>
              <w:left w:w="80" w:type="dxa"/>
              <w:bottom w:w="80" w:type="dxa"/>
              <w:right w:w="80" w:type="dxa"/>
            </w:tcMar>
            <w:vAlign w:val="center"/>
          </w:tcPr>
          <w:p>
            <w:pPr>
              <w:pStyle w:val="style0"/>
              <w:jc w:val="left"/>
              <w:rPr>
                <w:color w:val="auto"/>
                <w:sz w:val="24"/>
                <w:szCs w:val="24"/>
              </w:rPr>
            </w:pPr>
            <w:r>
              <w:rPr>
                <w:b/>
                <w:color w:val="auto"/>
                <w:sz w:val="24"/>
                <w:szCs w:val="24"/>
              </w:rPr>
              <w:t>Application Sector</w:t>
            </w:r>
          </w:p>
        </w:tc>
        <w:tc>
          <w:tcPr>
            <w:tcW w:w="7200" w:type="dxa"/>
            <w:tcBorders/>
            <w:tcMar>
              <w:top w:w="80" w:type="dxa"/>
              <w:left w:w="80" w:type="dxa"/>
              <w:bottom w:w="80" w:type="dxa"/>
              <w:right w:w="80" w:type="dxa"/>
            </w:tcMar>
            <w:vAlign w:val="center"/>
          </w:tcPr>
          <w:p>
            <w:pPr>
              <w:pStyle w:val="style0"/>
              <w:jc w:val="left"/>
              <w:rPr>
                <w:color w:val="auto"/>
                <w:sz w:val="24"/>
                <w:szCs w:val="24"/>
              </w:rPr>
            </w:pPr>
            <w:r>
              <w:rPr>
                <w:b w:val="false"/>
                <w:color w:val="auto"/>
                <w:sz w:val="24"/>
                <w:szCs w:val="24"/>
              </w:rPr>
              <w:t>Education / Infrastructure-Limited Facility Security</w:t>
            </w:r>
          </w:p>
        </w:tc>
      </w:tr>
      <w:tr>
        <w:tblPrEx/>
        <w:trPr>
          <w:cantSplit/>
          <w:jc w:val="left"/>
        </w:trPr>
        <w:tc>
          <w:tcPr>
            <w:tcW w:w="2376" w:type="dxa"/>
            <w:tcBorders/>
            <w:shd w:val="clear" w:color="auto" w:fill="c0c0c0"/>
            <w:tcMar>
              <w:top w:w="80" w:type="dxa"/>
              <w:left w:w="80" w:type="dxa"/>
              <w:bottom w:w="80" w:type="dxa"/>
              <w:right w:w="80" w:type="dxa"/>
            </w:tcMar>
            <w:vAlign w:val="center"/>
          </w:tcPr>
          <w:p>
            <w:pPr>
              <w:pStyle w:val="style0"/>
              <w:jc w:val="left"/>
              <w:rPr>
                <w:color w:val="auto"/>
                <w:sz w:val="24"/>
                <w:szCs w:val="24"/>
              </w:rPr>
            </w:pPr>
            <w:r>
              <w:rPr>
                <w:b/>
                <w:color w:val="auto"/>
                <w:sz w:val="24"/>
                <w:szCs w:val="24"/>
              </w:rPr>
              <w:t>Market Direction</w:t>
            </w:r>
          </w:p>
        </w:tc>
        <w:tc>
          <w:tcPr>
            <w:tcW w:w="7200" w:type="dxa"/>
            <w:tcBorders/>
            <w:tcMar>
              <w:top w:w="80" w:type="dxa"/>
              <w:left w:w="80" w:type="dxa"/>
              <w:bottom w:w="80" w:type="dxa"/>
              <w:right w:w="80" w:type="dxa"/>
            </w:tcMar>
            <w:vAlign w:val="center"/>
          </w:tcPr>
          <w:p>
            <w:pPr>
              <w:pStyle w:val="style0"/>
              <w:jc w:val="left"/>
              <w:rPr>
                <w:color w:val="auto"/>
                <w:sz w:val="24"/>
                <w:szCs w:val="24"/>
              </w:rPr>
            </w:pPr>
            <w:r>
              <w:rPr>
                <w:b w:val="false"/>
                <w:color w:val="auto"/>
                <w:sz w:val="24"/>
                <w:szCs w:val="24"/>
              </w:rPr>
              <w:t>Campuses, hostels, laboratories, rural institutions, farms, storage facilities, construction sites, and off-grid or semi-off-grid facilities.</w:t>
            </w:r>
          </w:p>
        </w:tc>
      </w:tr>
    </w:tbl>
    <w:p>
      <w:pPr>
        <w:pStyle w:val="style1"/>
        <w:rPr>
          <w:color w:val="auto"/>
        </w:rPr>
      </w:pPr>
      <w:r>
        <w:rPr>
          <w:color w:val="auto"/>
        </w:rPr>
        <w:br w:type="page"/>
      </w:r>
      <w:r>
        <w:rPr>
          <w:color w:val="auto"/>
        </w:rPr>
        <w:t>1. Executive Summary</w:t>
      </w:r>
    </w:p>
    <w:p>
      <w:pPr>
        <w:pStyle w:val="style0"/>
        <w:rPr>
          <w:color w:val="auto"/>
        </w:rPr>
      </w:pPr>
      <w:r>
        <w:rPr>
          <w:b w:val="false"/>
          <w:i w:val="false"/>
          <w:color w:val="auto"/>
        </w:rPr>
        <w:t>Edge Sentinel is a low-cost, edge-based intelligent surveillance prototype designed for environments where conventional surveillance systems are limited by unreliable power, weak internet access, and reduced human monitoring capacity. The system detects human activity locally, evaluates rule-based security indicators such as lingering, crowd density, restricted-zone presence, and tailgating, then sends structured alerts through available communication channels.</w:t>
      </w:r>
    </w:p>
    <w:p>
      <w:pPr>
        <w:pStyle w:val="style0"/>
        <w:rPr>
          <w:color w:val="auto"/>
        </w:rPr>
      </w:pPr>
      <w:r>
        <w:rPr>
          <w:b w:val="false"/>
          <w:i w:val="false"/>
          <w:color w:val="auto"/>
        </w:rPr>
        <w:t>Unlike conventional CCTV systems that mainly record footage or depend heavily on cloud connectivity, Edge Sentinel is designed as an alert-first surveillance system. It processes video locally on edge hardware, avoids facial recognition, generates explainable event records, and supports resilient alert delivery through WiFi, GSM data, and SMS fallback. This makes it suitable for infrastructure-limited environments where internet-dependent surveillance systems may fail silently.</w:t>
      </w:r>
    </w:p>
    <w:p>
      <w:pPr>
        <w:pStyle w:val="style0"/>
        <w:rPr>
          <w:color w:val="auto"/>
        </w:rPr>
      </w:pPr>
      <w:r>
        <w:rPr>
          <w:b w:val="false"/>
          <w:i w:val="false"/>
          <w:color w:val="auto"/>
        </w:rPr>
        <w:t>The project is currently at working prototype stage. Core software modules have been implemented, including local person detection, event logging, rule-based behavioral indicators, HTTP alert delivery, SMS fallback integration, Raspberry Pi deployment preparation, and camera hardware bring-up. Funding will support the transition from prototype to field-testable product through improved hardware integration, PIR-triggered activation, solar/battery enclosure development, deployment testing, and commercialization mentorship.</w:t>
      </w:r>
    </w:p>
    <w:p>
      <w:pPr>
        <w:pStyle w:val="style1"/>
        <w:rPr>
          <w:color w:val="auto"/>
        </w:rPr>
      </w:pPr>
      <w:r>
        <w:rPr>
          <w:color w:val="auto"/>
        </w:rPr>
        <w:t>2. Problem and Market Need</w:t>
      </w:r>
    </w:p>
    <w:p>
      <w:pPr>
        <w:pStyle w:val="style0"/>
        <w:rPr>
          <w:color w:val="auto"/>
        </w:rPr>
      </w:pPr>
      <w:r>
        <w:rPr>
          <w:b w:val="false"/>
          <w:i w:val="false"/>
          <w:color w:val="auto"/>
        </w:rPr>
        <w:t>Many institutions and facilities in Nigeria and similar infrastructure-limited environments need reliable monitoring, but conventional surveillance systems often assume stable grid power, reliable broadband internet, cloud processing, or continuous human monitoring. When power fails, when internet access is poor, or when no trained operator is watching a live feed, the practical value of surveillance reduces sharply.</w:t>
      </w:r>
    </w:p>
    <w:p>
      <w:pPr>
        <w:pStyle w:val="style0"/>
        <w:rPr>
          <w:color w:val="auto"/>
        </w:rPr>
      </w:pPr>
      <w:r>
        <w:rPr>
          <w:b w:val="false"/>
          <w:i w:val="false"/>
          <w:color w:val="auto"/>
        </w:rPr>
        <w:t>Existing edge surveillance research often focuses on detection accuracy, inference speed, and abnormal activity recognition, while giving less attention to unreliable power, weak connectivity, and deployment contexts where cloud services cannot be assumed (Ali et al., 2024; Batzner et al., 2023). This creates a gap between what intelligent surveillance systems can do in controlled environments and what they can reliably do in infrastructure-constrained settings.</w:t>
      </w:r>
    </w:p>
    <w:p>
      <w:pPr>
        <w:pStyle w:val="style0"/>
        <w:rPr>
          <w:color w:val="auto"/>
        </w:rPr>
      </w:pPr>
      <w:r>
        <w:rPr>
          <w:b w:val="false"/>
          <w:i w:val="false"/>
          <w:color w:val="auto"/>
        </w:rPr>
        <w:t>The need is especially relevant for schools and hostels, rural campuses and training centres, laboratories and restricted rooms, farms and storage sites, construction sites, remote research facilities, small warehouses, community facilities, and equipment yards or semi-outdoor premises. In these settings, the more urgent need is not continuous high-definition streaming; it is timely awareness when someone enters a restricted area, remains too long in a sensitive zone, joins a crowd buildup, or triggers a suspicious movement pattern.</w:t>
      </w:r>
    </w:p>
    <w:p>
      <w:pPr>
        <w:pStyle w:val="style1"/>
        <w:rPr>
          <w:color w:val="auto"/>
        </w:rPr>
      </w:pPr>
      <w:r>
        <w:rPr>
          <w:color w:val="auto"/>
        </w:rPr>
        <w:t>3. Proposed Solution</w:t>
      </w:r>
    </w:p>
    <w:p>
      <w:pPr>
        <w:pStyle w:val="style0"/>
        <w:rPr>
          <w:color w:val="auto"/>
        </w:rPr>
      </w:pPr>
      <w:r>
        <w:rPr>
          <w:b w:val="false"/>
          <w:i w:val="false"/>
          <w:color w:val="auto"/>
        </w:rPr>
        <w:t>Edge Sentinel is a modular intelligent surveillance system that runs locally on edge hardware such as a Raspberry Pi 5. It uses a camera to detect people, a lightweight tracking layer to follow movement across frames, and configurable rule-based modules to identify behavioral security events.</w:t>
      </w:r>
    </w:p>
    <w:tbl>
      <w:tblPr>
        <w:tblStyle w:val="style15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912"/>
      </w:tblGrid>
      <w:tr>
        <w:trPr>
          <w:cantSplit/>
          <w:tblHeader/>
          <w:jc w:val="center"/>
        </w:trPr>
        <w:tc>
          <w:tcPr>
            <w:tcW w:w="2880" w:type="dxa"/>
            <w:tcBorders/>
            <w:shd w:val="clear" w:color="auto" w:fill="808080"/>
            <w:tcMar>
              <w:top w:w="80" w:type="dxa"/>
              <w:left w:w="80" w:type="dxa"/>
              <w:bottom w:w="80" w:type="dxa"/>
              <w:right w:w="80" w:type="dxa"/>
            </w:tcMar>
          </w:tcPr>
          <w:p>
            <w:pPr>
              <w:pStyle w:val="style0"/>
              <w:jc w:val="left"/>
              <w:rPr>
                <w:color w:val="auto"/>
              </w:rPr>
            </w:pPr>
            <w:r>
              <w:rPr>
                <w:b/>
                <w:color w:val="auto"/>
                <w:sz w:val="18"/>
              </w:rPr>
              <w:t>Design Principle</w:t>
            </w:r>
          </w:p>
        </w:tc>
        <w:tc>
          <w:tcPr>
            <w:tcW w:w="6912" w:type="dxa"/>
            <w:tcBorders/>
            <w:shd w:val="clear" w:color="auto" w:fill="808080"/>
            <w:tcMar>
              <w:top w:w="80" w:type="dxa"/>
              <w:left w:w="80" w:type="dxa"/>
              <w:bottom w:w="80" w:type="dxa"/>
              <w:right w:w="80" w:type="dxa"/>
            </w:tcMar>
          </w:tcPr>
          <w:p>
            <w:pPr>
              <w:pStyle w:val="style0"/>
              <w:jc w:val="left"/>
              <w:rPr>
                <w:color w:val="auto"/>
              </w:rPr>
            </w:pPr>
            <w:r>
              <w:rPr>
                <w:b/>
                <w:color w:val="auto"/>
                <w:sz w:val="18"/>
              </w:rPr>
              <w:t>Implementation in Edge Sentinel</w:t>
            </w:r>
          </w:p>
        </w:tc>
      </w:tr>
      <w:tr>
        <w:tblPrEx/>
        <w:trPr>
          <w:cantSplit/>
          <w:jc w:val="center"/>
        </w:trPr>
        <w:tc>
          <w:tcPr>
            <w:tcW w:w="2880" w:type="dxa"/>
            <w:tcBorders/>
            <w:tcMar>
              <w:top w:w="80" w:type="dxa"/>
              <w:left w:w="80" w:type="dxa"/>
              <w:bottom w:w="80" w:type="dxa"/>
              <w:right w:w="80" w:type="dxa"/>
            </w:tcMar>
          </w:tcPr>
          <w:p>
            <w:pPr>
              <w:pStyle w:val="style0"/>
              <w:jc w:val="left"/>
              <w:rPr>
                <w:color w:val="auto"/>
              </w:rPr>
            </w:pPr>
            <w:r>
              <w:rPr>
                <w:b w:val="false"/>
                <w:color w:val="auto"/>
                <w:sz w:val="17"/>
              </w:rPr>
              <w:t>Local processing</w:t>
            </w:r>
          </w:p>
        </w:tc>
        <w:tc>
          <w:tcPr>
            <w:tcW w:w="6912" w:type="dxa"/>
            <w:tcBorders/>
            <w:tcMar>
              <w:top w:w="80" w:type="dxa"/>
              <w:left w:w="80" w:type="dxa"/>
              <w:bottom w:w="80" w:type="dxa"/>
              <w:right w:w="80" w:type="dxa"/>
            </w:tcMar>
          </w:tcPr>
          <w:p>
            <w:pPr>
              <w:pStyle w:val="style0"/>
              <w:jc w:val="left"/>
              <w:rPr>
                <w:color w:val="auto"/>
              </w:rPr>
            </w:pPr>
            <w:r>
              <w:rPr>
                <w:b w:val="false"/>
                <w:color w:val="auto"/>
                <w:sz w:val="17"/>
              </w:rPr>
              <w:t>Video analysis is performed on the edge device, reducing dependence on cloud servers and allowing event generation even when internet connectivity is limited.</w:t>
            </w:r>
          </w:p>
        </w:tc>
      </w:tr>
      <w:tr>
        <w:tblPrEx/>
        <w:trPr>
          <w:cantSplit/>
          <w:jc w:val="center"/>
        </w:trPr>
        <w:tc>
          <w:tcPr>
            <w:tcW w:w="2880" w:type="dxa"/>
            <w:tcBorders/>
            <w:tcMar>
              <w:top w:w="80" w:type="dxa"/>
              <w:left w:w="80" w:type="dxa"/>
              <w:bottom w:w="80" w:type="dxa"/>
              <w:right w:w="80" w:type="dxa"/>
            </w:tcMar>
          </w:tcPr>
          <w:p>
            <w:pPr>
              <w:pStyle w:val="style0"/>
              <w:jc w:val="left"/>
              <w:rPr>
                <w:color w:val="auto"/>
              </w:rPr>
            </w:pPr>
            <w:r>
              <w:rPr>
                <w:b w:val="false"/>
                <w:color w:val="auto"/>
                <w:sz w:val="17"/>
              </w:rPr>
              <w:t>Explainable behavioral indicators</w:t>
            </w:r>
          </w:p>
        </w:tc>
        <w:tc>
          <w:tcPr>
            <w:tcW w:w="6912" w:type="dxa"/>
            <w:tcBorders/>
            <w:tcMar>
              <w:top w:w="80" w:type="dxa"/>
              <w:left w:w="80" w:type="dxa"/>
              <w:bottom w:w="80" w:type="dxa"/>
              <w:right w:w="80" w:type="dxa"/>
            </w:tcMar>
          </w:tcPr>
          <w:p>
            <w:pPr>
              <w:pStyle w:val="style0"/>
              <w:jc w:val="left"/>
              <w:rPr>
                <w:color w:val="auto"/>
              </w:rPr>
            </w:pPr>
            <w:r>
              <w:rPr>
                <w:b w:val="false"/>
                <w:color w:val="auto"/>
                <w:sz w:val="17"/>
              </w:rPr>
              <w:t>The neural model is used for person detection, while behavioral decisions are made through deterministic rules. This makes alerts easier to explain, tune, and validate.</w:t>
            </w:r>
          </w:p>
        </w:tc>
      </w:tr>
      <w:tr>
        <w:tblPrEx/>
        <w:trPr>
          <w:cantSplit/>
          <w:jc w:val="center"/>
        </w:trPr>
        <w:tc>
          <w:tcPr>
            <w:tcW w:w="2880" w:type="dxa"/>
            <w:tcBorders/>
            <w:tcMar>
              <w:top w:w="80" w:type="dxa"/>
              <w:left w:w="80" w:type="dxa"/>
              <w:bottom w:w="80" w:type="dxa"/>
              <w:right w:w="80" w:type="dxa"/>
            </w:tcMar>
          </w:tcPr>
          <w:p>
            <w:pPr>
              <w:pStyle w:val="style0"/>
              <w:jc w:val="left"/>
              <w:rPr>
                <w:color w:val="auto"/>
              </w:rPr>
            </w:pPr>
            <w:r>
              <w:rPr>
                <w:b w:val="false"/>
                <w:color w:val="auto"/>
                <w:sz w:val="17"/>
              </w:rPr>
              <w:t>Resilient alert delivery</w:t>
            </w:r>
          </w:p>
        </w:tc>
        <w:tc>
          <w:tcPr>
            <w:tcW w:w="6912" w:type="dxa"/>
            <w:tcBorders/>
            <w:tcMar>
              <w:top w:w="80" w:type="dxa"/>
              <w:left w:w="80" w:type="dxa"/>
              <w:bottom w:w="80" w:type="dxa"/>
              <w:right w:w="80" w:type="dxa"/>
            </w:tcMar>
          </w:tcPr>
          <w:p>
            <w:pPr>
              <w:pStyle w:val="style0"/>
              <w:jc w:val="left"/>
              <w:rPr>
                <w:color w:val="auto"/>
              </w:rPr>
            </w:pPr>
            <w:r>
              <w:rPr>
                <w:b w:val="false"/>
                <w:color w:val="auto"/>
                <w:sz w:val="17"/>
              </w:rPr>
              <w:t>Alerts are routed through WiFi/HTTP where available, GSM data where WiFi is unavailable, and SMS as a low-bandwidth fallback for critical events.</w:t>
            </w:r>
          </w:p>
        </w:tc>
      </w:tr>
      <w:tr>
        <w:tblPrEx/>
        <w:trPr>
          <w:cantSplit/>
          <w:jc w:val="center"/>
        </w:trPr>
        <w:tc>
          <w:tcPr>
            <w:tcW w:w="2880" w:type="dxa"/>
            <w:tcBorders/>
            <w:tcMar>
              <w:top w:w="80" w:type="dxa"/>
              <w:left w:w="80" w:type="dxa"/>
              <w:bottom w:w="80" w:type="dxa"/>
              <w:right w:w="80" w:type="dxa"/>
            </w:tcMar>
          </w:tcPr>
          <w:p>
            <w:pPr>
              <w:pStyle w:val="style0"/>
              <w:jc w:val="left"/>
              <w:rPr>
                <w:color w:val="auto"/>
              </w:rPr>
            </w:pPr>
            <w:r>
              <w:rPr>
                <w:b w:val="false"/>
                <w:color w:val="auto"/>
                <w:sz w:val="17"/>
              </w:rPr>
              <w:t>Power-aware operation</w:t>
            </w:r>
          </w:p>
        </w:tc>
        <w:tc>
          <w:tcPr>
            <w:tcW w:w="6912" w:type="dxa"/>
            <w:tcBorders/>
            <w:tcMar>
              <w:top w:w="80" w:type="dxa"/>
              <w:left w:w="80" w:type="dxa"/>
              <w:bottom w:w="80" w:type="dxa"/>
              <w:right w:w="80" w:type="dxa"/>
            </w:tcMar>
          </w:tcPr>
          <w:p>
            <w:pPr>
              <w:pStyle w:val="style0"/>
              <w:jc w:val="left"/>
              <w:rPr>
                <w:color w:val="auto"/>
              </w:rPr>
            </w:pPr>
            <w:r>
              <w:rPr>
                <w:b w:val="false"/>
                <w:color w:val="auto"/>
                <w:sz w:val="17"/>
              </w:rPr>
              <w:t>A PIR motion sensor can keep the full computer vision pipeline inactive until motion is detected, reducing unnecessary processing and supporting future solar/battery deployment.</w:t>
            </w:r>
          </w:p>
        </w:tc>
      </w:tr>
    </w:tbl>
    <w:p>
      <w:pPr>
        <w:pStyle w:val="style0"/>
        <w:rPr>
          <w:color w:val="auto"/>
        </w:rPr>
      </w:pPr>
      <w:r>
        <w:rPr>
          <w:b w:val="false"/>
          <w:i w:val="false"/>
          <w:color w:val="auto"/>
        </w:rPr>
        <w:t>Example indicators include lingering detection, crowd density monitoring, restricted-zone presence, and tailgating detection. This approach avoids computationally expensive behavioral classification models and supports transparent decision-making. In video anomaly detection research, complex temporal and motion-processing approaches are often computationally demanding, which can be a barrier for energy-constrained edge devices (Duong et al., 2023).</w:t>
      </w:r>
    </w:p>
    <w:p>
      <w:pPr>
        <w:pStyle w:val="style1"/>
        <w:rPr>
          <w:color w:val="auto"/>
        </w:rPr>
      </w:pPr>
    </w:p>
    <w:p>
      <w:pPr>
        <w:pStyle w:val="style1"/>
        <w:rPr>
          <w:color w:val="auto"/>
        </w:rPr>
      </w:pPr>
      <w:r>
        <w:rPr>
          <w:color w:val="auto"/>
          <w:lang w:val="en-US"/>
        </w:rPr>
        <w:br w:type="page"/>
      </w:r>
      <w:r>
        <w:rPr>
          <w:color w:val="auto"/>
        </w:rPr>
        <w:t>4. Innovation and Differentiation</w:t>
      </w:r>
    </w:p>
    <w:p>
      <w:pPr>
        <w:pStyle w:val="style0"/>
        <w:rPr>
          <w:color w:val="auto"/>
        </w:rPr>
      </w:pPr>
      <w:r>
        <w:rPr>
          <w:b w:val="false"/>
          <w:i w:val="false"/>
          <w:color w:val="auto"/>
        </w:rPr>
        <w:t>Edge Sentinel is not positioned as a replacement for large commercial CCTV vendors on camera quality, brand scale, or enterprise dashboard polish. Its value lies in adapting intelligent surveillance to environments where conventional systems are fragile.</w:t>
      </w:r>
    </w:p>
    <w:tbl>
      <w:tblPr>
        <w:tblStyle w:val="style15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24"/>
        <w:gridCol w:w="6768"/>
      </w:tblGrid>
      <w:tr>
        <w:trPr>
          <w:cantSplit/>
          <w:tblHeader/>
          <w:jc w:val="center"/>
        </w:trPr>
        <w:tc>
          <w:tcPr>
            <w:tcW w:w="3024" w:type="dxa"/>
            <w:tcBorders/>
            <w:shd w:val="clear" w:color="auto" w:fill="c0c0c0"/>
            <w:tcMar>
              <w:top w:w="80" w:type="dxa"/>
              <w:left w:w="80" w:type="dxa"/>
              <w:bottom w:w="80" w:type="dxa"/>
              <w:right w:w="80" w:type="dxa"/>
            </w:tcMar>
          </w:tcPr>
          <w:p>
            <w:pPr>
              <w:pStyle w:val="style0"/>
              <w:jc w:val="left"/>
              <w:rPr>
                <w:color w:val="auto"/>
              </w:rPr>
            </w:pPr>
            <w:r>
              <w:rPr>
                <w:b/>
                <w:color w:val="auto"/>
                <w:sz w:val="18"/>
              </w:rPr>
              <w:t>Differentiator</w:t>
            </w:r>
          </w:p>
        </w:tc>
        <w:tc>
          <w:tcPr>
            <w:tcW w:w="6768" w:type="dxa"/>
            <w:tcBorders/>
            <w:shd w:val="clear" w:color="auto" w:fill="c0c0c0"/>
            <w:tcMar>
              <w:top w:w="80" w:type="dxa"/>
              <w:left w:w="80" w:type="dxa"/>
              <w:bottom w:w="80" w:type="dxa"/>
              <w:right w:w="80" w:type="dxa"/>
            </w:tcMar>
          </w:tcPr>
          <w:p>
            <w:pPr>
              <w:pStyle w:val="style0"/>
              <w:jc w:val="left"/>
              <w:rPr>
                <w:color w:val="auto"/>
              </w:rPr>
            </w:pPr>
            <w:r>
              <w:rPr>
                <w:b/>
                <w:color w:val="auto"/>
                <w:sz w:val="18"/>
              </w:rPr>
              <w:t>Why it matters</w:t>
            </w:r>
          </w:p>
        </w:tc>
      </w:tr>
      <w:tr>
        <w:tblPrEx/>
        <w:trPr>
          <w:cantSplit/>
          <w:jc w:val="center"/>
        </w:trPr>
        <w:tc>
          <w:tcPr>
            <w:tcW w:w="3024" w:type="dxa"/>
            <w:tcBorders/>
            <w:tcMar>
              <w:top w:w="80" w:type="dxa"/>
              <w:left w:w="80" w:type="dxa"/>
              <w:bottom w:w="80" w:type="dxa"/>
              <w:right w:w="80" w:type="dxa"/>
            </w:tcMar>
          </w:tcPr>
          <w:p>
            <w:pPr>
              <w:pStyle w:val="style0"/>
              <w:jc w:val="left"/>
              <w:rPr>
                <w:color w:val="auto"/>
              </w:rPr>
            </w:pPr>
            <w:r>
              <w:rPr>
                <w:b w:val="false"/>
                <w:color w:val="auto"/>
                <w:sz w:val="17"/>
              </w:rPr>
              <w:t>Infrastructure-first design</w:t>
            </w:r>
          </w:p>
        </w:tc>
        <w:tc>
          <w:tcPr>
            <w:tcW w:w="6768" w:type="dxa"/>
            <w:tcBorders/>
            <w:tcMar>
              <w:top w:w="80" w:type="dxa"/>
              <w:left w:w="80" w:type="dxa"/>
              <w:bottom w:w="80" w:type="dxa"/>
              <w:right w:w="80" w:type="dxa"/>
            </w:tcMar>
          </w:tcPr>
          <w:p>
            <w:pPr>
              <w:pStyle w:val="style0"/>
              <w:jc w:val="left"/>
              <w:rPr>
                <w:color w:val="auto"/>
              </w:rPr>
            </w:pPr>
            <w:r>
              <w:rPr>
                <w:b w:val="false"/>
                <w:color w:val="auto"/>
                <w:sz w:val="17"/>
              </w:rPr>
              <w:t>The system assumes power and connectivity may be unstable, making resilience a core design requirement rather than an afterthought.</w:t>
            </w:r>
          </w:p>
        </w:tc>
      </w:tr>
      <w:tr>
        <w:tblPrEx/>
        <w:trPr>
          <w:cantSplit/>
          <w:jc w:val="center"/>
        </w:trPr>
        <w:tc>
          <w:tcPr>
            <w:tcW w:w="3024" w:type="dxa"/>
            <w:tcBorders/>
            <w:tcMar>
              <w:top w:w="80" w:type="dxa"/>
              <w:left w:w="80" w:type="dxa"/>
              <w:bottom w:w="80" w:type="dxa"/>
              <w:right w:w="80" w:type="dxa"/>
            </w:tcMar>
          </w:tcPr>
          <w:p>
            <w:pPr>
              <w:pStyle w:val="style0"/>
              <w:jc w:val="left"/>
              <w:rPr>
                <w:color w:val="auto"/>
              </w:rPr>
            </w:pPr>
            <w:r>
              <w:rPr>
                <w:b w:val="false"/>
                <w:color w:val="auto"/>
                <w:sz w:val="17"/>
              </w:rPr>
              <w:t>Edge-native intelligence</w:t>
            </w:r>
          </w:p>
        </w:tc>
        <w:tc>
          <w:tcPr>
            <w:tcW w:w="6768" w:type="dxa"/>
            <w:tcBorders/>
            <w:tcMar>
              <w:top w:w="80" w:type="dxa"/>
              <w:left w:w="80" w:type="dxa"/>
              <w:bottom w:w="80" w:type="dxa"/>
              <w:right w:w="80" w:type="dxa"/>
            </w:tcMar>
          </w:tcPr>
          <w:p>
            <w:pPr>
              <w:pStyle w:val="style0"/>
              <w:jc w:val="left"/>
              <w:rPr>
                <w:color w:val="auto"/>
              </w:rPr>
            </w:pPr>
            <w:r>
              <w:rPr>
                <w:b w:val="false"/>
                <w:color w:val="auto"/>
                <w:sz w:val="17"/>
              </w:rPr>
              <w:t>Person detection and event reasoning run locally, reducing reliance on cloud processing and allowing local operation when internet is poor.</w:t>
            </w:r>
          </w:p>
        </w:tc>
      </w:tr>
      <w:tr>
        <w:tblPrEx/>
        <w:trPr>
          <w:cantSplit/>
          <w:jc w:val="center"/>
        </w:trPr>
        <w:tc>
          <w:tcPr>
            <w:tcW w:w="3024" w:type="dxa"/>
            <w:tcBorders/>
            <w:tcMar>
              <w:top w:w="80" w:type="dxa"/>
              <w:left w:w="80" w:type="dxa"/>
              <w:bottom w:w="80" w:type="dxa"/>
              <w:right w:w="80" w:type="dxa"/>
            </w:tcMar>
          </w:tcPr>
          <w:p>
            <w:pPr>
              <w:pStyle w:val="style0"/>
              <w:jc w:val="left"/>
              <w:rPr>
                <w:color w:val="auto"/>
              </w:rPr>
            </w:pPr>
            <w:r>
              <w:rPr>
                <w:b w:val="false"/>
                <w:color w:val="auto"/>
                <w:sz w:val="17"/>
              </w:rPr>
              <w:t>Rule-based explainability</w:t>
            </w:r>
          </w:p>
        </w:tc>
        <w:tc>
          <w:tcPr>
            <w:tcW w:w="6768" w:type="dxa"/>
            <w:tcBorders/>
            <w:tcMar>
              <w:top w:w="80" w:type="dxa"/>
              <w:left w:w="80" w:type="dxa"/>
              <w:bottom w:w="80" w:type="dxa"/>
              <w:right w:w="80" w:type="dxa"/>
            </w:tcMar>
          </w:tcPr>
          <w:p>
            <w:pPr>
              <w:pStyle w:val="style0"/>
              <w:jc w:val="left"/>
              <w:rPr>
                <w:color w:val="auto"/>
              </w:rPr>
            </w:pPr>
            <w:r>
              <w:rPr>
                <w:b w:val="false"/>
                <w:color w:val="auto"/>
                <w:sz w:val="17"/>
              </w:rPr>
              <w:t>Events include why they were triggered, such as observed duration, person count, zone, threshold, or restricted-time rule.</w:t>
            </w:r>
          </w:p>
        </w:tc>
      </w:tr>
      <w:tr>
        <w:tblPrEx/>
        <w:trPr>
          <w:cantSplit/>
          <w:jc w:val="center"/>
        </w:trPr>
        <w:tc>
          <w:tcPr>
            <w:tcW w:w="3024" w:type="dxa"/>
            <w:tcBorders/>
            <w:tcMar>
              <w:top w:w="80" w:type="dxa"/>
              <w:left w:w="80" w:type="dxa"/>
              <w:bottom w:w="80" w:type="dxa"/>
              <w:right w:w="80" w:type="dxa"/>
            </w:tcMar>
          </w:tcPr>
          <w:p>
            <w:pPr>
              <w:pStyle w:val="style0"/>
              <w:jc w:val="left"/>
              <w:rPr>
                <w:color w:val="auto"/>
              </w:rPr>
            </w:pPr>
            <w:r>
              <w:rPr>
                <w:b w:val="false"/>
                <w:color w:val="auto"/>
                <w:sz w:val="17"/>
              </w:rPr>
              <w:t>Privacy-conscious operation</w:t>
            </w:r>
          </w:p>
        </w:tc>
        <w:tc>
          <w:tcPr>
            <w:tcW w:w="6768" w:type="dxa"/>
            <w:tcBorders/>
            <w:tcMar>
              <w:top w:w="80" w:type="dxa"/>
              <w:left w:w="80" w:type="dxa"/>
              <w:bottom w:w="80" w:type="dxa"/>
              <w:right w:w="80" w:type="dxa"/>
            </w:tcMar>
          </w:tcPr>
          <w:p>
            <w:pPr>
              <w:pStyle w:val="style0"/>
              <w:jc w:val="left"/>
              <w:rPr>
                <w:color w:val="auto"/>
              </w:rPr>
            </w:pPr>
            <w:r>
              <w:rPr>
                <w:b w:val="false"/>
                <w:color w:val="auto"/>
                <w:sz w:val="17"/>
              </w:rPr>
              <w:t>The system avoids facial recognition, biometric identification, and identity-based tracking. Privacy concerns and degraded-condition limitations in identity-based vision systems are noted in related research (Zhou et al., 2018).</w:t>
            </w:r>
          </w:p>
        </w:tc>
      </w:tr>
      <w:tr>
        <w:tblPrEx/>
        <w:trPr>
          <w:cantSplit/>
          <w:jc w:val="center"/>
        </w:trPr>
        <w:tc>
          <w:tcPr>
            <w:tcW w:w="3024" w:type="dxa"/>
            <w:tcBorders/>
            <w:tcMar>
              <w:top w:w="80" w:type="dxa"/>
              <w:left w:w="80" w:type="dxa"/>
              <w:bottom w:w="80" w:type="dxa"/>
              <w:right w:w="80" w:type="dxa"/>
            </w:tcMar>
          </w:tcPr>
          <w:p>
            <w:pPr>
              <w:pStyle w:val="style0"/>
              <w:jc w:val="left"/>
              <w:rPr>
                <w:color w:val="auto"/>
              </w:rPr>
            </w:pPr>
            <w:r>
              <w:rPr>
                <w:b w:val="false"/>
                <w:color w:val="auto"/>
                <w:sz w:val="17"/>
              </w:rPr>
              <w:t>Multi-layer alerting</w:t>
            </w:r>
          </w:p>
        </w:tc>
        <w:tc>
          <w:tcPr>
            <w:tcW w:w="6768" w:type="dxa"/>
            <w:tcBorders/>
            <w:tcMar>
              <w:top w:w="80" w:type="dxa"/>
              <w:left w:w="80" w:type="dxa"/>
              <w:bottom w:w="80" w:type="dxa"/>
              <w:right w:w="80" w:type="dxa"/>
            </w:tcMar>
          </w:tcPr>
          <w:p>
            <w:pPr>
              <w:pStyle w:val="style0"/>
              <w:jc w:val="left"/>
              <w:rPr>
                <w:color w:val="auto"/>
              </w:rPr>
            </w:pPr>
            <w:r>
              <w:rPr>
                <w:b w:val="false"/>
                <w:color w:val="auto"/>
                <w:sz w:val="17"/>
              </w:rPr>
              <w:t>WiFi, GSM data, and SMS fallback provide practical communication resilience where broadband internet cannot be assumed.</w:t>
            </w:r>
          </w:p>
        </w:tc>
      </w:tr>
      <w:tr>
        <w:tblPrEx/>
        <w:trPr>
          <w:cantSplit/>
          <w:jc w:val="center"/>
        </w:trPr>
        <w:tc>
          <w:tcPr>
            <w:tcW w:w="3024" w:type="dxa"/>
            <w:tcBorders/>
            <w:tcMar>
              <w:top w:w="80" w:type="dxa"/>
              <w:left w:w="80" w:type="dxa"/>
              <w:bottom w:w="80" w:type="dxa"/>
              <w:right w:w="80" w:type="dxa"/>
            </w:tcMar>
          </w:tcPr>
          <w:p>
            <w:pPr>
              <w:pStyle w:val="style0"/>
              <w:jc w:val="left"/>
              <w:rPr>
                <w:color w:val="auto"/>
              </w:rPr>
            </w:pPr>
            <w:r>
              <w:rPr>
                <w:b w:val="false"/>
                <w:color w:val="auto"/>
                <w:sz w:val="17"/>
              </w:rPr>
              <w:t>Configurable deployment</w:t>
            </w:r>
          </w:p>
        </w:tc>
        <w:tc>
          <w:tcPr>
            <w:tcW w:w="6768" w:type="dxa"/>
            <w:tcBorders/>
            <w:tcMar>
              <w:top w:w="80" w:type="dxa"/>
              <w:left w:w="80" w:type="dxa"/>
              <w:bottom w:w="80" w:type="dxa"/>
              <w:right w:w="80" w:type="dxa"/>
            </w:tcMar>
          </w:tcPr>
          <w:p>
            <w:pPr>
              <w:pStyle w:val="style0"/>
              <w:jc w:val="left"/>
              <w:rPr>
                <w:color w:val="auto"/>
              </w:rPr>
            </w:pPr>
            <w:r>
              <w:rPr>
                <w:b w:val="false"/>
                <w:color w:val="auto"/>
                <w:sz w:val="17"/>
              </w:rPr>
              <w:t>Zones, thresholds, indicators, alert rules, and camera settings can be adapted to different sites through configuration.</w:t>
            </w:r>
          </w:p>
        </w:tc>
      </w:tr>
    </w:tbl>
    <w:p>
      <w:pPr>
        <w:pStyle w:val="style0"/>
        <w:rPr>
          <w:color w:val="auto"/>
        </w:rPr>
      </w:pPr>
    </w:p>
    <w:p>
      <w:pPr>
        <w:pStyle w:val="style0"/>
        <w:rPr>
          <w:color w:val="auto"/>
        </w:rPr>
      </w:pPr>
    </w:p>
    <w:p>
      <w:pPr>
        <w:pStyle w:val="style0"/>
        <w:rPr>
          <w:b/>
          <w:bCs/>
          <w:color w:val="auto"/>
          <w:sz w:val="32"/>
          <w:szCs w:val="32"/>
        </w:rPr>
      </w:pPr>
      <w:r>
        <w:rPr>
          <w:b/>
          <w:bCs/>
          <w:color w:val="auto"/>
          <w:sz w:val="32"/>
          <w:szCs w:val="32"/>
        </w:rPr>
        <w:t>5. Current Status</w:t>
      </w:r>
    </w:p>
    <w:p>
      <w:pPr>
        <w:pStyle w:val="style0"/>
        <w:rPr>
          <w:color w:val="auto"/>
          <w:sz w:val="20"/>
          <w:szCs w:val="24"/>
        </w:rPr>
      </w:pPr>
      <w:r>
        <w:rPr>
          <w:b w:val="false"/>
          <w:i w:val="false"/>
          <w:color w:val="auto"/>
          <w:sz w:val="20"/>
          <w:szCs w:val="24"/>
        </w:rPr>
        <w:t xml:space="preserve">Edge Sentinel has moved beyond pure ideation and is best described as </w:t>
      </w:r>
      <w:r>
        <w:rPr>
          <w:b w:val="false"/>
          <w:i w:val="false"/>
          <w:color w:val="auto"/>
          <w:sz w:val="20"/>
          <w:szCs w:val="24"/>
          <w:lang w:val="en-US"/>
        </w:rPr>
        <w:t xml:space="preserve">an incomplete </w:t>
      </w:r>
      <w:r>
        <w:rPr>
          <w:b w:val="false"/>
          <w:i w:val="false"/>
          <w:color w:val="auto"/>
          <w:sz w:val="20"/>
          <w:szCs w:val="24"/>
        </w:rPr>
        <w:t>prototype with deployment validation in progress.</w:t>
      </w:r>
    </w:p>
    <w:tbl>
      <w:tblPr>
        <w:tblStyle w:val="style15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896"/>
        <w:gridCol w:w="4896"/>
      </w:tblGrid>
      <w:tr>
        <w:trPr>
          <w:cantSplit/>
          <w:tblHeader/>
          <w:jc w:val="center"/>
        </w:trPr>
        <w:tc>
          <w:tcPr>
            <w:tcW w:w="4896" w:type="dxa"/>
            <w:tcBorders/>
            <w:shd w:val="clear" w:color="auto" w:fill="c0c0c0"/>
            <w:tcMar>
              <w:top w:w="80" w:type="dxa"/>
              <w:left w:w="80" w:type="dxa"/>
              <w:bottom w:w="80" w:type="dxa"/>
              <w:right w:w="80" w:type="dxa"/>
            </w:tcMar>
          </w:tcPr>
          <w:p>
            <w:pPr>
              <w:pStyle w:val="style0"/>
              <w:jc w:val="left"/>
              <w:rPr>
                <w:color w:val="auto"/>
                <w:sz w:val="20"/>
                <w:szCs w:val="24"/>
              </w:rPr>
            </w:pPr>
            <w:r>
              <w:rPr>
                <w:b/>
                <w:color w:val="auto"/>
                <w:sz w:val="20"/>
                <w:szCs w:val="24"/>
              </w:rPr>
              <w:t>Implemented / Partially Implemented</w:t>
            </w:r>
          </w:p>
        </w:tc>
        <w:tc>
          <w:tcPr>
            <w:tcW w:w="4896" w:type="dxa"/>
            <w:tcBorders/>
            <w:shd w:val="clear" w:color="auto" w:fill="c0c0c0"/>
            <w:tcMar>
              <w:top w:w="80" w:type="dxa"/>
              <w:left w:w="80" w:type="dxa"/>
              <w:bottom w:w="80" w:type="dxa"/>
              <w:right w:w="80" w:type="dxa"/>
            </w:tcMar>
          </w:tcPr>
          <w:p>
            <w:pPr>
              <w:pStyle w:val="style0"/>
              <w:jc w:val="left"/>
              <w:rPr>
                <w:color w:val="auto"/>
                <w:sz w:val="20"/>
                <w:szCs w:val="24"/>
              </w:rPr>
            </w:pPr>
            <w:r>
              <w:rPr>
                <w:b/>
                <w:color w:val="auto"/>
                <w:sz w:val="20"/>
                <w:szCs w:val="24"/>
              </w:rPr>
              <w:t>Deployment Work in Progress</w:t>
            </w:r>
          </w:p>
        </w:tc>
      </w:tr>
      <w:tr>
        <w:tblPrEx/>
        <w:trPr>
          <w:cantSplit/>
          <w:jc w:val="center"/>
        </w:trPr>
        <w:tc>
          <w:tcPr>
            <w:tcW w:w="4896" w:type="dxa"/>
            <w:tcBorders/>
            <w:tcMar>
              <w:top w:w="80" w:type="dxa"/>
              <w:left w:w="80" w:type="dxa"/>
              <w:bottom w:w="80" w:type="dxa"/>
              <w:right w:w="80" w:type="dxa"/>
            </w:tcMar>
          </w:tcPr>
          <w:p>
            <w:pPr>
              <w:pStyle w:val="style0"/>
              <w:jc w:val="left"/>
              <w:rPr>
                <w:b w:val="false"/>
                <w:color w:val="auto"/>
                <w:sz w:val="18"/>
                <w:szCs w:val="24"/>
              </w:rPr>
            </w:pPr>
            <w:r>
              <w:rPr>
                <w:b w:val="false"/>
                <w:color w:val="auto"/>
                <w:sz w:val="18"/>
                <w:szCs w:val="24"/>
              </w:rPr>
              <w:t>Local person detection pipeline, camera/webcam input support, video-file validation, tracking foundation</w:t>
            </w:r>
            <w:r>
              <w:rPr>
                <w:b w:val="false"/>
                <w:color w:val="auto"/>
                <w:sz w:val="18"/>
                <w:szCs w:val="24"/>
                <w:lang w:val="en-US"/>
              </w:rPr>
              <w:t>;</w:t>
            </w:r>
          </w:p>
          <w:p>
            <w:pPr>
              <w:pStyle w:val="style0"/>
              <w:jc w:val="left"/>
              <w:rPr>
                <w:b w:val="false"/>
                <w:color w:val="auto"/>
                <w:sz w:val="18"/>
                <w:szCs w:val="24"/>
              </w:rPr>
            </w:pPr>
            <w:r>
              <w:rPr>
                <w:b w:val="false"/>
                <w:color w:val="auto"/>
                <w:sz w:val="18"/>
                <w:szCs w:val="24"/>
                <w:lang w:val="en-US"/>
              </w:rPr>
              <w:t>r</w:t>
            </w:r>
            <w:r>
              <w:rPr>
                <w:b w:val="false"/>
                <w:color w:val="auto"/>
                <w:sz w:val="18"/>
                <w:szCs w:val="24"/>
              </w:rPr>
              <w:t>ule-based event generation, modular indicator structure, lingering detection, crowd density detection, restricted access logic</w:t>
            </w:r>
            <w:r>
              <w:rPr>
                <w:b w:val="false"/>
                <w:color w:val="auto"/>
                <w:sz w:val="18"/>
                <w:szCs w:val="24"/>
                <w:lang w:val="en-US"/>
              </w:rPr>
              <w:t>;</w:t>
            </w:r>
          </w:p>
          <w:p>
            <w:pPr>
              <w:pStyle w:val="style0"/>
              <w:jc w:val="left"/>
              <w:rPr>
                <w:b w:val="false"/>
                <w:color w:val="auto"/>
                <w:sz w:val="18"/>
                <w:szCs w:val="24"/>
              </w:rPr>
            </w:pPr>
            <w:r>
              <w:rPr>
                <w:b w:val="false"/>
                <w:color w:val="auto"/>
                <w:sz w:val="18"/>
                <w:szCs w:val="24"/>
                <w:lang w:val="en-US"/>
              </w:rPr>
              <w:t>s</w:t>
            </w:r>
            <w:r>
              <w:rPr>
                <w:b w:val="false"/>
                <w:color w:val="auto"/>
                <w:sz w:val="18"/>
                <w:szCs w:val="24"/>
              </w:rPr>
              <w:t>tructured JSONL event/delivery/session logs, HTTP alert delivery, persistent alert queue, simulated SMS fallback, AT-command SMS client integration</w:t>
            </w:r>
            <w:r>
              <w:rPr>
                <w:b w:val="false"/>
                <w:color w:val="auto"/>
                <w:sz w:val="18"/>
                <w:szCs w:val="24"/>
                <w:lang w:val="en-US"/>
              </w:rPr>
              <w:t>;</w:t>
            </w:r>
          </w:p>
          <w:p>
            <w:pPr>
              <w:pStyle w:val="style0"/>
              <w:jc w:val="left"/>
              <w:rPr>
                <w:color w:val="auto"/>
                <w:sz w:val="20"/>
                <w:szCs w:val="24"/>
              </w:rPr>
            </w:pPr>
            <w:r>
              <w:rPr>
                <w:b w:val="false"/>
                <w:color w:val="auto"/>
                <w:sz w:val="18"/>
                <w:szCs w:val="24"/>
              </w:rPr>
              <w:t>validation runner, zone calibration support, and Raspberry Pi deployment configuration.</w:t>
            </w:r>
          </w:p>
        </w:tc>
        <w:tc>
          <w:tcPr>
            <w:tcW w:w="4896" w:type="dxa"/>
            <w:tcBorders/>
            <w:tcMar>
              <w:top w:w="80" w:type="dxa"/>
              <w:left w:w="80" w:type="dxa"/>
              <w:bottom w:w="80" w:type="dxa"/>
              <w:right w:w="80" w:type="dxa"/>
            </w:tcMar>
          </w:tcPr>
          <w:p>
            <w:pPr>
              <w:pStyle w:val="style0"/>
              <w:jc w:val="left"/>
              <w:rPr>
                <w:b w:val="false"/>
                <w:color w:val="auto"/>
                <w:sz w:val="18"/>
                <w:szCs w:val="24"/>
              </w:rPr>
            </w:pPr>
            <w:r>
              <w:rPr>
                <w:b w:val="false"/>
                <w:color w:val="auto"/>
                <w:sz w:val="18"/>
                <w:szCs w:val="24"/>
              </w:rPr>
              <w:t xml:space="preserve">Raspberry Pi OS installed and accessed over SSH; IMX219 camera module detected on Raspberry Pi 5; </w:t>
            </w:r>
          </w:p>
          <w:p>
            <w:pPr>
              <w:pStyle w:val="style0"/>
              <w:jc w:val="left"/>
              <w:rPr>
                <w:color w:val="auto"/>
                <w:sz w:val="20"/>
                <w:szCs w:val="24"/>
              </w:rPr>
            </w:pPr>
            <w:r>
              <w:rPr>
                <w:b w:val="false"/>
                <w:color w:val="auto"/>
                <w:sz w:val="18"/>
                <w:szCs w:val="24"/>
              </w:rPr>
              <w:t>next steps are full stack execution on Pi, baseline FPS measurement, Pi camera integration through the application, PIR connection, GSM/SMS tests on Pi, and controlled field validation.</w:t>
            </w:r>
          </w:p>
        </w:tc>
      </w:tr>
    </w:tbl>
    <w:p>
      <w:pPr>
        <w:pStyle w:val="style1"/>
        <w:rPr>
          <w:color w:val="auto"/>
        </w:rPr>
      </w:pPr>
    </w:p>
    <w:p>
      <w:pPr>
        <w:pStyle w:val="style1"/>
        <w:rPr>
          <w:color w:val="auto"/>
        </w:rPr>
      </w:pPr>
    </w:p>
    <w:p>
      <w:pPr>
        <w:pStyle w:val="style1"/>
        <w:rPr>
          <w:color w:val="auto"/>
        </w:rPr>
      </w:pPr>
      <w:r>
        <w:rPr>
          <w:color w:val="auto"/>
          <w:lang w:val="en-US"/>
        </w:rPr>
        <w:br w:type="page"/>
      </w:r>
      <w:r>
        <w:rPr>
          <w:color w:val="auto"/>
        </w:rPr>
        <w:t>6. System Architecture</w:t>
      </w:r>
    </w:p>
    <w:p>
      <w:pPr>
        <w:pStyle w:val="style0"/>
        <w:rPr>
          <w:color w:val="auto"/>
        </w:rPr>
      </w:pPr>
      <w:r>
        <w:rPr>
          <w:b w:val="false"/>
          <w:i w:val="false"/>
          <w:color w:val="auto"/>
        </w:rPr>
        <w:t>Edge Sentinel is structured as an edge surveillance pipeline with five major subsystems. The architecture is intentionally modular so that sensing, detection, behavioral logic, alerting, and logging can be tested independently and improved without rewriting the whole system.</w:t>
      </w:r>
    </w:p>
    <w:p>
      <w:pPr>
        <w:pStyle w:val="style0"/>
        <w:spacing w:after="80"/>
        <w:jc w:val="left"/>
        <w:rPr>
          <w:color w:val="auto"/>
        </w:rPr>
      </w:pPr>
    </w:p>
    <w:tbl>
      <w:tblPr>
        <w:tblStyle w:val="style15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912"/>
      </w:tblGrid>
      <w:tr>
        <w:trPr>
          <w:cantSplit/>
          <w:tblHeader/>
          <w:jc w:val="center"/>
        </w:trPr>
        <w:tc>
          <w:tcPr>
            <w:tcW w:w="2880" w:type="dxa"/>
            <w:tcBorders/>
            <w:shd w:val="clear" w:color="auto" w:fill="c0c0c0"/>
            <w:tcMar>
              <w:top w:w="80" w:type="dxa"/>
              <w:left w:w="80" w:type="dxa"/>
              <w:bottom w:w="80" w:type="dxa"/>
              <w:right w:w="80" w:type="dxa"/>
            </w:tcMar>
          </w:tcPr>
          <w:p>
            <w:pPr>
              <w:pStyle w:val="style0"/>
              <w:jc w:val="left"/>
              <w:rPr>
                <w:color w:val="auto"/>
              </w:rPr>
            </w:pPr>
            <w:r>
              <w:rPr>
                <w:b/>
                <w:color w:val="auto"/>
                <w:sz w:val="18"/>
              </w:rPr>
              <w:t>Subsystem</w:t>
            </w:r>
          </w:p>
        </w:tc>
        <w:tc>
          <w:tcPr>
            <w:tcW w:w="6912" w:type="dxa"/>
            <w:tcBorders/>
            <w:shd w:val="clear" w:color="auto" w:fill="c0c0c0"/>
            <w:tcMar>
              <w:top w:w="80" w:type="dxa"/>
              <w:left w:w="80" w:type="dxa"/>
              <w:bottom w:w="80" w:type="dxa"/>
              <w:right w:w="80" w:type="dxa"/>
            </w:tcMar>
          </w:tcPr>
          <w:p>
            <w:pPr>
              <w:pStyle w:val="style0"/>
              <w:jc w:val="left"/>
              <w:rPr>
                <w:color w:val="auto"/>
              </w:rPr>
            </w:pPr>
            <w:r>
              <w:rPr>
                <w:b/>
                <w:color w:val="auto"/>
                <w:sz w:val="18"/>
              </w:rPr>
              <w:t>Role</w:t>
            </w:r>
          </w:p>
        </w:tc>
      </w:tr>
      <w:tr>
        <w:tblPrEx/>
        <w:trPr>
          <w:cantSplit/>
          <w:jc w:val="center"/>
        </w:trPr>
        <w:tc>
          <w:tcPr>
            <w:tcW w:w="2880" w:type="dxa"/>
            <w:tcBorders/>
            <w:tcMar>
              <w:top w:w="80" w:type="dxa"/>
              <w:left w:w="80" w:type="dxa"/>
              <w:bottom w:w="80" w:type="dxa"/>
              <w:right w:w="80" w:type="dxa"/>
            </w:tcMar>
          </w:tcPr>
          <w:p>
            <w:pPr>
              <w:pStyle w:val="style0"/>
              <w:jc w:val="left"/>
              <w:rPr>
                <w:color w:val="auto"/>
              </w:rPr>
            </w:pPr>
            <w:r>
              <w:rPr>
                <w:b w:val="false"/>
                <w:color w:val="auto"/>
                <w:sz w:val="17"/>
              </w:rPr>
              <w:t>Sensing layer</w:t>
            </w:r>
          </w:p>
        </w:tc>
        <w:tc>
          <w:tcPr>
            <w:tcW w:w="6912" w:type="dxa"/>
            <w:tcBorders/>
            <w:tcMar>
              <w:top w:w="80" w:type="dxa"/>
              <w:left w:w="80" w:type="dxa"/>
              <w:bottom w:w="80" w:type="dxa"/>
              <w:right w:w="80" w:type="dxa"/>
            </w:tcMar>
          </w:tcPr>
          <w:p>
            <w:pPr>
              <w:pStyle w:val="style0"/>
              <w:jc w:val="left"/>
              <w:rPr>
                <w:color w:val="auto"/>
              </w:rPr>
            </w:pPr>
            <w:r>
              <w:rPr>
                <w:b w:val="false"/>
                <w:color w:val="auto"/>
                <w:sz w:val="17"/>
              </w:rPr>
              <w:t>Camera module and optional PIR motion sensor. The camera captures frames; PIR supports low-power activation before the full vision pipeline is engaged.</w:t>
            </w:r>
          </w:p>
        </w:tc>
      </w:tr>
      <w:tr>
        <w:tblPrEx/>
        <w:trPr>
          <w:cantSplit/>
          <w:jc w:val="center"/>
        </w:trPr>
        <w:tc>
          <w:tcPr>
            <w:tcW w:w="2880" w:type="dxa"/>
            <w:tcBorders/>
            <w:tcMar>
              <w:top w:w="80" w:type="dxa"/>
              <w:left w:w="80" w:type="dxa"/>
              <w:bottom w:w="80" w:type="dxa"/>
              <w:right w:w="80" w:type="dxa"/>
            </w:tcMar>
          </w:tcPr>
          <w:p>
            <w:pPr>
              <w:pStyle w:val="style0"/>
              <w:jc w:val="left"/>
              <w:rPr>
                <w:color w:val="auto"/>
              </w:rPr>
            </w:pPr>
            <w:r>
              <w:rPr>
                <w:b w:val="false"/>
                <w:color w:val="auto"/>
                <w:sz w:val="17"/>
              </w:rPr>
              <w:t>Perception layer</w:t>
            </w:r>
          </w:p>
        </w:tc>
        <w:tc>
          <w:tcPr>
            <w:tcW w:w="6912" w:type="dxa"/>
            <w:tcBorders/>
            <w:tcMar>
              <w:top w:w="80" w:type="dxa"/>
              <w:left w:w="80" w:type="dxa"/>
              <w:bottom w:w="80" w:type="dxa"/>
              <w:right w:w="80" w:type="dxa"/>
            </w:tcMar>
          </w:tcPr>
          <w:p>
            <w:pPr>
              <w:pStyle w:val="style0"/>
              <w:jc w:val="left"/>
              <w:rPr>
                <w:color w:val="auto"/>
              </w:rPr>
            </w:pPr>
            <w:r>
              <w:rPr>
                <w:b w:val="false"/>
                <w:color w:val="auto"/>
                <w:sz w:val="17"/>
              </w:rPr>
              <w:t>Lightweight person detection and temporary anonymous tracking across frames. Low-light person detection remains challenging because image noise, contrast loss, and illumination changes can degrade performance (Ghari et al., 2024; Li et al., 2021).</w:t>
            </w:r>
          </w:p>
        </w:tc>
      </w:tr>
      <w:tr>
        <w:tblPrEx/>
        <w:trPr>
          <w:cantSplit/>
          <w:jc w:val="center"/>
        </w:trPr>
        <w:tc>
          <w:tcPr>
            <w:tcW w:w="2880" w:type="dxa"/>
            <w:tcBorders/>
            <w:tcMar>
              <w:top w:w="80" w:type="dxa"/>
              <w:left w:w="80" w:type="dxa"/>
              <w:bottom w:w="80" w:type="dxa"/>
              <w:right w:w="80" w:type="dxa"/>
            </w:tcMar>
          </w:tcPr>
          <w:p>
            <w:pPr>
              <w:pStyle w:val="style0"/>
              <w:jc w:val="left"/>
              <w:rPr>
                <w:color w:val="auto"/>
              </w:rPr>
            </w:pPr>
            <w:r>
              <w:rPr>
                <w:b w:val="false"/>
                <w:color w:val="auto"/>
                <w:sz w:val="17"/>
              </w:rPr>
              <w:t>Behavioral reasoning layer</w:t>
            </w:r>
          </w:p>
        </w:tc>
        <w:tc>
          <w:tcPr>
            <w:tcW w:w="6912" w:type="dxa"/>
            <w:tcBorders/>
            <w:tcMar>
              <w:top w:w="80" w:type="dxa"/>
              <w:left w:w="80" w:type="dxa"/>
              <w:bottom w:w="80" w:type="dxa"/>
              <w:right w:w="80" w:type="dxa"/>
            </w:tcMar>
          </w:tcPr>
          <w:p>
            <w:pPr>
              <w:pStyle w:val="style0"/>
              <w:jc w:val="left"/>
              <w:rPr>
                <w:color w:val="auto"/>
              </w:rPr>
            </w:pPr>
            <w:r>
              <w:rPr>
                <w:b w:val="false"/>
                <w:color w:val="auto"/>
                <w:sz w:val="17"/>
              </w:rPr>
              <w:t>Rule-based indicators evaluate tracked persons against configured zones, thresholds, times, and movement patterns.</w:t>
            </w:r>
          </w:p>
        </w:tc>
      </w:tr>
      <w:tr>
        <w:tblPrEx/>
        <w:trPr>
          <w:cantSplit/>
          <w:jc w:val="center"/>
        </w:trPr>
        <w:tc>
          <w:tcPr>
            <w:tcW w:w="2880" w:type="dxa"/>
            <w:tcBorders/>
            <w:tcMar>
              <w:top w:w="80" w:type="dxa"/>
              <w:left w:w="80" w:type="dxa"/>
              <w:bottom w:w="80" w:type="dxa"/>
              <w:right w:w="80" w:type="dxa"/>
            </w:tcMar>
          </w:tcPr>
          <w:p>
            <w:pPr>
              <w:pStyle w:val="style0"/>
              <w:jc w:val="left"/>
              <w:rPr>
                <w:color w:val="auto"/>
              </w:rPr>
            </w:pPr>
            <w:r>
              <w:rPr>
                <w:b w:val="false"/>
                <w:color w:val="auto"/>
                <w:sz w:val="17"/>
              </w:rPr>
              <w:t>Event and alert layer</w:t>
            </w:r>
          </w:p>
        </w:tc>
        <w:tc>
          <w:tcPr>
            <w:tcW w:w="6912" w:type="dxa"/>
            <w:tcBorders/>
            <w:tcMar>
              <w:top w:w="80" w:type="dxa"/>
              <w:left w:w="80" w:type="dxa"/>
              <w:bottom w:w="80" w:type="dxa"/>
              <w:right w:w="80" w:type="dxa"/>
            </w:tcMar>
          </w:tcPr>
          <w:p>
            <w:pPr>
              <w:pStyle w:val="style0"/>
              <w:jc w:val="left"/>
              <w:rPr>
                <w:color w:val="auto"/>
              </w:rPr>
            </w:pPr>
            <w:r>
              <w:rPr>
                <w:b w:val="false"/>
                <w:color w:val="auto"/>
                <w:sz w:val="17"/>
              </w:rPr>
              <w:t>Structured events describe what happened, where, when, supporting measurements, and why the rule was triggered.</w:t>
            </w:r>
          </w:p>
        </w:tc>
      </w:tr>
      <w:tr>
        <w:tblPrEx/>
        <w:trPr>
          <w:cantSplit/>
          <w:jc w:val="center"/>
        </w:trPr>
        <w:tc>
          <w:tcPr>
            <w:tcW w:w="2880" w:type="dxa"/>
            <w:tcBorders/>
            <w:tcMar>
              <w:top w:w="80" w:type="dxa"/>
              <w:left w:w="80" w:type="dxa"/>
              <w:bottom w:w="80" w:type="dxa"/>
              <w:right w:w="80" w:type="dxa"/>
            </w:tcMar>
          </w:tcPr>
          <w:p>
            <w:pPr>
              <w:pStyle w:val="style0"/>
              <w:jc w:val="left"/>
              <w:rPr>
                <w:color w:val="auto"/>
              </w:rPr>
            </w:pPr>
            <w:r>
              <w:rPr>
                <w:b w:val="false"/>
                <w:color w:val="auto"/>
                <w:sz w:val="17"/>
              </w:rPr>
              <w:t>Communication and logging layer</w:t>
            </w:r>
          </w:p>
        </w:tc>
        <w:tc>
          <w:tcPr>
            <w:tcW w:w="6912" w:type="dxa"/>
            <w:tcBorders/>
            <w:tcMar>
              <w:top w:w="80" w:type="dxa"/>
              <w:left w:w="80" w:type="dxa"/>
              <w:bottom w:w="80" w:type="dxa"/>
              <w:right w:w="80" w:type="dxa"/>
            </w:tcMar>
          </w:tcPr>
          <w:p>
            <w:pPr>
              <w:pStyle w:val="style0"/>
              <w:jc w:val="left"/>
              <w:rPr>
                <w:color w:val="auto"/>
              </w:rPr>
            </w:pPr>
            <w:r>
              <w:rPr>
                <w:b w:val="false"/>
                <w:color w:val="auto"/>
                <w:sz w:val="17"/>
              </w:rPr>
              <w:t>Alerts are sent through HTTP/GSM/SMS paths where available; events, delivery attempts, metrics, and sessions are stored locally for review.</w:t>
            </w:r>
          </w:p>
        </w:tc>
      </w:tr>
    </w:tbl>
    <w:p>
      <w:pPr>
        <w:pStyle w:val="style1"/>
        <w:rPr>
          <w:i/>
          <w:iCs/>
          <w:color w:val="auto"/>
          <w:sz w:val="16"/>
          <w:szCs w:val="16"/>
          <w:lang w:val="en-US"/>
        </w:rPr>
      </w:pPr>
    </w:p>
    <w:p>
      <w:pPr>
        <w:pStyle w:val="style1"/>
        <w:rPr>
          <w:b w:val="false"/>
          <w:bCs w:val="false"/>
          <w:i/>
          <w:iCs/>
          <w:color w:val="auto"/>
          <w:sz w:val="16"/>
          <w:szCs w:val="16"/>
        </w:rPr>
      </w:pPr>
      <w:r>
        <w:rPr>
          <w:b w:val="false"/>
          <w:bCs w:val="false"/>
          <w:i/>
          <w:iCs/>
          <w:color w:val="auto"/>
          <w:sz w:val="16"/>
          <w:szCs w:val="16"/>
          <w:lang w:val="en-US"/>
        </w:rPr>
        <w:t>Figure 1: Proposed high-level system architecture showing camera, PIR sensor, Raspberry Pi, behavioral indicators, alert manager, GSM module, and remote alert receiver.</w:t>
      </w:r>
    </w:p>
    <w:p>
      <w:pPr>
        <w:pStyle w:val="style0"/>
        <w:numPr>
          <w:ilvl w:val="0"/>
          <w:numId w:val="0"/>
        </w:numPr>
        <w:rPr>
          <w:b w:val="false"/>
          <w:bCs w:val="false"/>
          <w:i/>
          <w:iCs/>
          <w:color w:val="auto"/>
          <w:sz w:val="16"/>
          <w:szCs w:val="16"/>
        </w:rPr>
      </w:pPr>
    </w:p>
    <w:p>
      <w:pPr>
        <w:pStyle w:val="style0"/>
        <w:numPr>
          <w:ilvl w:val="0"/>
          <w:numId w:val="0"/>
        </w:numPr>
        <w:rPr>
          <w:i/>
          <w:iCs/>
          <w:color w:val="auto"/>
          <w:sz w:val="16"/>
          <w:szCs w:val="16"/>
        </w:rPr>
      </w:pPr>
    </w:p>
    <w:p>
      <w:pPr>
        <w:pStyle w:val="style0"/>
        <w:numPr>
          <w:ilvl w:val="0"/>
          <w:numId w:val="0"/>
        </w:numPr>
        <w:rPr>
          <w:i/>
          <w:iCs/>
          <w:color w:val="auto"/>
          <w:sz w:val="16"/>
          <w:szCs w:val="16"/>
          <w:lang w:val="en-US"/>
        </w:rPr>
      </w:pPr>
    </w:p>
    <w:p>
      <w:pPr>
        <w:pStyle w:val="style0"/>
        <w:numPr>
          <w:ilvl w:val="0"/>
          <w:numId w:val="0"/>
        </w:numPr>
        <w:rPr>
          <w:i/>
          <w:iCs/>
          <w:color w:val="auto"/>
          <w:sz w:val="16"/>
          <w:szCs w:val="16"/>
        </w:rPr>
      </w:pPr>
      <w:r>
        <w:rPr/>
        <w:drawing>
          <wp:inline distL="114300" distT="0" distB="0" distR="114300">
            <wp:extent cx="6575935" cy="5030636"/>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2" cstate="print"/>
                    <a:srcRect l="0" t="0" r="0" b="0"/>
                    <a:stretch/>
                  </pic:blipFill>
                  <pic:spPr>
                    <a:xfrm rot="0">
                      <a:off x="0" y="0"/>
                      <a:ext cx="6575935" cy="5030636"/>
                    </a:xfrm>
                    <a:prstGeom prst="rect"/>
                  </pic:spPr>
                </pic:pic>
              </a:graphicData>
            </a:graphic>
          </wp:inline>
        </w:drawing>
      </w:r>
      <w:r>
        <w:rPr>
          <w:i/>
          <w:iCs/>
          <w:color w:val="auto"/>
          <w:sz w:val="16"/>
          <w:szCs w:val="16"/>
          <w:lang w:val="en-US"/>
        </w:rPr>
        <w:br w:type="page"/>
      </w:r>
      <w:r>
        <w:rPr>
          <w:i/>
          <w:iCs/>
          <w:color w:val="auto"/>
          <w:sz w:val="16"/>
          <w:szCs w:val="16"/>
          <w:lang w:val="en-US"/>
        </w:rPr>
        <w:t>Figure 2: Proposed end-to-end data flow from PIR trigger to frame capture, detection, tracking, behavioral logic, event generation, and alert delivery.</w:t>
      </w:r>
    </w:p>
    <w:p>
      <w:pPr>
        <w:pStyle w:val="style0"/>
        <w:numPr>
          <w:ilvl w:val="0"/>
          <w:numId w:val="0"/>
        </w:numPr>
        <w:rPr>
          <w:i/>
          <w:iCs/>
          <w:color w:val="auto"/>
          <w:sz w:val="16"/>
          <w:szCs w:val="16"/>
        </w:rPr>
      </w:pPr>
      <w:r>
        <w:rPr/>
        <w:drawing>
          <wp:anchor distT="0" distB="0" distL="0" distR="0" simplePos="false" relativeHeight="2" behindDoc="false" locked="false" layoutInCell="true" allowOverlap="true">
            <wp:simplePos x="0" y="0"/>
            <wp:positionH relativeFrom="page">
              <wp:posOffset>1482917</wp:posOffset>
            </wp:positionH>
            <wp:positionV relativeFrom="page">
              <wp:posOffset>1044644</wp:posOffset>
            </wp:positionV>
            <wp:extent cx="5416168" cy="8568110"/>
            <wp:effectExtent l="0" t="0" r="0" b="0"/>
            <wp:wrapTopAndBottom/>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3" cstate="print"/>
                    <a:srcRect l="0" t="0" r="0" b="0"/>
                    <a:stretch/>
                  </pic:blipFill>
                  <pic:spPr>
                    <a:xfrm rot="0">
                      <a:off x="0" y="0"/>
                      <a:ext cx="5416168" cy="8568110"/>
                    </a:xfrm>
                    <a:prstGeom prst="rect"/>
                  </pic:spPr>
                </pic:pic>
              </a:graphicData>
            </a:graphic>
          </wp:anchor>
        </w:drawing>
      </w:r>
    </w:p>
    <w:p>
      <w:pPr>
        <w:pStyle w:val="style1"/>
        <w:rPr>
          <w:color w:val="auto"/>
        </w:rPr>
      </w:pPr>
    </w:p>
    <w:p>
      <w:pPr>
        <w:pStyle w:val="style1"/>
        <w:rPr>
          <w:color w:val="auto"/>
        </w:rPr>
      </w:pPr>
      <w:r>
        <w:rPr>
          <w:color w:val="auto"/>
          <w:lang w:val="en-US"/>
        </w:rPr>
        <w:br w:type="page"/>
      </w:r>
      <w:r>
        <w:rPr>
          <w:color w:val="auto"/>
        </w:rPr>
        <w:t>7. Target Users and Beneficiaries</w:t>
      </w:r>
    </w:p>
    <w:p>
      <w:pPr>
        <w:pStyle w:val="style0"/>
        <w:rPr>
          <w:color w:val="auto"/>
        </w:rPr>
      </w:pPr>
      <w:r>
        <w:rPr>
          <w:b w:val="false"/>
          <w:i w:val="false"/>
          <w:color w:val="auto"/>
        </w:rPr>
        <w:t>The target users are organizations and communities that need reliable monitoring but cannot depend on stable infrastructure. Although the application form classifies the project under Education, the broader market is infrastructure-limited facility security. Education is a strong starting point because schools, hostels, laboratories, and campuses often have valuable assets, safety concerns, and semi-open spaces requiring monitoring.</w:t>
      </w:r>
    </w:p>
    <w:p>
      <w:pPr>
        <w:pStyle w:val="style48"/>
        <w:spacing w:after="40"/>
        <w:ind w:left="259" w:hanging="173"/>
        <w:rPr>
          <w:color w:val="auto"/>
        </w:rPr>
      </w:pPr>
      <w:r>
        <w:rPr>
          <w:color w:val="auto"/>
          <w:sz w:val="19"/>
        </w:rPr>
        <w:t>Educational institutions, rural schools, hostels, laboratories, and restricted academic buildings</w:t>
      </w:r>
    </w:p>
    <w:p>
      <w:pPr>
        <w:pStyle w:val="style48"/>
        <w:spacing w:after="40"/>
        <w:ind w:left="259" w:hanging="173"/>
        <w:rPr>
          <w:color w:val="auto"/>
        </w:rPr>
      </w:pPr>
      <w:r>
        <w:rPr>
          <w:color w:val="auto"/>
          <w:sz w:val="19"/>
        </w:rPr>
        <w:t>Farms, storage facilities, small warehouses, construction sites, and remote research facilities</w:t>
      </w:r>
    </w:p>
    <w:p>
      <w:pPr>
        <w:pStyle w:val="style48"/>
        <w:spacing w:after="40"/>
        <w:ind w:left="259" w:hanging="173"/>
        <w:rPr>
          <w:color w:val="auto"/>
        </w:rPr>
      </w:pPr>
      <w:r>
        <w:rPr>
          <w:color w:val="auto"/>
          <w:sz w:val="19"/>
        </w:rPr>
        <w:t>Community facilities, equipment yards, facility managers, and security teams</w:t>
      </w:r>
    </w:p>
    <w:p>
      <w:pPr>
        <w:pStyle w:val="style1"/>
        <w:rPr>
          <w:color w:val="auto"/>
        </w:rPr>
      </w:pPr>
    </w:p>
    <w:p>
      <w:pPr>
        <w:pStyle w:val="style1"/>
        <w:rPr>
          <w:color w:val="auto"/>
        </w:rPr>
      </w:pPr>
      <w:r>
        <w:rPr>
          <w:color w:val="auto"/>
        </w:rPr>
        <w:t>8. Commercialization Potential</w:t>
      </w:r>
    </w:p>
    <w:p>
      <w:pPr>
        <w:pStyle w:val="style0"/>
        <w:rPr>
          <w:color w:val="auto"/>
        </w:rPr>
      </w:pPr>
      <w:r>
        <w:rPr>
          <w:b w:val="false"/>
          <w:i w:val="false"/>
          <w:color w:val="auto"/>
        </w:rPr>
        <w:t>Edge Sentinel can be commercialized as a low-cost edge surveillance unit for organizations that need basic intelligent monitoring without the cost and infrastructure demands of advanced cloud CCTV platforms.</w:t>
      </w:r>
    </w:p>
    <w:tbl>
      <w:tblPr>
        <w:tblStyle w:val="style15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168"/>
        <w:gridCol w:w="6624"/>
      </w:tblGrid>
      <w:tr>
        <w:trPr>
          <w:cantSplit/>
          <w:tblHeader/>
          <w:jc w:val="center"/>
        </w:trPr>
        <w:tc>
          <w:tcPr>
            <w:tcW w:w="3168" w:type="dxa"/>
            <w:tcBorders/>
            <w:shd w:val="clear" w:color="auto" w:fill="c0c0c0"/>
            <w:tcMar>
              <w:top w:w="80" w:type="dxa"/>
              <w:left w:w="80" w:type="dxa"/>
              <w:bottom w:w="80" w:type="dxa"/>
              <w:right w:w="80" w:type="dxa"/>
            </w:tcMar>
          </w:tcPr>
          <w:p>
            <w:pPr>
              <w:pStyle w:val="style0"/>
              <w:jc w:val="left"/>
              <w:rPr>
                <w:color w:val="auto"/>
                <w:sz w:val="21"/>
                <w:szCs w:val="28"/>
              </w:rPr>
            </w:pPr>
            <w:r>
              <w:rPr>
                <w:b/>
                <w:color w:val="auto"/>
                <w:sz w:val="21"/>
                <w:szCs w:val="28"/>
              </w:rPr>
              <w:t>Model</w:t>
            </w:r>
          </w:p>
        </w:tc>
        <w:tc>
          <w:tcPr>
            <w:tcW w:w="6624" w:type="dxa"/>
            <w:tcBorders/>
            <w:shd w:val="clear" w:color="auto" w:fill="c0c0c0"/>
            <w:tcMar>
              <w:top w:w="80" w:type="dxa"/>
              <w:left w:w="80" w:type="dxa"/>
              <w:bottom w:w="80" w:type="dxa"/>
              <w:right w:w="80" w:type="dxa"/>
            </w:tcMar>
          </w:tcPr>
          <w:p>
            <w:pPr>
              <w:pStyle w:val="style0"/>
              <w:jc w:val="left"/>
              <w:rPr>
                <w:color w:val="auto"/>
                <w:sz w:val="21"/>
                <w:szCs w:val="28"/>
              </w:rPr>
            </w:pPr>
            <w:r>
              <w:rPr>
                <w:b/>
                <w:color w:val="auto"/>
                <w:sz w:val="21"/>
                <w:szCs w:val="28"/>
              </w:rPr>
              <w:t>Description</w:t>
            </w:r>
          </w:p>
        </w:tc>
      </w:tr>
      <w:tr>
        <w:tblPrEx/>
        <w:trPr>
          <w:cantSplit/>
          <w:jc w:val="center"/>
        </w:trPr>
        <w:tc>
          <w:tcPr>
            <w:tcW w:w="3168" w:type="dxa"/>
            <w:tcBorders/>
            <w:tcMar>
              <w:top w:w="80" w:type="dxa"/>
              <w:left w:w="80" w:type="dxa"/>
              <w:bottom w:w="80" w:type="dxa"/>
              <w:right w:w="80" w:type="dxa"/>
            </w:tcMar>
          </w:tcPr>
          <w:p>
            <w:pPr>
              <w:pStyle w:val="style0"/>
              <w:jc w:val="left"/>
              <w:rPr>
                <w:color w:val="auto"/>
                <w:sz w:val="21"/>
                <w:szCs w:val="28"/>
              </w:rPr>
            </w:pPr>
            <w:r>
              <w:rPr>
                <w:b w:val="false"/>
                <w:color w:val="auto"/>
                <w:sz w:val="20"/>
                <w:szCs w:val="28"/>
              </w:rPr>
              <w:t>Device sales</w:t>
            </w:r>
          </w:p>
        </w:tc>
        <w:tc>
          <w:tcPr>
            <w:tcW w:w="6624" w:type="dxa"/>
            <w:tcBorders/>
            <w:tcMar>
              <w:top w:w="80" w:type="dxa"/>
              <w:left w:w="80" w:type="dxa"/>
              <w:bottom w:w="80" w:type="dxa"/>
              <w:right w:w="80" w:type="dxa"/>
            </w:tcMar>
          </w:tcPr>
          <w:p>
            <w:pPr>
              <w:pStyle w:val="style0"/>
              <w:jc w:val="left"/>
              <w:rPr>
                <w:color w:val="auto"/>
                <w:sz w:val="21"/>
                <w:szCs w:val="28"/>
              </w:rPr>
            </w:pPr>
            <w:r>
              <w:rPr>
                <w:b w:val="false"/>
                <w:color w:val="auto"/>
                <w:sz w:val="20"/>
                <w:szCs w:val="28"/>
              </w:rPr>
              <w:t>A packaged unit with edge device, camera, PIR sensor, GSM module, enclosure, and optional solar/battery kit.</w:t>
            </w:r>
          </w:p>
        </w:tc>
      </w:tr>
      <w:tr>
        <w:tblPrEx/>
        <w:trPr>
          <w:cantSplit/>
          <w:jc w:val="center"/>
        </w:trPr>
        <w:tc>
          <w:tcPr>
            <w:tcW w:w="3168" w:type="dxa"/>
            <w:tcBorders/>
            <w:tcMar>
              <w:top w:w="80" w:type="dxa"/>
              <w:left w:w="80" w:type="dxa"/>
              <w:bottom w:w="80" w:type="dxa"/>
              <w:right w:w="80" w:type="dxa"/>
            </w:tcMar>
          </w:tcPr>
          <w:p>
            <w:pPr>
              <w:pStyle w:val="style0"/>
              <w:jc w:val="left"/>
              <w:rPr>
                <w:color w:val="auto"/>
                <w:sz w:val="21"/>
                <w:szCs w:val="28"/>
              </w:rPr>
            </w:pPr>
            <w:r>
              <w:rPr>
                <w:b w:val="false"/>
                <w:color w:val="auto"/>
                <w:sz w:val="20"/>
                <w:szCs w:val="28"/>
              </w:rPr>
              <w:t>Installation and configuration</w:t>
            </w:r>
          </w:p>
        </w:tc>
        <w:tc>
          <w:tcPr>
            <w:tcW w:w="6624" w:type="dxa"/>
            <w:tcBorders/>
            <w:tcMar>
              <w:top w:w="80" w:type="dxa"/>
              <w:left w:w="80" w:type="dxa"/>
              <w:bottom w:w="80" w:type="dxa"/>
              <w:right w:w="80" w:type="dxa"/>
            </w:tcMar>
          </w:tcPr>
          <w:p>
            <w:pPr>
              <w:pStyle w:val="style0"/>
              <w:jc w:val="left"/>
              <w:rPr>
                <w:color w:val="auto"/>
                <w:sz w:val="21"/>
                <w:szCs w:val="28"/>
              </w:rPr>
            </w:pPr>
            <w:r>
              <w:rPr>
                <w:b w:val="false"/>
                <w:color w:val="auto"/>
                <w:sz w:val="20"/>
                <w:szCs w:val="28"/>
              </w:rPr>
              <w:t>Site-specific configuration of zones, thresholds, alert recipients, and operational schedules.</w:t>
            </w:r>
          </w:p>
        </w:tc>
      </w:tr>
      <w:tr>
        <w:tblPrEx/>
        <w:trPr>
          <w:cantSplit/>
          <w:jc w:val="center"/>
        </w:trPr>
        <w:tc>
          <w:tcPr>
            <w:tcW w:w="3168" w:type="dxa"/>
            <w:tcBorders/>
            <w:tcMar>
              <w:top w:w="80" w:type="dxa"/>
              <w:left w:w="80" w:type="dxa"/>
              <w:bottom w:w="80" w:type="dxa"/>
              <w:right w:w="80" w:type="dxa"/>
            </w:tcMar>
          </w:tcPr>
          <w:p>
            <w:pPr>
              <w:pStyle w:val="style0"/>
              <w:jc w:val="left"/>
              <w:rPr>
                <w:color w:val="auto"/>
                <w:sz w:val="21"/>
                <w:szCs w:val="28"/>
              </w:rPr>
            </w:pPr>
            <w:r>
              <w:rPr>
                <w:b w:val="false"/>
                <w:color w:val="auto"/>
                <w:sz w:val="20"/>
                <w:szCs w:val="28"/>
              </w:rPr>
              <w:t>Maintenance and support</w:t>
            </w:r>
          </w:p>
        </w:tc>
        <w:tc>
          <w:tcPr>
            <w:tcW w:w="6624" w:type="dxa"/>
            <w:tcBorders/>
            <w:tcMar>
              <w:top w:w="80" w:type="dxa"/>
              <w:left w:w="80" w:type="dxa"/>
              <w:bottom w:w="80" w:type="dxa"/>
              <w:right w:w="80" w:type="dxa"/>
            </w:tcMar>
          </w:tcPr>
          <w:p>
            <w:pPr>
              <w:pStyle w:val="style0"/>
              <w:jc w:val="left"/>
              <w:rPr>
                <w:color w:val="auto"/>
                <w:sz w:val="21"/>
                <w:szCs w:val="28"/>
              </w:rPr>
            </w:pPr>
            <w:r>
              <w:rPr>
                <w:b w:val="false"/>
                <w:color w:val="auto"/>
                <w:sz w:val="20"/>
                <w:szCs w:val="28"/>
              </w:rPr>
              <w:t>Periodic hardware inspection, software updates, threshold tuning, and troubleshooting.</w:t>
            </w:r>
          </w:p>
        </w:tc>
      </w:tr>
      <w:tr>
        <w:tblPrEx/>
        <w:trPr>
          <w:cantSplit/>
          <w:jc w:val="center"/>
        </w:trPr>
        <w:tc>
          <w:tcPr>
            <w:tcW w:w="3168" w:type="dxa"/>
            <w:tcBorders/>
            <w:tcMar>
              <w:top w:w="80" w:type="dxa"/>
              <w:left w:w="80" w:type="dxa"/>
              <w:bottom w:w="80" w:type="dxa"/>
              <w:right w:w="80" w:type="dxa"/>
            </w:tcMar>
          </w:tcPr>
          <w:p>
            <w:pPr>
              <w:pStyle w:val="style0"/>
              <w:jc w:val="left"/>
              <w:rPr>
                <w:color w:val="auto"/>
                <w:sz w:val="21"/>
                <w:szCs w:val="28"/>
              </w:rPr>
            </w:pPr>
            <w:r>
              <w:rPr>
                <w:b w:val="false"/>
                <w:color w:val="auto"/>
                <w:sz w:val="20"/>
                <w:szCs w:val="28"/>
              </w:rPr>
              <w:t>Institutional pilot deployments</w:t>
            </w:r>
          </w:p>
        </w:tc>
        <w:tc>
          <w:tcPr>
            <w:tcW w:w="6624" w:type="dxa"/>
            <w:tcBorders/>
            <w:tcMar>
              <w:top w:w="80" w:type="dxa"/>
              <w:left w:w="80" w:type="dxa"/>
              <w:bottom w:w="80" w:type="dxa"/>
              <w:right w:w="80" w:type="dxa"/>
            </w:tcMar>
          </w:tcPr>
          <w:p>
            <w:pPr>
              <w:pStyle w:val="style0"/>
              <w:jc w:val="left"/>
              <w:rPr>
                <w:color w:val="auto"/>
                <w:sz w:val="21"/>
                <w:szCs w:val="28"/>
              </w:rPr>
            </w:pPr>
            <w:r>
              <w:rPr>
                <w:b w:val="false"/>
                <w:color w:val="auto"/>
                <w:sz w:val="20"/>
                <w:szCs w:val="28"/>
              </w:rPr>
              <w:t>Initial testing in campuses, hostels, laboratories, farms, storage sites, and remote facilities with clear security needs.</w:t>
            </w:r>
          </w:p>
        </w:tc>
      </w:tr>
      <w:tr>
        <w:tblPrEx/>
        <w:trPr>
          <w:cantSplit/>
          <w:jc w:val="center"/>
        </w:trPr>
        <w:tc>
          <w:tcPr>
            <w:tcW w:w="3168" w:type="dxa"/>
            <w:tcBorders/>
            <w:tcMar>
              <w:top w:w="80" w:type="dxa"/>
              <w:left w:w="80" w:type="dxa"/>
              <w:bottom w:w="80" w:type="dxa"/>
              <w:right w:w="80" w:type="dxa"/>
            </w:tcMar>
          </w:tcPr>
          <w:p>
            <w:pPr>
              <w:pStyle w:val="style0"/>
              <w:jc w:val="left"/>
              <w:rPr>
                <w:color w:val="auto"/>
                <w:sz w:val="21"/>
                <w:szCs w:val="28"/>
              </w:rPr>
            </w:pPr>
            <w:r>
              <w:rPr>
                <w:b w:val="false"/>
                <w:color w:val="auto"/>
                <w:sz w:val="20"/>
                <w:szCs w:val="28"/>
              </w:rPr>
              <w:t>Future extensions</w:t>
            </w:r>
          </w:p>
        </w:tc>
        <w:tc>
          <w:tcPr>
            <w:tcW w:w="6624" w:type="dxa"/>
            <w:tcBorders/>
            <w:tcMar>
              <w:top w:w="80" w:type="dxa"/>
              <w:left w:w="80" w:type="dxa"/>
              <w:bottom w:w="80" w:type="dxa"/>
              <w:right w:w="80" w:type="dxa"/>
            </w:tcMar>
          </w:tcPr>
          <w:p>
            <w:pPr>
              <w:pStyle w:val="style0"/>
              <w:jc w:val="left"/>
              <w:rPr>
                <w:color w:val="auto"/>
                <w:sz w:val="21"/>
                <w:szCs w:val="28"/>
              </w:rPr>
            </w:pPr>
            <w:r>
              <w:rPr>
                <w:b w:val="false"/>
                <w:color w:val="auto"/>
                <w:sz w:val="20"/>
                <w:szCs w:val="28"/>
              </w:rPr>
              <w:t>Mobile alert app, local dashboard, model optimization, weatherproof enclosure, solar integration, and multi-device management.</w:t>
            </w:r>
          </w:p>
        </w:tc>
      </w:tr>
    </w:tbl>
    <w:p>
      <w:pPr>
        <w:pStyle w:val="style1"/>
        <w:rPr>
          <w:color w:val="auto"/>
        </w:rPr>
      </w:pPr>
    </w:p>
    <w:p>
      <w:pPr>
        <w:pStyle w:val="style1"/>
        <w:rPr>
          <w:color w:val="auto"/>
        </w:rPr>
      </w:pPr>
      <w:r>
        <w:rPr>
          <w:color w:val="auto"/>
        </w:rPr>
        <w:t>9. Market Validation and Current Evidence</w:t>
      </w:r>
    </w:p>
    <w:p>
      <w:pPr>
        <w:pStyle w:val="style0"/>
        <w:rPr>
          <w:color w:val="auto"/>
        </w:rPr>
      </w:pPr>
      <w:r>
        <w:rPr>
          <w:b w:val="false"/>
          <w:i w:val="false"/>
          <w:color w:val="auto"/>
        </w:rPr>
        <w:t>Formal market validation is ongoing. However, preliminary validation has been conducted through supervisor feedback, prototype development, and analysis of infrastructure constraints common in Nigerian deployment environments.</w:t>
      </w:r>
    </w:p>
    <w:tbl>
      <w:tblPr>
        <w:tblStyle w:val="style15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896"/>
        <w:gridCol w:w="4896"/>
      </w:tblGrid>
      <w:tr>
        <w:trPr>
          <w:cantSplit/>
          <w:tblHeader/>
          <w:jc w:val="center"/>
        </w:trPr>
        <w:tc>
          <w:tcPr>
            <w:tcW w:w="4896" w:type="dxa"/>
            <w:tcBorders/>
            <w:shd w:val="clear" w:color="auto" w:fill="c0c0c0"/>
            <w:tcMar>
              <w:top w:w="80" w:type="dxa"/>
              <w:left w:w="80" w:type="dxa"/>
              <w:bottom w:w="80" w:type="dxa"/>
              <w:right w:w="80" w:type="dxa"/>
            </w:tcMar>
          </w:tcPr>
          <w:p>
            <w:pPr>
              <w:pStyle w:val="style0"/>
              <w:jc w:val="left"/>
              <w:rPr>
                <w:color w:val="auto"/>
                <w:sz w:val="21"/>
                <w:szCs w:val="28"/>
              </w:rPr>
            </w:pPr>
            <w:r>
              <w:rPr>
                <w:b/>
                <w:color w:val="auto"/>
                <w:sz w:val="21"/>
                <w:szCs w:val="28"/>
              </w:rPr>
              <w:t>Evidence Available</w:t>
            </w:r>
          </w:p>
        </w:tc>
        <w:tc>
          <w:tcPr>
            <w:tcW w:w="4896" w:type="dxa"/>
            <w:tcBorders/>
            <w:shd w:val="clear" w:color="auto" w:fill="c0c0c0"/>
            <w:tcMar>
              <w:top w:w="80" w:type="dxa"/>
              <w:left w:w="80" w:type="dxa"/>
              <w:bottom w:w="80" w:type="dxa"/>
              <w:right w:w="80" w:type="dxa"/>
            </w:tcMar>
          </w:tcPr>
          <w:p>
            <w:pPr>
              <w:pStyle w:val="style0"/>
              <w:jc w:val="left"/>
              <w:rPr>
                <w:color w:val="auto"/>
                <w:sz w:val="21"/>
                <w:szCs w:val="28"/>
              </w:rPr>
            </w:pPr>
            <w:r>
              <w:rPr>
                <w:b/>
                <w:color w:val="auto"/>
                <w:sz w:val="21"/>
                <w:szCs w:val="28"/>
              </w:rPr>
              <w:t>Next Validation Target</w:t>
            </w:r>
          </w:p>
        </w:tc>
      </w:tr>
      <w:tr>
        <w:tblPrEx/>
        <w:trPr>
          <w:cantSplit/>
          <w:jc w:val="center"/>
        </w:trPr>
        <w:tc>
          <w:tcPr>
            <w:tcW w:w="4896" w:type="dxa"/>
            <w:tcBorders/>
            <w:tcMar>
              <w:top w:w="80" w:type="dxa"/>
              <w:left w:w="80" w:type="dxa"/>
              <w:bottom w:w="80" w:type="dxa"/>
              <w:right w:w="80" w:type="dxa"/>
            </w:tcMar>
          </w:tcPr>
          <w:p>
            <w:pPr>
              <w:pStyle w:val="style0"/>
              <w:jc w:val="left"/>
              <w:rPr>
                <w:b w:val="false"/>
                <w:color w:val="auto"/>
                <w:sz w:val="20"/>
                <w:szCs w:val="28"/>
              </w:rPr>
            </w:pPr>
            <w:r>
              <w:rPr>
                <w:b w:val="false"/>
                <w:color w:val="auto"/>
                <w:sz w:val="20"/>
                <w:szCs w:val="28"/>
              </w:rPr>
              <w:t xml:space="preserve">Working software prototype; real-time local detection/event pipeline; </w:t>
            </w:r>
          </w:p>
          <w:p>
            <w:pPr>
              <w:pStyle w:val="style0"/>
              <w:jc w:val="left"/>
              <w:rPr>
                <w:b w:val="false"/>
                <w:color w:val="auto"/>
                <w:sz w:val="20"/>
                <w:szCs w:val="28"/>
              </w:rPr>
            </w:pPr>
            <w:r>
              <w:rPr>
                <w:b w:val="false"/>
                <w:color w:val="auto"/>
                <w:sz w:val="20"/>
                <w:szCs w:val="28"/>
              </w:rPr>
              <w:t xml:space="preserve">SMS communication testing through GSM modem; Raspberry Pi hardware bring-up; </w:t>
            </w:r>
          </w:p>
          <w:p>
            <w:pPr>
              <w:pStyle w:val="style0"/>
              <w:jc w:val="left"/>
              <w:rPr>
                <w:b w:val="false"/>
                <w:color w:val="auto"/>
                <w:sz w:val="20"/>
                <w:szCs w:val="28"/>
              </w:rPr>
            </w:pPr>
            <w:r>
              <w:rPr>
                <w:b w:val="false"/>
                <w:color w:val="auto"/>
                <w:sz w:val="20"/>
                <w:szCs w:val="28"/>
              </w:rPr>
              <w:t>IMX219 camera detection on Raspberry Pi; structured event and alert logs;</w:t>
            </w:r>
          </w:p>
          <w:p>
            <w:pPr>
              <w:pStyle w:val="style0"/>
              <w:jc w:val="left"/>
              <w:rPr>
                <w:color w:val="auto"/>
                <w:sz w:val="21"/>
                <w:szCs w:val="28"/>
              </w:rPr>
            </w:pPr>
            <w:r>
              <w:rPr>
                <w:b w:val="false"/>
                <w:color w:val="auto"/>
                <w:sz w:val="20"/>
                <w:szCs w:val="28"/>
              </w:rPr>
              <w:t>deployment runbooks and modular configuration.</w:t>
            </w:r>
          </w:p>
        </w:tc>
        <w:tc>
          <w:tcPr>
            <w:tcW w:w="4896" w:type="dxa"/>
            <w:tcBorders/>
            <w:tcMar>
              <w:top w:w="80" w:type="dxa"/>
              <w:left w:w="80" w:type="dxa"/>
              <w:bottom w:w="80" w:type="dxa"/>
              <w:right w:w="80" w:type="dxa"/>
            </w:tcMar>
          </w:tcPr>
          <w:p>
            <w:pPr>
              <w:pStyle w:val="style0"/>
              <w:jc w:val="left"/>
              <w:rPr>
                <w:b w:val="false"/>
                <w:color w:val="auto"/>
                <w:sz w:val="20"/>
                <w:szCs w:val="28"/>
              </w:rPr>
            </w:pPr>
            <w:r>
              <w:rPr>
                <w:b w:val="false"/>
                <w:color w:val="auto"/>
                <w:sz w:val="20"/>
                <w:szCs w:val="28"/>
              </w:rPr>
              <w:t xml:space="preserve">Controlled deployment testing in a real or simulated facility environment to measure detection reliability, </w:t>
            </w:r>
          </w:p>
          <w:p>
            <w:pPr>
              <w:pStyle w:val="style0"/>
              <w:jc w:val="left"/>
              <w:rPr>
                <w:b w:val="false"/>
                <w:color w:val="auto"/>
                <w:sz w:val="20"/>
                <w:szCs w:val="28"/>
              </w:rPr>
            </w:pPr>
            <w:r>
              <w:rPr>
                <w:b w:val="false"/>
                <w:color w:val="auto"/>
                <w:sz w:val="20"/>
                <w:szCs w:val="28"/>
              </w:rPr>
              <w:t xml:space="preserve">alert success, false positives, power behavior, </w:t>
            </w:r>
          </w:p>
          <w:p>
            <w:pPr>
              <w:pStyle w:val="style0"/>
              <w:jc w:val="left"/>
              <w:rPr>
                <w:color w:val="auto"/>
                <w:sz w:val="21"/>
                <w:szCs w:val="28"/>
              </w:rPr>
            </w:pPr>
            <w:r>
              <w:rPr>
                <w:b w:val="false"/>
                <w:color w:val="auto"/>
                <w:sz w:val="20"/>
                <w:szCs w:val="28"/>
              </w:rPr>
              <w:t>camera positioning, and user feedback.</w:t>
            </w:r>
          </w:p>
        </w:tc>
      </w:tr>
    </w:tbl>
    <w:p>
      <w:pPr>
        <w:pStyle w:val="style1"/>
        <w:rPr>
          <w:color w:val="auto"/>
        </w:rPr>
      </w:pPr>
    </w:p>
    <w:p>
      <w:pPr>
        <w:pStyle w:val="style1"/>
        <w:rPr>
          <w:color w:val="auto"/>
        </w:rPr>
      </w:pPr>
    </w:p>
    <w:p>
      <w:pPr>
        <w:pStyle w:val="style1"/>
        <w:rPr>
          <w:color w:val="auto"/>
        </w:rPr>
      </w:pPr>
      <w:r>
        <w:rPr>
          <w:color w:val="auto"/>
          <w:lang w:val="en-US"/>
        </w:rPr>
        <w:br w:type="page"/>
      </w:r>
      <w:r>
        <w:rPr>
          <w:color w:val="auto"/>
        </w:rPr>
        <w:t>10. Support Needed</w:t>
      </w:r>
    </w:p>
    <w:p>
      <w:pPr>
        <w:pStyle w:val="style0"/>
        <w:rPr>
          <w:color w:val="auto"/>
        </w:rPr>
      </w:pPr>
      <w:r>
        <w:rPr>
          <w:b w:val="false"/>
          <w:i w:val="false"/>
          <w:color w:val="auto"/>
        </w:rPr>
        <w:t>The most important support needed is funding, combined with mentorship and industry guidance. Funding will convert the working prototype into a field-testable unit and support the evidence needed for commercialization.</w:t>
      </w:r>
    </w:p>
    <w:p>
      <w:pPr>
        <w:pStyle w:val="style48"/>
        <w:spacing w:after="40"/>
        <w:ind w:left="259" w:hanging="173"/>
        <w:rPr>
          <w:color w:val="auto"/>
        </w:rPr>
      </w:pPr>
      <w:r>
        <w:rPr>
          <w:color w:val="auto"/>
          <w:sz w:val="19"/>
        </w:rPr>
        <w:t>Hardware: Raspberry Pi accessories, camera modules, IR illumination, PIR sensors, GSM/LTE modem, solar panel, battery, charge controller, and enclosure</w:t>
      </w:r>
    </w:p>
    <w:p>
      <w:pPr>
        <w:pStyle w:val="style48"/>
        <w:spacing w:after="40"/>
        <w:ind w:left="259" w:hanging="173"/>
        <w:rPr>
          <w:color w:val="auto"/>
        </w:rPr>
      </w:pPr>
      <w:r>
        <w:rPr>
          <w:color w:val="auto"/>
          <w:sz w:val="19"/>
        </w:rPr>
        <w:t>Testing: field testing logistics, data collection, scenario validation, SIM/data testing, and prototype refinement</w:t>
      </w:r>
    </w:p>
    <w:p>
      <w:pPr>
        <w:pStyle w:val="style48"/>
        <w:spacing w:after="40"/>
        <w:ind w:left="259" w:hanging="173"/>
        <w:rPr>
          <w:color w:val="auto"/>
        </w:rPr>
      </w:pPr>
      <w:r>
        <w:rPr>
          <w:color w:val="auto"/>
          <w:sz w:val="19"/>
        </w:rPr>
        <w:t>Commercialization: product costing, market positioning, IP guidance, privacy/regulatory advice, pilot partnerships, and documentation</w:t>
      </w:r>
    </w:p>
    <w:p>
      <w:pPr>
        <w:pStyle w:val="style1"/>
        <w:rPr>
          <w:color w:val="auto"/>
        </w:rPr>
      </w:pPr>
    </w:p>
    <w:p>
      <w:pPr>
        <w:pStyle w:val="style1"/>
        <w:rPr>
          <w:color w:val="auto"/>
        </w:rPr>
      </w:pPr>
      <w:r>
        <w:rPr>
          <w:color w:val="auto"/>
        </w:rPr>
        <w:t>11. Roadmap and Expected Impact</w:t>
      </w:r>
    </w:p>
    <w:tbl>
      <w:tblPr>
        <w:tblStyle w:val="style15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24"/>
        <w:gridCol w:w="6768"/>
      </w:tblGrid>
      <w:tr>
        <w:trPr>
          <w:cantSplit/>
          <w:tblHeader/>
          <w:jc w:val="center"/>
        </w:trPr>
        <w:tc>
          <w:tcPr>
            <w:tcW w:w="3024" w:type="dxa"/>
            <w:tcBorders/>
            <w:shd w:val="clear" w:color="auto" w:fill="c0c0c0"/>
            <w:tcMar>
              <w:top w:w="80" w:type="dxa"/>
              <w:left w:w="80" w:type="dxa"/>
              <w:bottom w:w="80" w:type="dxa"/>
              <w:right w:w="80" w:type="dxa"/>
            </w:tcMar>
          </w:tcPr>
          <w:p>
            <w:pPr>
              <w:pStyle w:val="style0"/>
              <w:jc w:val="left"/>
              <w:rPr>
                <w:color w:val="auto"/>
              </w:rPr>
            </w:pPr>
            <w:r>
              <w:rPr>
                <w:b/>
                <w:color w:val="auto"/>
                <w:sz w:val="18"/>
              </w:rPr>
              <w:t>Stage</w:t>
            </w:r>
          </w:p>
        </w:tc>
        <w:tc>
          <w:tcPr>
            <w:tcW w:w="6768" w:type="dxa"/>
            <w:tcBorders/>
            <w:shd w:val="clear" w:color="auto" w:fill="c0c0c0"/>
            <w:tcMar>
              <w:top w:w="80" w:type="dxa"/>
              <w:left w:w="80" w:type="dxa"/>
              <w:bottom w:w="80" w:type="dxa"/>
              <w:right w:w="80" w:type="dxa"/>
            </w:tcMar>
          </w:tcPr>
          <w:p>
            <w:pPr>
              <w:pStyle w:val="style0"/>
              <w:jc w:val="left"/>
              <w:rPr>
                <w:color w:val="auto"/>
              </w:rPr>
            </w:pPr>
            <w:r>
              <w:rPr>
                <w:b/>
                <w:color w:val="auto"/>
                <w:sz w:val="18"/>
              </w:rPr>
              <w:t>Activities</w:t>
            </w:r>
          </w:p>
        </w:tc>
      </w:tr>
      <w:tr>
        <w:tblPrEx/>
        <w:trPr>
          <w:cantSplit/>
          <w:jc w:val="center"/>
        </w:trPr>
        <w:tc>
          <w:tcPr>
            <w:tcW w:w="3024" w:type="dxa"/>
            <w:tcBorders/>
            <w:tcMar>
              <w:top w:w="80" w:type="dxa"/>
              <w:left w:w="80" w:type="dxa"/>
              <w:bottom w:w="80" w:type="dxa"/>
              <w:right w:w="80" w:type="dxa"/>
            </w:tcMar>
          </w:tcPr>
          <w:p>
            <w:pPr>
              <w:pStyle w:val="style0"/>
              <w:jc w:val="left"/>
              <w:rPr>
                <w:color w:val="auto"/>
              </w:rPr>
            </w:pPr>
            <w:r>
              <w:rPr>
                <w:b w:val="false"/>
                <w:color w:val="auto"/>
                <w:sz w:val="17"/>
              </w:rPr>
              <w:t>Current: Working Prototype</w:t>
            </w:r>
          </w:p>
        </w:tc>
        <w:tc>
          <w:tcPr>
            <w:tcW w:w="6768" w:type="dxa"/>
            <w:tcBorders/>
            <w:tcMar>
              <w:top w:w="80" w:type="dxa"/>
              <w:left w:w="80" w:type="dxa"/>
              <w:bottom w:w="80" w:type="dxa"/>
              <w:right w:w="80" w:type="dxa"/>
            </w:tcMar>
          </w:tcPr>
          <w:p>
            <w:pPr>
              <w:pStyle w:val="style0"/>
              <w:jc w:val="left"/>
              <w:rPr>
                <w:color w:val="auto"/>
              </w:rPr>
            </w:pPr>
            <w:r>
              <w:rPr>
                <w:b w:val="false"/>
                <w:color w:val="auto"/>
                <w:sz w:val="17"/>
              </w:rPr>
              <w:t>Core software implemented; local detection/event pipeline working; alerting, logging, validation, Raspberry Pi, and camera bring-up in progress.</w:t>
            </w:r>
          </w:p>
        </w:tc>
      </w:tr>
      <w:tr>
        <w:tblPrEx/>
        <w:trPr>
          <w:cantSplit/>
          <w:jc w:val="center"/>
        </w:trPr>
        <w:tc>
          <w:tcPr>
            <w:tcW w:w="3024" w:type="dxa"/>
            <w:tcBorders/>
            <w:tcMar>
              <w:top w:w="80" w:type="dxa"/>
              <w:left w:w="80" w:type="dxa"/>
              <w:bottom w:w="80" w:type="dxa"/>
              <w:right w:w="80" w:type="dxa"/>
            </w:tcMar>
          </w:tcPr>
          <w:p>
            <w:pPr>
              <w:pStyle w:val="style0"/>
              <w:jc w:val="left"/>
              <w:rPr>
                <w:color w:val="auto"/>
              </w:rPr>
            </w:pPr>
            <w:r>
              <w:rPr>
                <w:b w:val="false"/>
                <w:color w:val="auto"/>
                <w:sz w:val="17"/>
              </w:rPr>
              <w:t>Next: Controlled Field Prototype</w:t>
            </w:r>
          </w:p>
        </w:tc>
        <w:tc>
          <w:tcPr>
            <w:tcW w:w="6768" w:type="dxa"/>
            <w:tcBorders/>
            <w:tcMar>
              <w:top w:w="80" w:type="dxa"/>
              <w:left w:w="80" w:type="dxa"/>
              <w:bottom w:w="80" w:type="dxa"/>
              <w:right w:w="80" w:type="dxa"/>
            </w:tcMar>
          </w:tcPr>
          <w:p>
            <w:pPr>
              <w:pStyle w:val="style0"/>
              <w:jc w:val="left"/>
              <w:rPr>
                <w:color w:val="auto"/>
              </w:rPr>
            </w:pPr>
            <w:r>
              <w:rPr>
                <w:b w:val="false"/>
                <w:color w:val="auto"/>
                <w:sz w:val="17"/>
              </w:rPr>
              <w:t>Run full stack on Raspberry Pi; integrate Pi camera; test PIR and GSM/SMS; collect scenario footage; tune thresholds.</w:t>
            </w:r>
          </w:p>
        </w:tc>
      </w:tr>
      <w:tr>
        <w:tblPrEx/>
        <w:trPr>
          <w:cantSplit/>
          <w:jc w:val="center"/>
        </w:trPr>
        <w:tc>
          <w:tcPr>
            <w:tcW w:w="3024" w:type="dxa"/>
            <w:tcBorders/>
            <w:tcMar>
              <w:top w:w="80" w:type="dxa"/>
              <w:left w:w="80" w:type="dxa"/>
              <w:bottom w:w="80" w:type="dxa"/>
              <w:right w:w="80" w:type="dxa"/>
            </w:tcMar>
          </w:tcPr>
          <w:p>
            <w:pPr>
              <w:pStyle w:val="style0"/>
              <w:jc w:val="left"/>
              <w:rPr>
                <w:color w:val="auto"/>
              </w:rPr>
            </w:pPr>
            <w:r>
              <w:rPr>
                <w:b w:val="false"/>
                <w:color w:val="auto"/>
                <w:sz w:val="17"/>
              </w:rPr>
              <w:t>Field Validation</w:t>
            </w:r>
          </w:p>
        </w:tc>
        <w:tc>
          <w:tcPr>
            <w:tcW w:w="6768" w:type="dxa"/>
            <w:tcBorders/>
            <w:tcMar>
              <w:top w:w="80" w:type="dxa"/>
              <w:left w:w="80" w:type="dxa"/>
              <w:bottom w:w="80" w:type="dxa"/>
              <w:right w:w="80" w:type="dxa"/>
            </w:tcMar>
          </w:tcPr>
          <w:p>
            <w:pPr>
              <w:pStyle w:val="style0"/>
              <w:jc w:val="left"/>
              <w:rPr>
                <w:color w:val="auto"/>
              </w:rPr>
            </w:pPr>
            <w:r>
              <w:rPr>
                <w:b w:val="false"/>
                <w:color w:val="auto"/>
                <w:sz w:val="17"/>
              </w:rPr>
              <w:t>Install prototype in controlled environment; measure detection reliability, alert success, false positives, uptime, and user feedback.</w:t>
            </w:r>
          </w:p>
        </w:tc>
      </w:tr>
      <w:tr>
        <w:tblPrEx/>
        <w:trPr>
          <w:cantSplit/>
          <w:jc w:val="center"/>
        </w:trPr>
        <w:tc>
          <w:tcPr>
            <w:tcW w:w="3024" w:type="dxa"/>
            <w:tcBorders/>
            <w:tcMar>
              <w:top w:w="80" w:type="dxa"/>
              <w:left w:w="80" w:type="dxa"/>
              <w:bottom w:w="80" w:type="dxa"/>
              <w:right w:w="80" w:type="dxa"/>
            </w:tcMar>
          </w:tcPr>
          <w:p>
            <w:pPr>
              <w:pStyle w:val="style0"/>
              <w:jc w:val="left"/>
              <w:rPr>
                <w:color w:val="auto"/>
              </w:rPr>
            </w:pPr>
            <w:r>
              <w:rPr>
                <w:b w:val="false"/>
                <w:color w:val="auto"/>
                <w:sz w:val="17"/>
              </w:rPr>
              <w:t>Commercialization</w:t>
            </w:r>
          </w:p>
        </w:tc>
        <w:tc>
          <w:tcPr>
            <w:tcW w:w="6768" w:type="dxa"/>
            <w:tcBorders/>
            <w:tcMar>
              <w:top w:w="80" w:type="dxa"/>
              <w:left w:w="80" w:type="dxa"/>
              <w:bottom w:w="80" w:type="dxa"/>
              <w:right w:w="80" w:type="dxa"/>
            </w:tcMar>
          </w:tcPr>
          <w:p>
            <w:pPr>
              <w:pStyle w:val="style0"/>
              <w:jc w:val="left"/>
              <w:rPr>
                <w:color w:val="auto"/>
              </w:rPr>
            </w:pPr>
            <w:r>
              <w:rPr>
                <w:b w:val="false"/>
                <w:color w:val="auto"/>
                <w:sz w:val="17"/>
              </w:rPr>
              <w:t>Package field-ready unit; develop cost model; identify pilot users; explore IP; prepare pitch and deployment documentation.</w:t>
            </w:r>
          </w:p>
        </w:tc>
      </w:tr>
    </w:tbl>
    <w:p>
      <w:pPr>
        <w:pStyle w:val="style0"/>
        <w:rPr>
          <w:b w:val="false"/>
          <w:i w:val="false"/>
          <w:color w:val="auto"/>
        </w:rPr>
      </w:pPr>
    </w:p>
    <w:p>
      <w:pPr>
        <w:pStyle w:val="style0"/>
        <w:rPr>
          <w:color w:val="auto"/>
        </w:rPr>
      </w:pPr>
      <w:r>
        <w:rPr>
          <w:b w:val="false"/>
          <w:i w:val="false"/>
          <w:color w:val="auto"/>
        </w:rPr>
        <w:t>Expected impacts include improved monitoring for schools, hostels, laboratories, and remote facilities; reduced dependence on continuous internet connectivity; faster awareness of suspicious activity; reduced need for constant human monitoring; privacy-preserving surveillance without facial recognition; and local technical capacity development in edge AI and embedded systems.</w:t>
      </w:r>
    </w:p>
    <w:p>
      <w:pPr>
        <w:pStyle w:val="style0"/>
        <w:rPr>
          <w:color w:val="auto"/>
        </w:rPr>
      </w:pPr>
      <w:r>
        <w:rPr>
          <w:b w:val="false"/>
          <w:i w:val="false"/>
          <w:color w:val="auto"/>
        </w:rPr>
        <w:t>Model optimization techniques such as quantization and compression are common strategies for reducing inference cost on edge devices, and they form part of Edge Sentinel's planned deployment optimization path after baseline Raspberry Pi performance is measured (Gholami et al., 2021; Cheng et al., 2018).</w:t>
      </w:r>
    </w:p>
    <w:p>
      <w:pPr>
        <w:pStyle w:val="style1"/>
        <w:rPr>
          <w:color w:val="auto"/>
        </w:rPr>
      </w:pPr>
    </w:p>
    <w:p>
      <w:pPr>
        <w:pStyle w:val="style1"/>
        <w:rPr>
          <w:color w:val="auto"/>
        </w:rPr>
      </w:pPr>
      <w:r>
        <w:rPr>
          <w:color w:val="auto"/>
        </w:rPr>
        <w:t>12. Conclusion</w:t>
      </w:r>
    </w:p>
    <w:p>
      <w:pPr>
        <w:pStyle w:val="style0"/>
        <w:rPr>
          <w:color w:val="auto"/>
        </w:rPr>
      </w:pPr>
      <w:r>
        <w:rPr>
          <w:b w:val="false"/>
          <w:i w:val="false"/>
          <w:color w:val="auto"/>
        </w:rPr>
        <w:t>Edge Sentinel addresses a practical gap in intelligent surveillance: the need for security monitoring that works where power and internet cannot be assumed. Instead of depending on cloud analytics or continuous human supervision, the system processes video locally, generates explainable rule-based events, and sends resilient alerts through available communication channels.</w:t>
      </w:r>
    </w:p>
    <w:p>
      <w:pPr>
        <w:pStyle w:val="style0"/>
        <w:rPr>
          <w:color w:val="auto"/>
        </w:rPr>
      </w:pPr>
      <w:r>
        <w:rPr>
          <w:b w:val="false"/>
          <w:i w:val="false"/>
          <w:color w:val="auto"/>
        </w:rPr>
        <w:t>The current project is a working prototype with strong potential for practical deployment after further hardware integration, field testing, and commercialization support. Its value is not in replacing every commercial CCTV product, but in serving environments where conventional surveillance is unreliable or impractical.</w:t>
      </w:r>
    </w:p>
    <w:p>
      <w:pPr>
        <w:pStyle w:val="style0"/>
        <w:rPr>
          <w:color w:val="auto"/>
        </w:rPr>
      </w:pPr>
      <w:r>
        <w:rPr>
          <w:b w:val="false"/>
          <w:i w:val="false"/>
          <w:color w:val="auto"/>
        </w:rPr>
        <w:t>With Research-to-Market support, Edge Sentinel can move from a promising prototype to a field-testable security solution for Nigerian institutions and other infrastructure-limited facilities.</w:t>
      </w:r>
    </w:p>
    <w:p>
      <w:pPr>
        <w:pStyle w:val="style1"/>
        <w:rPr>
          <w:color w:val="auto"/>
        </w:rPr>
      </w:pPr>
    </w:p>
    <w:p>
      <w:pPr>
        <w:pStyle w:val="style1"/>
        <w:rPr>
          <w:color w:val="auto"/>
        </w:rPr>
      </w:pPr>
      <w:r>
        <w:rPr>
          <w:color w:val="auto"/>
          <w:lang w:val="en-US"/>
        </w:rPr>
        <w:br w:type="page"/>
      </w:r>
      <w:r>
        <w:rPr>
          <w:color w:val="auto"/>
        </w:rPr>
        <w:t>References</w:t>
      </w:r>
    </w:p>
    <w:p>
      <w:pPr>
        <w:pStyle w:val="style0"/>
        <w:spacing w:after="40"/>
        <w:ind w:left="317" w:hanging="317"/>
        <w:rPr>
          <w:color w:val="auto"/>
        </w:rPr>
      </w:pPr>
      <w:r>
        <w:rPr>
          <w:color w:val="auto"/>
          <w:sz w:val="16"/>
        </w:rPr>
        <w:t>Abu Awwad, Y., Rana, O., &amp; Perera, C. (2024). Anomaly detection on the edge using smart cameras under low-light conditions. Sensors, 24(3), 772. https://doi.org/10.3390/s24030772</w:t>
      </w:r>
    </w:p>
    <w:p>
      <w:pPr>
        <w:pStyle w:val="style0"/>
        <w:spacing w:after="40"/>
        <w:ind w:left="317" w:hanging="317"/>
        <w:rPr>
          <w:color w:val="auto"/>
        </w:rPr>
      </w:pPr>
      <w:r>
        <w:rPr>
          <w:color w:val="auto"/>
          <w:sz w:val="16"/>
        </w:rPr>
        <w:t>Ali, M., Goyal, L., Sharma, C. M., &amp; Kumar, S. (2024). Edge-computing-enabled abnormal activity recognition for visual surveillance. Electronics, 13(2), 251. https://doi.org/10.3390/electronics13020251</w:t>
      </w:r>
    </w:p>
    <w:p>
      <w:pPr>
        <w:pStyle w:val="style0"/>
        <w:spacing w:after="40"/>
        <w:ind w:left="317" w:hanging="317"/>
        <w:rPr>
          <w:color w:val="auto"/>
        </w:rPr>
      </w:pPr>
      <w:r>
        <w:rPr>
          <w:color w:val="auto"/>
          <w:sz w:val="16"/>
        </w:rPr>
        <w:t>Batzner, K., Heckler, L., &amp; Konig, R. (2023). EfficientAD: Accurate visual anomaly detection at millisecond-level latencies. Proceedings of the IEEE/CVF Conference on Computer Vision and Pattern Recognition, 12821-12830.</w:t>
      </w:r>
    </w:p>
    <w:p>
      <w:pPr>
        <w:pStyle w:val="style0"/>
        <w:spacing w:after="40"/>
        <w:ind w:left="317" w:hanging="317"/>
        <w:rPr>
          <w:color w:val="auto"/>
        </w:rPr>
      </w:pPr>
      <w:r>
        <w:rPr>
          <w:color w:val="auto"/>
          <w:sz w:val="16"/>
        </w:rPr>
        <w:t>Cheng, Y., Wang, D., Zhou, P., &amp; Zhang, T. (2018). A survey of model compression and acceleration for deep neural networks. IEEE Signal Processing Magazine, 35(1), 126-136.</w:t>
      </w:r>
    </w:p>
    <w:p>
      <w:pPr>
        <w:pStyle w:val="style0"/>
        <w:spacing w:after="40"/>
        <w:ind w:left="317" w:hanging="317"/>
        <w:rPr>
          <w:color w:val="auto"/>
        </w:rPr>
      </w:pPr>
      <w:r>
        <w:rPr>
          <w:color w:val="auto"/>
          <w:sz w:val="16"/>
        </w:rPr>
        <w:t>Duong, H.-T., Le, V.-T., &amp; Hoang, V. T. (2023). Deep learning-based anomaly detection in video surveillance: A survey. Sensors, 23(11), 5024. https://doi.org/10.3390/s23115024</w:t>
      </w:r>
    </w:p>
    <w:p>
      <w:pPr>
        <w:pStyle w:val="style0"/>
        <w:spacing w:after="40"/>
        <w:ind w:left="317" w:hanging="317"/>
        <w:rPr>
          <w:color w:val="auto"/>
        </w:rPr>
      </w:pPr>
      <w:r>
        <w:rPr>
          <w:color w:val="auto"/>
          <w:sz w:val="16"/>
        </w:rPr>
        <w:t>Ghari, B., Tourani, A., Shahbahrami, A., &amp; Gaydadjiev, G. (2024). Pedestrian detection in low-light conditions: A comprehensive survey. IEEE Access, 12, 5835-5857.</w:t>
      </w:r>
    </w:p>
    <w:p>
      <w:pPr>
        <w:pStyle w:val="style0"/>
        <w:spacing w:after="40"/>
        <w:ind w:left="317" w:hanging="317"/>
        <w:rPr>
          <w:color w:val="auto"/>
        </w:rPr>
      </w:pPr>
      <w:r>
        <w:rPr>
          <w:color w:val="auto"/>
          <w:sz w:val="16"/>
        </w:rPr>
        <w:t>Gholami, A., Kim, S., Dong, Z., Yao, Z., Mahoney, M. W., &amp; Keutzer, K. (2021). A survey of quantization methods for efficient neural network inference. ACM Computing Surveys.</w:t>
      </w:r>
    </w:p>
    <w:p>
      <w:pPr>
        <w:pStyle w:val="style0"/>
        <w:spacing w:after="40"/>
        <w:ind w:left="317" w:hanging="317"/>
        <w:rPr>
          <w:color w:val="auto"/>
        </w:rPr>
      </w:pPr>
      <w:r>
        <w:rPr>
          <w:color w:val="auto"/>
          <w:sz w:val="16"/>
        </w:rPr>
        <w:t>Li, C., Guo, C., Han, L. H., Jiang, J., Cheng, M. M., Gu, J., &amp; Loy, C. C. (2021). Low-light image and video enhancement using deep learning: A survey. IEEE Transactions on Pattern Analysis and Machine Intelligence, 44(12), 9396-9416.</w:t>
      </w:r>
    </w:p>
    <w:p>
      <w:pPr>
        <w:pStyle w:val="style0"/>
        <w:spacing w:after="40"/>
        <w:ind w:left="317" w:hanging="317"/>
        <w:rPr>
          <w:color w:val="auto"/>
        </w:rPr>
      </w:pPr>
      <w:r>
        <w:rPr>
          <w:color w:val="auto"/>
          <w:sz w:val="16"/>
        </w:rPr>
        <w:t>Zhou, Y., Liu, D., &amp; Huang, T. (2018). Survey of face detection on low-quality images. IEEE Access, 6, 18471-18487.</w:t>
      </w:r>
    </w:p>
    <w:sectPr>
      <w:headerReference w:type="default" r:id="rId4"/>
      <w:footerReference w:type="default" r:id="rId5"/>
      <w:pgSz w:w="11909" w:h="16834" w:orient="portrait"/>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color w:val="646464"/>
        <w:sz w:val="16"/>
      </w:rPr>
      <w:t>Prepared for R2M Grant Application | Austine Chukwuebuka Raphael | FUTA</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color w:val="646464"/>
        <w:sz w:val="16"/>
      </w:rPr>
      <w:t>Edge Sentinel - Research-to-Market Concept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247"/>
    </w:pPr>
    <w:rPr>
      <w:rFonts w:ascii="Calibri" w:eastAsia="Calibri" w:hAnsi="Calibri"/>
      <w:color w:val="2d2d2d"/>
      <w:sz w:val="19"/>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b064db8-0434-47bd-b705-82eeb3bff55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255cf14-f0a8-4c63-abef-7d0e062f2b61"/>
    <w:basedOn w:val="style65"/>
    <w:next w:val="style4098"/>
    <w:link w:val="style32"/>
    <w:uiPriority w:val="99"/>
  </w:style>
  <w:style w:type="paragraph" w:styleId="style1">
    <w:name w:val="heading 1"/>
    <w:basedOn w:val="style0"/>
    <w:next w:val="style0"/>
    <w:link w:val="style4099"/>
    <w:qFormat/>
    <w:uiPriority w:val="9"/>
    <w:pPr>
      <w:keepNext/>
      <w:keepLines/>
      <w:spacing w:before="160" w:after="60"/>
      <w:outlineLvl w:val="0"/>
    </w:pPr>
    <w:rPr>
      <w:rFonts w:ascii="Calibri" w:cs="宋体" w:eastAsia="ＭＳ ゴシック" w:hAnsi="Calibri"/>
      <w:b/>
      <w:bCs/>
      <w:color w:val="1f4e79"/>
      <w:sz w:val="27"/>
      <w:szCs w:val="28"/>
    </w:rPr>
  </w:style>
  <w:style w:type="paragraph" w:styleId="style2">
    <w:name w:val="heading 2"/>
    <w:basedOn w:val="style0"/>
    <w:next w:val="style0"/>
    <w:link w:val="style4100"/>
    <w:qFormat/>
    <w:uiPriority w:val="9"/>
    <w:pPr>
      <w:keepNext/>
      <w:keepLines/>
      <w:spacing w:before="100" w:after="60"/>
      <w:outlineLvl w:val="1"/>
    </w:pPr>
    <w:rPr>
      <w:rFonts w:ascii="Calibri" w:cs="宋体" w:eastAsia="ＭＳ ゴシック" w:hAnsi="Calibri"/>
      <w:b/>
      <w:bCs/>
      <w:color w:val="1f4e79"/>
      <w:sz w:val="23"/>
      <w:szCs w:val="26"/>
    </w:rPr>
  </w:style>
  <w:style w:type="paragraph" w:styleId="style3">
    <w:name w:val="heading 3"/>
    <w:basedOn w:val="style0"/>
    <w:next w:val="style0"/>
    <w:link w:val="style4101"/>
    <w:qFormat/>
    <w:uiPriority w:val="9"/>
    <w:pPr>
      <w:keepNext/>
      <w:keepLines/>
      <w:spacing w:before="100" w:after="60"/>
      <w:outlineLvl w:val="2"/>
    </w:pPr>
    <w:rPr>
      <w:rFonts w:ascii="Calibri" w:cs="宋体" w:eastAsia="ＭＳ ゴシック" w:hAnsi="Calibri"/>
      <w:b/>
      <w:bCs/>
      <w:color w:val="2d2d2d"/>
      <w:sz w:val="20"/>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6bc476b-0e79-40ba-8130-debf1c7da137"/>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0746453-a072-4165-8754-db93e21174d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503b9f5-c90f-49bf-a930-6dcc645bf67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f4e79"/>
      <w:spacing w:val="5"/>
      <w:kern w:val="28"/>
      <w:sz w:val="40"/>
      <w:szCs w:val="52"/>
    </w:rPr>
  </w:style>
  <w:style w:type="character" w:customStyle="1" w:styleId="style4102">
    <w:name w:val="Title Char_cc1bf4e9-65a8-4d7c-83c2-801c949bb96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646464"/>
      <w:spacing w:val="15"/>
      <w:sz w:val="22"/>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spacing w:after="40" w:lineRule="auto" w:line="240"/>
      <w:contextualSpacing/>
    </w:pPr>
    <w:rPr>
      <w:rFonts w:ascii="Calibri" w:hAnsi="Calibri"/>
      <w:sz w:val="19"/>
    </w:rPr>
  </w:style>
  <w:style w:type="paragraph" w:styleId="style54">
    <w:name w:val="List Bullet 2"/>
    <w:basedOn w:val="style0"/>
    <w:next w:val="style54"/>
    <w:uiPriority w:val="99"/>
    <w:pPr>
      <w:numPr>
        <w:ilvl w:val="0"/>
        <w:numId w:val="2"/>
      </w:numPr>
      <w:spacing w:after="40" w:lineRule="auto" w:line="240"/>
      <w:contextualSpacing/>
    </w:pPr>
    <w:rPr>
      <w:rFonts w:ascii="Calibri" w:hAnsi="Calibri"/>
      <w:sz w:val="19"/>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09dfd4c-158c-40e0-9f7c-b8d024ae003e"/>
    <w:basedOn w:val="style65"/>
    <w:next w:val="style4108"/>
    <w:link w:val="style180"/>
    <w:uiPriority w:val="29"/>
    <w:rPr>
      <w:i/>
      <w:iCs/>
      <w:color w:val="000000"/>
    </w:rPr>
  </w:style>
  <w:style w:type="character" w:customStyle="1" w:styleId="style4109">
    <w:name w:val="Heading 4 Char_166da246-3691-470b-b1dc-e9698c93711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6fb07b31-4203-4994-a335-175fa8c30b61"/>
    <w:basedOn w:val="style65"/>
    <w:next w:val="style4110"/>
    <w:link w:val="style5"/>
    <w:uiPriority w:val="9"/>
    <w:rPr>
      <w:rFonts w:ascii="Calibri" w:cs="宋体" w:eastAsia="ＭＳ ゴシック" w:hAnsi="Calibri"/>
      <w:color w:val="243f60"/>
    </w:rPr>
  </w:style>
  <w:style w:type="character" w:customStyle="1" w:styleId="style4111">
    <w:name w:val="Heading 6 Char_9a4ea4cb-9a07-41e2-a5f7-2f9044c6b4a6"/>
    <w:basedOn w:val="style65"/>
    <w:next w:val="style4111"/>
    <w:link w:val="style6"/>
    <w:uiPriority w:val="9"/>
    <w:rPr>
      <w:rFonts w:ascii="Calibri" w:cs="宋体" w:eastAsia="ＭＳ ゴシック" w:hAnsi="Calibri"/>
      <w:i/>
      <w:iCs/>
      <w:color w:val="243f60"/>
    </w:rPr>
  </w:style>
  <w:style w:type="character" w:customStyle="1" w:styleId="style4112">
    <w:name w:val="Heading 7 Char_b962949b-0865-497f-9d66-90bea7a5c83a"/>
    <w:basedOn w:val="style65"/>
    <w:next w:val="style4112"/>
    <w:link w:val="style7"/>
    <w:uiPriority w:val="9"/>
    <w:rPr>
      <w:rFonts w:ascii="Calibri" w:cs="宋体" w:eastAsia="ＭＳ ゴシック" w:hAnsi="Calibri"/>
      <w:i/>
      <w:iCs/>
      <w:color w:val="404040"/>
    </w:rPr>
  </w:style>
  <w:style w:type="character" w:customStyle="1" w:styleId="style4113">
    <w:name w:val="Heading 8 Char_745bd552-2f38-4c52-af40-674a002142d1"/>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cb5b328-7d29-4085-97bb-2420b2b4942e"/>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0f781f4c-de14-4bf4-83df-4b190969243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Words>2065</Words>
  <Pages>1</Pages>
  <Characters>13883</Characters>
  <Application>WPS Office</Application>
  <DocSecurity>0</DocSecurity>
  <Paragraphs>210</Paragraphs>
  <ScaleCrop>false</ScaleCrop>
  <LinksUpToDate>false</LinksUpToDate>
  <CharactersWithSpaces>15812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Austine Chukwuebuka Raphael</dc:creator>
  <dc:description>Generated as a grant-facing concept note from supplied project materials.</dc:description>
  <keywords>Edge Sentinel, edge AI, surveillance, Raspberry Pi, GSM, SMS, PIR, infrastructure-limited</keywords>
  <lastModifiedBy>TECNO BD4h</lastModifiedBy>
  <dcterms:modified xsi:type="dcterms:W3CDTF">2026-06-18T19:28:17Z</dcterms:modified>
  <revision>1</revision>
  <dc:subject>R2M Grant Application Concept Note</dc:subject>
  <dc:title>Edge Sentinel Research-to-Market Concept Note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ff97acf0e6b1469f97c664c1aa751714</vt:lpwstr>
  </property>
</Properties>
</file>