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1B4F72"/>
          <w:sz w:val="36"/>
          <w:szCs w:val="36"/>
        </w:rPr>
        <w:t xml:space="preserve">COMPREHENSIVE EQUIPMENT</w:t>
      </w:r>
    </w:p>
    <w:p>
      <w:pPr>
        <w:spacing w:before="0" w:after="80"/>
        <w:jc w:val="center"/>
      </w:pPr>
      <w:r>
        <w:rPr>
          <w:rFonts w:ascii="Arial" w:cs="Arial" w:eastAsia="Arial" w:hAnsi="Arial"/>
          <w:b/>
          <w:bCs/>
          <w:color w:val="1B4F72"/>
          <w:sz w:val="36"/>
          <w:szCs w:val="36"/>
        </w:rPr>
        <w:t xml:space="preserve">COST ESTIMATE</w:t>
      </w:r>
    </w:p>
    <w:p>
      <w:pPr>
        <w:spacing w:before="0" w:after="80"/>
        <w:jc w:val="center"/>
      </w:pPr>
      <w:r>
        <w:rPr>
          <w:rFonts w:ascii="Arial" w:cs="Arial" w:eastAsia="Arial" w:hAnsi="Arial"/>
          <w:b/>
          <w:bCs/>
          <w:color w:val="2E86C1"/>
          <w:sz w:val="38"/>
          <w:szCs w:val="38"/>
        </w:rPr>
        <w:t xml:space="preserve">FINAL YEAR PROJECT</w:t>
      </w:r>
    </w:p>
    <w:p>
      <w:pPr>
        <w:spacing w:before="60" w:after="60"/>
      </w:pPr>
      <w:r>
        <w:t xml:space="preserve"/>
      </w:r>
    </w:p>
    <w:p>
      <w:pPr>
        <w:pBdr>
          <w:bottom w:val="single" w:color="2E86C1" w:sz="4" w:space="1"/>
        </w:pBdr>
        <w:spacing w:before="120" w:after="120"/>
      </w:pPr>
      <w:r>
        <w:t xml:space="preserve"/>
      </w:r>
    </w:p>
    <w:p>
      <w:pPr>
        <w:spacing w:before="160" w:after="80"/>
        <w:jc w:val="center"/>
      </w:pPr>
      <w:r>
        <w:rPr>
          <w:rFonts w:ascii="Arial" w:cs="Arial" w:eastAsia="Arial" w:hAnsi="Arial"/>
          <w:color w:val="555555"/>
          <w:sz w:val="22"/>
          <w:szCs w:val="22"/>
        </w:rPr>
        <w:t xml:space="preserve">Fish Pond Management and Security Systems</w:t>
      </w:r>
    </w:p>
    <w:p>
      <w:pPr>
        <w:pBdr>
          <w:bottom w:val="single" w:color="2E86C1" w:sz="4" w:space="1"/>
        </w:pBdr>
        <w:spacing w:before="120" w:after="120"/>
      </w:pPr>
      <w:r>
        <w:t xml:space="preserve"/>
      </w:r>
    </w:p>
    <w:p>
      <w:pPr>
        <w:spacing w:before="60" w:after="60"/>
      </w:pPr>
      <w:r>
        <w:t xml:space="preserve"/>
      </w:r>
    </w:p>
    <w:p>
      <w:pPr>
        <w:spacing w:before="60" w:after="60"/>
      </w:pPr>
      <w:r>
        <w:t xml:space="preserve"/>
      </w:r>
    </w:p>
    <w:p>
      <w:pPr>
        <w:spacing w:before="120" w:after="40"/>
        <w:jc w:val="center"/>
      </w:pPr>
      <w:r>
        <w:rPr>
          <w:rFonts w:ascii="Arial" w:cs="Arial" w:eastAsia="Arial" w:hAnsi="Arial"/>
          <w:b/>
          <w:bCs/>
          <w:color w:val="1C2833"/>
          <w:sz w:val="20"/>
          <w:szCs w:val="20"/>
        </w:rPr>
        <w:t xml:space="preserve">Prepared for Project Sponsor</w:t>
      </w:r>
    </w:p>
    <w:p>
      <w:pPr>
        <w:spacing w:before="40" w:after="120"/>
        <w:jc w:val="center"/>
      </w:pPr>
      <w:r>
        <w:rPr>
          <w:rFonts w:ascii="Arial" w:cs="Arial" w:eastAsia="Arial" w:hAnsi="Arial"/>
          <w:color w:val="555555"/>
          <w:sz w:val="18"/>
          <w:szCs w:val="18"/>
        </w:rPr>
        <w:t xml:space="preserve">February 2026</w:t>
      </w:r>
    </w:p>
    <w:p>
      <w:pPr>
        <w:spacing w:before="60" w:after="60"/>
      </w:pPr>
      <w:r>
        <w:t xml:space="preserve"/>
      </w:r>
    </w:p>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EXECUTIVE SUMMARY</w:t>
      </w:r>
    </w:p>
    <w:p>
      <w:pPr>
        <w:pBdr>
          <w:bottom w:val="single" w:color="2E86C1" w:sz="4" w:space="1"/>
        </w:pBdr>
        <w:spacing w:before="120" w:after="120"/>
      </w:pPr>
      <w:r>
        <w:t xml:space="preserve"/>
      </w:r>
    </w:p>
    <w:p>
      <w:pPr>
        <w:spacing w:before="100" w:after="120" w:line="360"/>
        <w:jc w:val="both"/>
      </w:pPr>
      <w:r>
        <w:rPr>
          <w:rFonts w:ascii="Arial" w:cs="Arial" w:eastAsia="Arial" w:hAnsi="Arial"/>
          <w:b w:val="false"/>
          <w:bCs w:val="false"/>
          <w:color w:val="1C2833"/>
          <w:sz w:val="22"/>
          <w:szCs w:val="22"/>
        </w:rPr>
        <w:t xml:space="preserve">This document presents a comprehensive equipment cost breakdown for a Final Year Project encompassing four integrated subsystems for fish pond management and security. The project combines modern IoT, computer vision, and automation technologies to address critical challenges in aquaculture operations.</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Project Scope</w:t>
      </w:r>
    </w:p>
    <w:p>
      <w:pPr>
        <w:spacing w:before="100" w:after="120" w:line="360"/>
        <w:jc w:val="both"/>
      </w:pPr>
      <w:r>
        <w:rPr>
          <w:rFonts w:ascii="Arial" w:cs="Arial" w:eastAsia="Arial" w:hAnsi="Arial"/>
          <w:b w:val="false"/>
          <w:bCs w:val="false"/>
          <w:color w:val="1C2833"/>
          <w:sz w:val="22"/>
          <w:szCs w:val="22"/>
        </w:rPr>
        <w:t xml:space="preserve">The project consists of four main components designed to create a complete fish pond management ecosystem:</w:t>
      </w:r>
    </w:p>
    <w:p>
      <w:pPr>
        <w:spacing w:before="60" w:after="60"/>
      </w:pPr>
      <w:r>
        <w:t xml:space="preserve"/>
      </w:r>
    </w:p>
    <w:p>
      <w:pPr>
        <w:spacing w:before="80" w:after="60"/>
        <w:ind w:left="720"/>
      </w:pPr>
      <w:r>
        <w:rPr>
          <w:rFonts w:ascii="Arial" w:cs="Arial" w:eastAsia="Arial" w:hAnsi="Arial"/>
          <w:b/>
          <w:bCs/>
          <w:color w:val="1C2833"/>
          <w:sz w:val="21"/>
          <w:szCs w:val="21"/>
        </w:rPr>
        <w:t xml:space="preserve">1. Security &amp; Intruder Monitoring System </w:t>
      </w:r>
      <w:r>
        <w:rPr>
          <w:rFonts w:ascii="Arial" w:cs="Arial" w:eastAsia="Arial" w:hAnsi="Arial"/>
          <w:color w:val="1C2833"/>
          <w:sz w:val="21"/>
          <w:szCs w:val="21"/>
        </w:rPr>
        <w:t xml:space="preserve">— AI-powered surveillance with computer vision for detecting and classifying intruders (human poachers, avian predators, mammals)</w:t>
      </w:r>
    </w:p>
    <w:p>
      <w:pPr>
        <w:spacing w:before="60" w:after="60"/>
        <w:ind w:left="720"/>
      </w:pPr>
      <w:r>
        <w:rPr>
          <w:rFonts w:ascii="Arial" w:cs="Arial" w:eastAsia="Arial" w:hAnsi="Arial"/>
          <w:b/>
          <w:bCs/>
          <w:color w:val="1C2833"/>
          <w:sz w:val="21"/>
          <w:szCs w:val="21"/>
        </w:rPr>
        <w:t xml:space="preserve">2. Water Quality Monitoring System </w:t>
      </w:r>
      <w:r>
        <w:rPr>
          <w:rFonts w:ascii="Arial" w:cs="Arial" w:eastAsia="Arial" w:hAnsi="Arial"/>
          <w:color w:val="1C2833"/>
          <w:sz w:val="21"/>
          <w:szCs w:val="21"/>
        </w:rPr>
        <w:t xml:space="preserve">— IoT-based continuous monitoring of critical parameters (pH, temperature, turbidity, dissolved oxygen, water level)</w:t>
      </w:r>
    </w:p>
    <w:p>
      <w:pPr>
        <w:spacing w:before="60" w:after="60"/>
        <w:ind w:left="720"/>
      </w:pPr>
      <w:r>
        <w:rPr>
          <w:rFonts w:ascii="Arial" w:cs="Arial" w:eastAsia="Arial" w:hAnsi="Arial"/>
          <w:b/>
          <w:bCs/>
          <w:color w:val="1C2833"/>
          <w:sz w:val="21"/>
          <w:szCs w:val="21"/>
        </w:rPr>
        <w:t xml:space="preserve">3. Automated Fish Feeding System </w:t>
      </w:r>
      <w:r>
        <w:rPr>
          <w:rFonts w:ascii="Arial" w:cs="Arial" w:eastAsia="Arial" w:hAnsi="Arial"/>
          <w:color w:val="1C2833"/>
          <w:sz w:val="21"/>
          <w:szCs w:val="21"/>
        </w:rPr>
        <w:t xml:space="preserve">— Remote-controlled feeding with 3D-printed components for scheduled and on-demand dispensing</w:t>
      </w:r>
    </w:p>
    <w:p>
      <w:pPr>
        <w:spacing w:before="60" w:after="80"/>
        <w:ind w:left="720"/>
      </w:pPr>
      <w:r>
        <w:rPr>
          <w:rFonts w:ascii="Arial" w:cs="Arial" w:eastAsia="Arial" w:hAnsi="Arial"/>
          <w:b/>
          <w:bCs/>
          <w:color w:val="1C2833"/>
          <w:sz w:val="21"/>
          <w:szCs w:val="21"/>
        </w:rPr>
        <w:t xml:space="preserve">4. Integrated Management Dashboard </w:t>
      </w:r>
      <w:r>
        <w:rPr>
          <w:rFonts w:ascii="Arial" w:cs="Arial" w:eastAsia="Arial" w:hAnsi="Arial"/>
          <w:color w:val="1C2833"/>
          <w:sz w:val="21"/>
          <w:szCs w:val="21"/>
        </w:rPr>
        <w:t xml:space="preserve">— Web-based platform consolidating all system data with mobile alerts and remote control capabilities</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Cost Overview</w:t>
      </w:r>
    </w:p>
    <w:p>
      <w:pPr>
        <w:spacing w:before="100" w:after="120" w:line="360"/>
        <w:jc w:val="both"/>
      </w:pPr>
      <w:r>
        <w:rPr>
          <w:rFonts w:ascii="Arial" w:cs="Arial" w:eastAsia="Arial" w:hAnsi="Arial"/>
          <w:b w:val="false"/>
          <w:bCs w:val="false"/>
          <w:color w:val="1C2833"/>
          <w:sz w:val="22"/>
          <w:szCs w:val="22"/>
        </w:rPr>
        <w:t xml:space="preserve">The total project cost is estimated at ₦1,151,000 using upper-bound estimates for all components. This investment includes all hardware, sensors, development costs, and initial operational expenses. The breakdown is organized by functional subsystem to facilitate budget allocation and approval decisions.</w:t>
      </w:r>
    </w:p>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PROJECT 1: FISH POND INTRUDER MONITORING &amp; SECURITY SYSTEM</w:t>
      </w:r>
    </w:p>
    <w:p>
      <w:pPr>
        <w:pBdr>
          <w:bottom w:val="single" w:color="2E86C1" w:sz="4" w:space="1"/>
        </w:pBdr>
        <w:spacing w:before="120" w:after="120"/>
      </w:pPr>
      <w:r>
        <w:t xml:space="preserve"/>
      </w:r>
    </w:p>
    <w:p>
      <w:pPr>
        <w:pStyle w:val="Heading2"/>
        <w:spacing w:before="280" w:after="140"/>
      </w:pPr>
      <w:r>
        <w:rPr>
          <w:rFonts w:ascii="Arial" w:cs="Arial" w:eastAsia="Arial" w:hAnsi="Arial"/>
          <w:b/>
          <w:bCs/>
          <w:color w:val="2874A6"/>
          <w:sz w:val="26"/>
          <w:szCs w:val="26"/>
        </w:rPr>
        <w:t xml:space="preserve">1.1 System Overview</w:t>
      </w:r>
    </w:p>
    <w:p>
      <w:pPr>
        <w:spacing w:before="100" w:after="120" w:line="360"/>
        <w:jc w:val="both"/>
      </w:pPr>
      <w:r>
        <w:rPr>
          <w:rFonts w:ascii="Arial" w:cs="Arial" w:eastAsia="Arial" w:hAnsi="Arial"/>
          <w:b w:val="false"/>
          <w:bCs w:val="false"/>
          <w:color w:val="1C2833"/>
          <w:sz w:val="22"/>
          <w:szCs w:val="22"/>
        </w:rPr>
        <w:t xml:space="preserve">This AI-powered surveillance system provides 24/7 automated monitoring of fish pond perimeters to detect and classify intrusions. The system uses computer vision on edge computing hardware to identify human poachers, avian predators (herons, cormorants), and mammalian threats in real-time, sending instant alerts with photographic evidence to farm operators.</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1.2 Key Features</w:t>
      </w:r>
    </w:p>
    <w:p>
      <w:pPr>
        <w:spacing w:before="8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Multi-class intruder detection and classification using deep learning</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Night vision capability with IR illumination for 24-hour operation</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Motion-triggered recording with PIR sensor for power efficiency</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LTE connectivity for remote alerts and video access</w:t>
      </w:r>
    </w:p>
    <w:p>
      <w:pPr>
        <w:spacing w:before="60" w:after="8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Solar-powered for off-grid deployment with battery backup</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1.3 Equipment Cost Breakdown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Qty</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 Cost (₦)</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40W Solar Panel</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MPPT Charge Controller</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55,000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12V 20Ah Deep Cycle Battery</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140,000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140,000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12V→5V Buck Converter</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Raspberry Pi 5 (8GB)</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160,000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160,000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64GB High-Endurance MicroSD</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Official Cooling Case</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CSI IR Camera Module</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IR LED Illumination Module</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PIR Motion Sensor</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8,000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8,000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LTE USB Modem</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70,000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70,000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SIM Card</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First Month Data Plan</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15,000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15,000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Weatherproof Enclosure</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60,000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60,000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Mounting Brackets &amp; Wiring</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Surge Protector / DC Fuse</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Pole / Mount Stand</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External SSD (Optional Logging)</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80,000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80,000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Power Monitoring Module</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SUBTOTAL</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₦910,000</w:t>
            </w:r>
          </w:p>
        </w:tc>
      </w:tr>
    </w:tbl>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PROJECT 2: REMOTE FISH POND WATER QUALITY MONITORING SYSTEM</w:t>
      </w:r>
    </w:p>
    <w:p>
      <w:pPr>
        <w:pBdr>
          <w:bottom w:val="single" w:color="2E86C1" w:sz="4" w:space="1"/>
        </w:pBdr>
        <w:spacing w:before="120" w:after="120"/>
      </w:pPr>
      <w:r>
        <w:t xml:space="preserve"/>
      </w:r>
    </w:p>
    <w:p>
      <w:pPr>
        <w:pStyle w:val="Heading2"/>
        <w:spacing w:before="280" w:after="140"/>
      </w:pPr>
      <w:r>
        <w:rPr>
          <w:rFonts w:ascii="Arial" w:cs="Arial" w:eastAsia="Arial" w:hAnsi="Arial"/>
          <w:b/>
          <w:bCs/>
          <w:color w:val="2874A6"/>
          <w:sz w:val="26"/>
          <w:szCs w:val="26"/>
        </w:rPr>
        <w:t xml:space="preserve">2.1 System Overview</w:t>
      </w:r>
    </w:p>
    <w:p>
      <w:pPr>
        <w:spacing w:before="100" w:after="120" w:line="360"/>
        <w:jc w:val="both"/>
      </w:pPr>
      <w:r>
        <w:rPr>
          <w:rFonts w:ascii="Arial" w:cs="Arial" w:eastAsia="Arial" w:hAnsi="Arial"/>
          <w:b w:val="false"/>
          <w:bCs w:val="false"/>
          <w:color w:val="1C2833"/>
          <w:sz w:val="22"/>
          <w:szCs w:val="22"/>
        </w:rPr>
        <w:t xml:space="preserve">This IoT-based system continuously monitors critical water parameters essential for fish health and survival. The system tracks pH, temperature, turbidity, dissolved oxygen, and water level, providing real-time alerts when parameters exceed safe thresholds. Cloud-based dashboards enable remote monitoring and historical trend analysis.</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2.2 Key Features</w:t>
      </w:r>
    </w:p>
    <w:p>
      <w:pPr>
        <w:spacing w:before="8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Real-time monitoring of five critical water quality parameters</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Local LCD display for on-site parameter visualization</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Audio/visual alarms for immediate threshold violation alerts</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Cloud data logging with mobile/web dashboard access</w:t>
      </w:r>
    </w:p>
    <w:p>
      <w:pPr>
        <w:spacing w:before="60" w:after="8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Optional solar power with battery backup for continuous operation</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2.3 Equipment Cost Breakdown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Qty</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 Cost (₦)</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ESP32 Microcontroller &amp; Expansion Board</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49,500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49,500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pH Sensor Module (Liquid pH Sensor)</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65,000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65,000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DS18B20 Waterproof Temperature Sensor</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12,000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12,000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Turbidity Sensor + Accessories</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35,000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Water Level Sensor &amp; Accessories</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SIM800L GSM Module</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19,000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19,000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16x2 LCD Display with I2C Adapter</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9,500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9,500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Buzzer and LED Indicators</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Packaging, Wiring &amp; Miscellaneous</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Embedded Systems Development Cost</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120,000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120,000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Optional: Dissolved Oxygen (DO) Sensor</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350,000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350,000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Optional: Solar Panel &amp; Battery Pack</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60,000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60,000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SUBTOTAL (Base)</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₦375,000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SUBTOTAL (with DO sensor)</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₦725,000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SUBTOTAL (Full w/ Solar)</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₦785,000</w:t>
            </w:r>
          </w:p>
        </w:tc>
      </w:tr>
    </w:tbl>
    <w:p>
      <w:pPr>
        <w:spacing w:before="60" w:after="60"/>
      </w:pPr>
      <w:r>
        <w:t xml:space="preserve"/>
      </w:r>
    </w:p>
    <w:p>
      <w:pPr>
        <w:spacing w:before="100" w:after="120" w:line="360"/>
        <w:jc w:val="both"/>
      </w:pPr>
      <w:r>
        <w:rPr>
          <w:rFonts w:ascii="Arial" w:cs="Arial" w:eastAsia="Arial" w:hAnsi="Arial"/>
          <w:b w:val="false"/>
          <w:bCs w:val="false"/>
          <w:color w:val="1C2833"/>
          <w:sz w:val="22"/>
          <w:szCs w:val="22"/>
        </w:rPr>
        <w:t xml:space="preserve">Note: The dissolved oxygen sensor significantly increases cost but is critical for preventing fish mortality in intensive aquaculture operations. For undergraduate project demonstration purposes, this sensor may be considered optional.</w:t>
      </w:r>
    </w:p>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PROJECT 3: REMOTE AUTOMATED FISH FEEDING SYSTEM</w:t>
      </w:r>
    </w:p>
    <w:p>
      <w:pPr>
        <w:pBdr>
          <w:bottom w:val="single" w:color="2E86C1" w:sz="4" w:space="1"/>
        </w:pBdr>
        <w:spacing w:before="120" w:after="120"/>
      </w:pPr>
      <w:r>
        <w:t xml:space="preserve"/>
      </w:r>
    </w:p>
    <w:p>
      <w:pPr>
        <w:pStyle w:val="Heading2"/>
        <w:spacing w:before="280" w:after="140"/>
      </w:pPr>
      <w:r>
        <w:rPr>
          <w:rFonts w:ascii="Arial" w:cs="Arial" w:eastAsia="Arial" w:hAnsi="Arial"/>
          <w:b/>
          <w:bCs/>
          <w:color w:val="2874A6"/>
          <w:sz w:val="26"/>
          <w:szCs w:val="26"/>
        </w:rPr>
        <w:t xml:space="preserve">3.1 System Overview</w:t>
      </w:r>
    </w:p>
    <w:p>
      <w:pPr>
        <w:spacing w:before="100" w:after="120" w:line="360"/>
        <w:jc w:val="both"/>
      </w:pPr>
      <w:r>
        <w:rPr>
          <w:rFonts w:ascii="Arial" w:cs="Arial" w:eastAsia="Arial" w:hAnsi="Arial"/>
          <w:b w:val="false"/>
          <w:bCs w:val="false"/>
          <w:color w:val="1C2833"/>
          <w:sz w:val="22"/>
          <w:szCs w:val="22"/>
        </w:rPr>
        <w:t xml:space="preserve">This system automates fish feeding operations through scheduled dispensing and remote manual control. The feeder housing and mechanical components are 3D-printed for low-cost fabrication and easy modification. WiFi connectivity enables remote monitoring of feed levels and manual feed dispensing via web or mobile interface.</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3.2 Key Features</w:t>
      </w:r>
    </w:p>
    <w:p>
      <w:pPr>
        <w:spacing w:before="8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Time-based automatic feeding with RTC schedule management</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Remote manual override and feed dispensing via WiFi</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Ultrasonic feed level monitoring with low-feed alerts</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3D-printed feeder body and dispensing mechanism</w:t>
      </w:r>
    </w:p>
    <w:p>
      <w:pPr>
        <w:spacing w:before="60" w:after="8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Web dashboard for schedule configuration and status monitoring</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3.3 Equipment Cost Breakdown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Qty</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 Cost (₦)</w:t>
            </w:r>
          </w:p>
        </w:tc>
        <w:tc>
          <w:tcPr>
            <w:tcW w:type="dxa" w:w="234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Arduino Nano (ATmega328P)</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DS3231 RTC Module</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2,500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ESP8266 WiFi Module</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4,500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4,500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Ultrasonic Sensor (HC-SR04)</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Jumper Wires, Headers &amp; Converters</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22,000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22,000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Servo/DC Motor (12V)</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5,000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Relay Module</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12V Power Supply + Backup Battery</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Custom Circuit Fabrication</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15,000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15,000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3D Printing &amp; Dispenser Mechanism</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Embedded System Fabrication Cost</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100,000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100,000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Web Dashboard Integration</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40,000</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Packaging &amp; Accessories</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30,000</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30,000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SUBTOTAL</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₦271,000</w:t>
            </w:r>
          </w:p>
        </w:tc>
      </w:tr>
    </w:tbl>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COMPREHENSIVE COST SUMMARY</w:t>
      </w:r>
    </w:p>
    <w:p>
      <w:pPr>
        <w:pBdr>
          <w:bottom w:val="single" w:color="2E86C1" w:sz="4" w:space="1"/>
        </w:pBdr>
        <w:spacing w:before="120" w:after="120"/>
      </w:pPr>
      <w:r>
        <w:t xml:space="preserve"/>
      </w:r>
    </w:p>
    <w:p>
      <w:pPr>
        <w:spacing w:before="60" w:after="60"/>
      </w:pPr>
      <w:r>
        <w:t xml:space="preserve"/>
      </w:r>
    </w:p>
    <w:p>
      <w:pPr>
        <w:pStyle w:val="Heading2"/>
        <w:spacing w:before="280" w:after="140"/>
      </w:pPr>
      <w:r>
        <w:rPr>
          <w:rFonts w:ascii="Arial" w:cs="Arial" w:eastAsia="Arial" w:hAnsi="Arial"/>
          <w:b/>
          <w:bCs/>
          <w:color w:val="2874A6"/>
          <w:sz w:val="26"/>
          <w:szCs w:val="26"/>
        </w:rPr>
        <w:t xml:space="preserve">Project-by-Project Cost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 Component</w:t>
            </w:r>
          </w:p>
        </w:tc>
        <w:tc>
          <w:tcPr>
            <w:tcW w:type="dxa" w:w="312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Cost (₦)</w:t>
            </w:r>
          </w:p>
        </w:tc>
        <w:tc>
          <w:tcPr>
            <w:tcW w:type="dxa" w:w="312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Project 1: Security &amp; Intruder Monitoring</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910,000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Complete AI surveillance system</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Project 2: Water Quality Monitoring (Base)</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375,000</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Without DO sensor</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Project 2: Water Quality (with DO sensor)</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725,000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With dissolved oxygen monitoring</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Project 2: Water Quality (Full)</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785,000</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With DO + solar power</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Project 3: Automated Feeding System</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271,000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Complete remote feeding solution</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MINIMUM TOTAL (Projects 1+2+3)</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1,151,000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Without DO sensor</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RECOMMENDED TOTAL (with DO)</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1,501,000</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Professional-grade system</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bCs/>
                <w:color w:val="1C2833"/>
                <w:sz w:val="19"/>
                <w:szCs w:val="19"/>
              </w:rPr>
              <w:t xml:space="preserve">MAXIMUM TOTAL (Full Featured)</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1,561,000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All optional components</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874A6"/>
          <w:sz w:val="26"/>
          <w:szCs w:val="26"/>
        </w:rPr>
        <w:t xml:space="preserve">Budget Allocation by Category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 (₦)</w:t>
            </w:r>
          </w:p>
        </w:tc>
        <w:tc>
          <w:tcPr>
            <w:tcW w:type="dxa" w:w="312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Computing &amp; Processing</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209,500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18.2%</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Sensors &amp; Monitoring</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345,000</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30.0%</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Communication &amp; Connectivity</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134,000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11.6%</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Power Systems</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245,000</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21.3%</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Structural &amp; Mounting</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150,000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13.0%</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Development &amp; Integration</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260,000</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22.6%</w:t>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Miscellaneous &amp; Packaging</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92,000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8.0%</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color w:val="1C2833"/>
                <w:sz w:val="19"/>
                <w:szCs w:val="19"/>
              </w:rPr>
              <w:t xml:space="preserve"/>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right"/>
            </w:pPr>
            <w:r>
              <w:rPr>
                <w:rFonts w:ascii="Arial" w:cs="Arial" w:eastAsia="Arial" w:hAnsi="Arial"/>
                <w:b w:val="false"/>
                <w:bCs w:val="false"/>
                <w:color w:val="1C2833"/>
                <w:sz w:val="19"/>
                <w:szCs w:val="19"/>
              </w:rPr>
              <w:t xml:space="preserve"/>
            </w:r>
          </w:p>
        </w:tc>
      </w:tr>
      <w:tr>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Arial" w:cs="Arial" w:eastAsia="Arial" w:hAnsi="Arial"/>
                <w:b/>
                <w:bCs/>
                <w:color w:val="1C2833"/>
                <w:sz w:val="19"/>
                <w:szCs w:val="19"/>
              </w:rPr>
              <w:t xml:space="preserve">TOTAL</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1,151,000</w:t>
            </w:r>
          </w:p>
        </w:tc>
        <w:tc>
          <w:tcPr>
            <w:tcW w:type="dxa" w:w="31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Arial" w:cs="Arial" w:eastAsia="Arial" w:hAnsi="Arial"/>
                <w:b/>
                <w:bCs/>
                <w:color w:val="1C2833"/>
                <w:sz w:val="19"/>
                <w:szCs w:val="19"/>
              </w:rPr>
              <w:t xml:space="preserve">100%</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874A6"/>
          <w:sz w:val="26"/>
          <w:szCs w:val="26"/>
        </w:rPr>
        <w:t xml:space="preserve">Payment Schedule Recommendation</w:t>
      </w:r>
    </w:p>
    <w:p>
      <w:pPr>
        <w:spacing w:before="100" w:after="120" w:line="360"/>
        <w:jc w:val="both"/>
      </w:pPr>
      <w:r>
        <w:rPr>
          <w:rFonts w:ascii="Arial" w:cs="Arial" w:eastAsia="Arial" w:hAnsi="Arial"/>
          <w:b w:val="false"/>
          <w:bCs w:val="false"/>
          <w:color w:val="1C2833"/>
          <w:sz w:val="22"/>
          <w:szCs w:val="22"/>
        </w:rPr>
        <w:t xml:space="preserve">To facilitate project commencement and ensure continuous progress, the following payment schedule is recommended:</w:t>
      </w:r>
    </w:p>
    <w:p>
      <w:pPr>
        <w:spacing w:before="60" w:after="60"/>
      </w:pPr>
      <w:r>
        <w:t xml:space="preserve"/>
      </w:r>
    </w:p>
    <w:p>
      <w:pPr>
        <w:spacing w:before="100" w:after="80"/>
        <w:ind w:left="720"/>
      </w:pPr>
      <w:r>
        <w:rPr>
          <w:rFonts w:ascii="Arial" w:cs="Arial" w:eastAsia="Arial" w:hAnsi="Arial"/>
          <w:b/>
          <w:bCs/>
          <w:color w:val="1C2833"/>
          <w:sz w:val="22"/>
          <w:szCs w:val="22"/>
        </w:rPr>
        <w:t xml:space="preserve">Initial Payment (60%): </w:t>
      </w:r>
      <w:r>
        <w:rPr>
          <w:rFonts w:ascii="Arial" w:cs="Arial" w:eastAsia="Arial" w:hAnsi="Arial"/>
          <w:color w:val="1C2833"/>
          <w:sz w:val="22"/>
          <w:szCs w:val="22"/>
        </w:rPr>
        <w:t xml:space="preserve">₦690,600 — Required to procure core components and commence development</w:t>
      </w:r>
    </w:p>
    <w:p>
      <w:pPr>
        <w:spacing w:before="80" w:after="80"/>
        <w:ind w:left="720"/>
      </w:pPr>
      <w:r>
        <w:rPr>
          <w:rFonts w:ascii="Arial" w:cs="Arial" w:eastAsia="Arial" w:hAnsi="Arial"/>
          <w:b/>
          <w:bCs/>
          <w:color w:val="1C2833"/>
          <w:sz w:val="22"/>
          <w:szCs w:val="22"/>
        </w:rPr>
        <w:t xml:space="preserve">Interim Payment (20%): </w:t>
      </w:r>
      <w:r>
        <w:rPr>
          <w:rFonts w:ascii="Arial" w:cs="Arial" w:eastAsia="Arial" w:hAnsi="Arial"/>
          <w:color w:val="1C2833"/>
          <w:sz w:val="22"/>
          <w:szCs w:val="22"/>
        </w:rPr>
        <w:t xml:space="preserve">₦230,200 — Upon completion of hardware assembly and initial testing</w:t>
      </w:r>
    </w:p>
    <w:p>
      <w:pPr>
        <w:spacing w:before="80" w:after="100"/>
        <w:ind w:left="720"/>
      </w:pPr>
      <w:r>
        <w:rPr>
          <w:rFonts w:ascii="Arial" w:cs="Arial" w:eastAsia="Arial" w:hAnsi="Arial"/>
          <w:b/>
          <w:bCs/>
          <w:color w:val="1C2833"/>
          <w:sz w:val="22"/>
          <w:szCs w:val="22"/>
        </w:rPr>
        <w:t xml:space="preserve">Final Payment (20%): </w:t>
      </w:r>
      <w:r>
        <w:rPr>
          <w:rFonts w:ascii="Arial" w:cs="Arial" w:eastAsia="Arial" w:hAnsi="Arial"/>
          <w:color w:val="1C2833"/>
          <w:sz w:val="22"/>
          <w:szCs w:val="22"/>
        </w:rPr>
        <w:t xml:space="preserve">₦230,200 — Upon project completion, documentation, and final demonstration</w:t>
      </w:r>
    </w:p>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TECHNICAL SPECIFICATIONS SUMMARY</w:t>
      </w:r>
    </w:p>
    <w:p>
      <w:pPr>
        <w:pBdr>
          <w:bottom w:val="single" w:color="2E86C1" w:sz="4" w:space="1"/>
        </w:pBdr>
        <w:spacing w:before="120" w:after="120"/>
      </w:pPr>
      <w:r>
        <w:t xml:space="preserve"/>
      </w:r>
    </w:p>
    <w:p>
      <w:pPr>
        <w:spacing w:before="60" w:after="60"/>
      </w:pPr>
      <w:r>
        <w:t xml:space="preserve"/>
      </w:r>
    </w:p>
    <w:p>
      <w:pPr>
        <w:pStyle w:val="Heading2"/>
        <w:spacing w:before="280" w:after="140"/>
      </w:pPr>
      <w:r>
        <w:rPr>
          <w:rFonts w:ascii="Arial" w:cs="Arial" w:eastAsia="Arial" w:hAnsi="Arial"/>
          <w:b/>
          <w:bCs/>
          <w:color w:val="2874A6"/>
          <w:sz w:val="26"/>
          <w:szCs w:val="26"/>
        </w:rPr>
        <w:t xml:space="preserve">System Integration Architecture</w:t>
      </w:r>
    </w:p>
    <w:p>
      <w:pPr>
        <w:spacing w:before="100" w:after="120" w:line="360"/>
        <w:jc w:val="both"/>
      </w:pPr>
      <w:r>
        <w:rPr>
          <w:rFonts w:ascii="Arial" w:cs="Arial" w:eastAsia="Arial" w:hAnsi="Arial"/>
          <w:b w:val="false"/>
          <w:bCs w:val="false"/>
          <w:color w:val="1C2833"/>
          <w:sz w:val="22"/>
          <w:szCs w:val="22"/>
        </w:rPr>
        <w:t xml:space="preserve">All three subsystems will be integrated into a unified management platform accessible via web and mobile interfaces. The centralized dashboard will provide:</w:t>
      </w:r>
    </w:p>
    <w:p>
      <w:pPr>
        <w:spacing w:before="60" w:after="60"/>
      </w:pPr>
      <w:r>
        <w:t xml:space="preserve"/>
      </w:r>
    </w:p>
    <w:p>
      <w:pPr>
        <w:spacing w:before="8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Real-time status monitoring for all sensors and cameras</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Unified alert system with SMS and push notification delivery</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Historical data logging and trend analysis</w:t>
      </w:r>
    </w:p>
    <w:p>
      <w:pPr>
        <w:spacing w:before="60" w:after="6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Remote control capabilities for feeding and system configuration</w:t>
      </w:r>
    </w:p>
    <w:p>
      <w:pPr>
        <w:spacing w:before="60" w:after="80"/>
        <w:ind w:left="720"/>
      </w:pPr>
      <w:r>
        <w:rPr>
          <w:rFonts w:ascii="Arial" w:cs="Arial" w:eastAsia="Arial" w:hAnsi="Arial"/>
          <w:color w:val="1C2833"/>
          <w:sz w:val="21"/>
          <w:szCs w:val="21"/>
        </w:rPr>
        <w:t xml:space="preserve">• </w:t>
      </w:r>
      <w:r>
        <w:rPr>
          <w:rFonts w:ascii="Arial" w:cs="Arial" w:eastAsia="Arial" w:hAnsi="Arial"/>
          <w:color w:val="1C2833"/>
          <w:sz w:val="21"/>
          <w:szCs w:val="21"/>
        </w:rPr>
        <w:t xml:space="preserve">Automated reporting and event documentation</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Power Requirements and Autonomy</w:t>
      </w:r>
    </w:p>
    <w:p>
      <w:pPr>
        <w:spacing w:before="100" w:after="120" w:line="360"/>
        <w:jc w:val="both"/>
      </w:pPr>
      <w:r>
        <w:rPr>
          <w:rFonts w:ascii="Arial" w:cs="Arial" w:eastAsia="Arial" w:hAnsi="Arial"/>
          <w:b w:val="false"/>
          <w:bCs w:val="false"/>
          <w:color w:val="1C2833"/>
          <w:sz w:val="22"/>
          <w:szCs w:val="22"/>
        </w:rPr>
        <w:t xml:space="preserve">The security surveillance system is designed for off-grid operation with solar power and battery backup, providing continuous operation for 3-5 days without sunlight. The water quality and feeding systems can operate on either grid power or optional solar installations. Total system power consumption in active mode is estimated at 45W, with sleep mode consumption under 5W.</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Communication Infrastructure</w:t>
      </w:r>
    </w:p>
    <w:p>
      <w:pPr>
        <w:spacing w:before="100" w:after="120" w:line="360"/>
        <w:jc w:val="both"/>
      </w:pPr>
      <w:r>
        <w:rPr>
          <w:rFonts w:ascii="Arial" w:cs="Arial" w:eastAsia="Arial" w:hAnsi="Arial"/>
          <w:b w:val="false"/>
          <w:bCs w:val="false"/>
          <w:color w:val="1C2833"/>
          <w:sz w:val="22"/>
          <w:szCs w:val="22"/>
        </w:rPr>
        <w:t xml:space="preserve">The system employs multiple communication channels for reliability: LTE/4G cellular for the surveillance system, WiFi for local connectivity and feeding system control, and GSM for water quality alerts. This redundant architecture ensures alert delivery even in areas with intermittent connectivity.</w:t>
      </w:r>
    </w:p>
    <w:p>
      <w:pPr>
        <w:spacing w:before="60" w:after="60"/>
      </w:pPr>
      <w:r>
        <w:t xml:space="preserve"/>
      </w:r>
    </w:p>
    <w:p>
      <w:pPr>
        <w:pStyle w:val="Heading2"/>
        <w:spacing w:before="280" w:after="140"/>
      </w:pPr>
      <w:r>
        <w:rPr>
          <w:rFonts w:ascii="Arial" w:cs="Arial" w:eastAsia="Arial" w:hAnsi="Arial"/>
          <w:b/>
          <w:bCs/>
          <w:color w:val="2874A6"/>
          <w:sz w:val="26"/>
          <w:szCs w:val="26"/>
        </w:rPr>
        <w:t xml:space="preserve">Expected Project Deliverables</w:t>
      </w:r>
    </w:p>
    <w:p>
      <w:pPr>
        <w:spacing w:before="100" w:after="60"/>
        <w:ind w:left="720"/>
      </w:pPr>
      <w:r>
        <w:rPr>
          <w:rFonts w:ascii="Arial" w:cs="Arial" w:eastAsia="Arial" w:hAnsi="Arial"/>
          <w:b/>
          <w:bCs/>
          <w:color w:val="1C2833"/>
          <w:sz w:val="21"/>
          <w:szCs w:val="21"/>
        </w:rPr>
        <w:t xml:space="preserve">1. </w:t>
      </w:r>
      <w:r>
        <w:rPr>
          <w:rFonts w:ascii="Arial" w:cs="Arial" w:eastAsia="Arial" w:hAnsi="Arial"/>
          <w:color w:val="1C2833"/>
          <w:sz w:val="21"/>
          <w:szCs w:val="21"/>
        </w:rPr>
        <w:t xml:space="preserve">Fully functional hardware prototypes for all three subsystems</w:t>
      </w:r>
    </w:p>
    <w:p>
      <w:pPr>
        <w:spacing w:before="60" w:after="60"/>
        <w:ind w:left="720"/>
      </w:pPr>
      <w:r>
        <w:rPr>
          <w:rFonts w:ascii="Arial" w:cs="Arial" w:eastAsia="Arial" w:hAnsi="Arial"/>
          <w:b/>
          <w:bCs/>
          <w:color w:val="1C2833"/>
          <w:sz w:val="21"/>
          <w:szCs w:val="21"/>
        </w:rPr>
        <w:t xml:space="preserve">2. </w:t>
      </w:r>
      <w:r>
        <w:rPr>
          <w:rFonts w:ascii="Arial" w:cs="Arial" w:eastAsia="Arial" w:hAnsi="Arial"/>
          <w:color w:val="1C2833"/>
          <w:sz w:val="21"/>
          <w:szCs w:val="21"/>
        </w:rPr>
        <w:t xml:space="preserve">Complete firmware and software source code with documentation</w:t>
      </w:r>
    </w:p>
    <w:p>
      <w:pPr>
        <w:spacing w:before="60" w:after="60"/>
        <w:ind w:left="720"/>
      </w:pPr>
      <w:r>
        <w:rPr>
          <w:rFonts w:ascii="Arial" w:cs="Arial" w:eastAsia="Arial" w:hAnsi="Arial"/>
          <w:b/>
          <w:bCs/>
          <w:color w:val="1C2833"/>
          <w:sz w:val="21"/>
          <w:szCs w:val="21"/>
        </w:rPr>
        <w:t xml:space="preserve">3. </w:t>
      </w:r>
      <w:r>
        <w:rPr>
          <w:rFonts w:ascii="Arial" w:cs="Arial" w:eastAsia="Arial" w:hAnsi="Arial"/>
          <w:color w:val="1C2833"/>
          <w:sz w:val="21"/>
          <w:szCs w:val="21"/>
        </w:rPr>
        <w:t xml:space="preserve">Integrated web dashboard and mobile application interfaces</w:t>
      </w:r>
    </w:p>
    <w:p>
      <w:pPr>
        <w:spacing w:before="60" w:after="60"/>
        <w:ind w:left="720"/>
      </w:pPr>
      <w:r>
        <w:rPr>
          <w:rFonts w:ascii="Arial" w:cs="Arial" w:eastAsia="Arial" w:hAnsi="Arial"/>
          <w:b/>
          <w:bCs/>
          <w:color w:val="1C2833"/>
          <w:sz w:val="21"/>
          <w:szCs w:val="21"/>
        </w:rPr>
        <w:t xml:space="preserve">4. </w:t>
      </w:r>
      <w:r>
        <w:rPr>
          <w:rFonts w:ascii="Arial" w:cs="Arial" w:eastAsia="Arial" w:hAnsi="Arial"/>
          <w:color w:val="1C2833"/>
          <w:sz w:val="21"/>
          <w:szCs w:val="21"/>
        </w:rPr>
        <w:t xml:space="preserve">CAD models and 3D printing files for mechanical components</w:t>
      </w:r>
    </w:p>
    <w:p>
      <w:pPr>
        <w:spacing w:before="60" w:after="60"/>
        <w:ind w:left="720"/>
      </w:pPr>
      <w:r>
        <w:rPr>
          <w:rFonts w:ascii="Arial" w:cs="Arial" w:eastAsia="Arial" w:hAnsi="Arial"/>
          <w:b/>
          <w:bCs/>
          <w:color w:val="1C2833"/>
          <w:sz w:val="21"/>
          <w:szCs w:val="21"/>
        </w:rPr>
        <w:t xml:space="preserve">5. </w:t>
      </w:r>
      <w:r>
        <w:rPr>
          <w:rFonts w:ascii="Arial" w:cs="Arial" w:eastAsia="Arial" w:hAnsi="Arial"/>
          <w:color w:val="1C2833"/>
          <w:sz w:val="21"/>
          <w:szCs w:val="21"/>
        </w:rPr>
        <w:t xml:space="preserve">Circuit diagrams, bills of materials, and assembly instructions</w:t>
      </w:r>
    </w:p>
    <w:p>
      <w:pPr>
        <w:spacing w:before="60" w:after="60"/>
        <w:ind w:left="720"/>
      </w:pPr>
      <w:r>
        <w:rPr>
          <w:rFonts w:ascii="Arial" w:cs="Arial" w:eastAsia="Arial" w:hAnsi="Arial"/>
          <w:b/>
          <w:bCs/>
          <w:color w:val="1C2833"/>
          <w:sz w:val="21"/>
          <w:szCs w:val="21"/>
        </w:rPr>
        <w:t xml:space="preserve">6. </w:t>
      </w:r>
      <w:r>
        <w:rPr>
          <w:rFonts w:ascii="Arial" w:cs="Arial" w:eastAsia="Arial" w:hAnsi="Arial"/>
          <w:color w:val="1C2833"/>
          <w:sz w:val="21"/>
          <w:szCs w:val="21"/>
        </w:rPr>
        <w:t xml:space="preserve">User manuals and system operation guides</w:t>
      </w:r>
    </w:p>
    <w:p>
      <w:pPr>
        <w:spacing w:before="60" w:after="60"/>
        <w:ind w:left="720"/>
      </w:pPr>
      <w:r>
        <w:rPr>
          <w:rFonts w:ascii="Arial" w:cs="Arial" w:eastAsia="Arial" w:hAnsi="Arial"/>
          <w:b/>
          <w:bCs/>
          <w:color w:val="1C2833"/>
          <w:sz w:val="21"/>
          <w:szCs w:val="21"/>
        </w:rPr>
        <w:t xml:space="preserve">7. </w:t>
      </w:r>
      <w:r>
        <w:rPr>
          <w:rFonts w:ascii="Arial" w:cs="Arial" w:eastAsia="Arial" w:hAnsi="Arial"/>
          <w:color w:val="1C2833"/>
          <w:sz w:val="21"/>
          <w:szCs w:val="21"/>
        </w:rPr>
        <w:t xml:space="preserve">Field evaluation report with performance metrics and analysis</w:t>
      </w:r>
    </w:p>
    <w:p>
      <w:pPr>
        <w:spacing w:before="60" w:after="100"/>
        <w:ind w:left="720"/>
      </w:pPr>
      <w:r>
        <w:rPr>
          <w:rFonts w:ascii="Arial" w:cs="Arial" w:eastAsia="Arial" w:hAnsi="Arial"/>
          <w:b/>
          <w:bCs/>
          <w:color w:val="1C2833"/>
          <w:sz w:val="21"/>
          <w:szCs w:val="21"/>
        </w:rPr>
        <w:t xml:space="preserve">8. </w:t>
      </w:r>
      <w:r>
        <w:rPr>
          <w:rFonts w:ascii="Arial" w:cs="Arial" w:eastAsia="Arial" w:hAnsi="Arial"/>
          <w:color w:val="1C2833"/>
          <w:sz w:val="21"/>
          <w:szCs w:val="21"/>
        </w:rPr>
        <w:t xml:space="preserve">Final project documentation and academic report</w:t>
      </w:r>
    </w:p>
    <w:p>
      <w:pPr>
        <w:spacing w:before="60" w:after="60"/>
      </w:pPr>
      <w:r>
        <w:t xml:space="preserve"/>
      </w:r>
    </w:p>
    <w:p>
      <w:pPr>
        <w:pageBreakBefore/>
      </w:pPr>
      <w:r>
        <w:br/>
      </w:r>
    </w:p>
    <w:p>
      <w:pPr>
        <w:pStyle w:val="Heading1"/>
        <w:spacing w:before="360" w:after="180"/>
      </w:pPr>
      <w:r>
        <w:rPr>
          <w:rFonts w:ascii="Arial" w:cs="Arial" w:eastAsia="Arial" w:hAnsi="Arial"/>
          <w:b/>
          <w:bCs/>
          <w:color w:val="1A5276"/>
          <w:sz w:val="30"/>
          <w:szCs w:val="30"/>
        </w:rPr>
        <w:t xml:space="preserve">PAYMENT INFORMATION</w:t>
      </w:r>
    </w:p>
    <w:p>
      <w:pPr>
        <w:pBdr>
          <w:bottom w:val="single" w:color="2E86C1" w:sz="4" w:space="1"/>
        </w:pBdr>
        <w:spacing w:before="120" w:after="120"/>
      </w:pPr>
      <w:r>
        <w:t xml:space="preserve"/>
      </w:r>
    </w:p>
    <w:p>
      <w:pPr>
        <w:spacing w:before="60" w:after="60"/>
      </w:pPr>
      <w:r>
        <w:t xml:space="preserve"/>
      </w:r>
    </w:p>
    <w:p>
      <w:pPr>
        <w:spacing w:before="100" w:after="120" w:line="360"/>
        <w:jc w:val="both"/>
      </w:pPr>
      <w:r>
        <w:rPr>
          <w:rFonts w:ascii="Arial" w:cs="Arial" w:eastAsia="Arial" w:hAnsi="Arial"/>
          <w:b/>
          <w:bCs/>
          <w:color w:val="1C2833"/>
          <w:sz w:val="22"/>
          <w:szCs w:val="22"/>
        </w:rPr>
        <w:t xml:space="preserve">To commence project development and procurement of components, an initial payment of at least 60% of the total project cost is required. The recommended payment for immediate commencement is:</w:t>
      </w:r>
    </w:p>
    <w:p>
      <w:pPr>
        <w:spacing w:before="60" w:after="60"/>
      </w:pPr>
      <w:r>
        <w:t xml:space="preserve"/>
      </w:r>
    </w:p>
    <w:p>
      <w:pPr>
        <w:spacing w:before="60" w:after="60"/>
      </w:pPr>
      <w:r>
        <w:t xml:space="preserve"/>
      </w:r>
    </w:p>
    <w:p>
      <w:pPr>
        <w:spacing w:before="120" w:after="120"/>
        <w:jc w:val="center"/>
      </w:pPr>
      <w:r>
        <w:rPr>
          <w:rFonts w:ascii="Arial" w:cs="Arial" w:eastAsia="Arial" w:hAnsi="Arial"/>
          <w:b/>
          <w:bCs/>
          <w:color w:val="2E86C1"/>
          <w:sz w:val="28"/>
          <w:szCs w:val="28"/>
        </w:rPr>
        <w:t xml:space="preserve">INITIAL PAYMENT (60%)</w:t>
      </w:r>
    </w:p>
    <w:p>
      <w:pPr>
        <w:spacing w:before="60" w:after="180"/>
        <w:jc w:val="center"/>
      </w:pPr>
      <w:r>
        <w:rPr>
          <w:rFonts w:ascii="Arial" w:cs="Arial" w:eastAsia="Arial" w:hAnsi="Arial"/>
          <w:b/>
          <w:bCs/>
          <w:color w:val="1B4F72"/>
          <w:sz w:val="36"/>
          <w:szCs w:val="36"/>
        </w:rPr>
        <w:t xml:space="preserve">₦690,600</w:t>
      </w:r>
    </w:p>
    <w:p>
      <w:pPr>
        <w:spacing w:before="60" w:after="60"/>
      </w:pPr>
      <w:r>
        <w:t xml:space="preserve"/>
      </w:r>
    </w:p>
    <w:p>
      <w:pPr>
        <w:pBdr>
          <w:bottom w:val="single" w:color="2E86C1" w:sz="4" w:space="1"/>
        </w:pBdr>
        <w:spacing w:before="120" w:after="120"/>
      </w:pPr>
      <w:r>
        <w:t xml:space="preserve"/>
      </w:r>
    </w:p>
    <w:p>
      <w:pPr>
        <w:spacing w:before="60" w:after="60"/>
      </w:pPr>
      <w:r>
        <w:t xml:space="preserve"/>
      </w:r>
    </w:p>
    <w:p>
      <w:pPr>
        <w:spacing w:before="120" w:after="80"/>
        <w:jc w:val="center"/>
      </w:pPr>
      <w:r>
        <w:rPr>
          <w:rFonts w:ascii="Arial" w:cs="Arial" w:eastAsia="Arial" w:hAnsi="Arial"/>
          <w:b/>
          <w:bCs/>
          <w:color w:val="1A5276"/>
          <w:sz w:val="24"/>
          <w:szCs w:val="24"/>
        </w:rPr>
        <w:t xml:space="preserve">BANK TRANSFER DETAILS</w:t>
      </w:r>
    </w:p>
    <w:p>
      <w:pPr>
        <w:spacing w:before="100" w:after="60"/>
        <w:jc w:val="center"/>
      </w:pPr>
      <w:r>
        <w:rPr>
          <w:rFonts w:ascii="Arial" w:cs="Arial" w:eastAsia="Arial" w:hAnsi="Arial"/>
          <w:b/>
          <w:bCs/>
          <w:color w:val="1C2833"/>
          <w:sz w:val="22"/>
          <w:szCs w:val="22"/>
        </w:rPr>
        <w:t xml:space="preserve">Account Name:</w:t>
      </w:r>
    </w:p>
    <w:p>
      <w:pPr>
        <w:spacing w:before="40" w:after="100"/>
        <w:jc w:val="center"/>
      </w:pPr>
      <w:r>
        <w:rPr>
          <w:rFonts w:ascii="Arial" w:cs="Arial" w:eastAsia="Arial" w:hAnsi="Arial"/>
          <w:b/>
          <w:bCs/>
          <w:color w:val="2E86C1"/>
          <w:sz w:val="26"/>
          <w:szCs w:val="26"/>
        </w:rPr>
        <w:t xml:space="preserve">Kadosh Mechatronics</w:t>
      </w:r>
    </w:p>
    <w:p>
      <w:pPr>
        <w:spacing w:before="80" w:after="60"/>
        <w:jc w:val="center"/>
      </w:pPr>
      <w:r>
        <w:rPr>
          <w:rFonts w:ascii="Arial" w:cs="Arial" w:eastAsia="Arial" w:hAnsi="Arial"/>
          <w:b/>
          <w:bCs/>
          <w:color w:val="1C2833"/>
          <w:sz w:val="22"/>
          <w:szCs w:val="22"/>
        </w:rPr>
        <w:t xml:space="preserve">Account Number:</w:t>
      </w:r>
    </w:p>
    <w:p>
      <w:pPr>
        <w:spacing w:before="40" w:after="100"/>
        <w:jc w:val="center"/>
      </w:pPr>
      <w:r>
        <w:rPr>
          <w:rFonts w:ascii="Arial" w:cs="Arial" w:eastAsia="Arial" w:hAnsi="Arial"/>
          <w:b/>
          <w:bCs/>
          <w:color w:val="2E86C1"/>
          <w:sz w:val="28"/>
          <w:szCs w:val="28"/>
        </w:rPr>
        <w:t xml:space="preserve">0124995578</w:t>
      </w:r>
    </w:p>
    <w:p>
      <w:pPr>
        <w:spacing w:before="80" w:after="60"/>
        <w:jc w:val="center"/>
      </w:pPr>
      <w:r>
        <w:rPr>
          <w:rFonts w:ascii="Arial" w:cs="Arial" w:eastAsia="Arial" w:hAnsi="Arial"/>
          <w:b/>
          <w:bCs/>
          <w:color w:val="1C2833"/>
          <w:sz w:val="22"/>
          <w:szCs w:val="22"/>
        </w:rPr>
        <w:t xml:space="preserve">Bank:</w:t>
      </w:r>
    </w:p>
    <w:p>
      <w:pPr>
        <w:spacing w:before="40" w:after="120"/>
        <w:jc w:val="center"/>
      </w:pPr>
      <w:r>
        <w:rPr>
          <w:rFonts w:ascii="Arial" w:cs="Arial" w:eastAsia="Arial" w:hAnsi="Arial"/>
          <w:b/>
          <w:bCs/>
          <w:color w:val="2E86C1"/>
          <w:sz w:val="26"/>
          <w:szCs w:val="26"/>
        </w:rPr>
        <w:t xml:space="preserve">Wema Bank</w:t>
      </w:r>
    </w:p>
    <w:p>
      <w:pPr>
        <w:spacing w:before="60" w:after="60"/>
      </w:pPr>
      <w:r>
        <w:t xml:space="preserve"/>
      </w:r>
    </w:p>
    <w:p>
      <w:pPr>
        <w:pBdr>
          <w:bottom w:val="single" w:color="2E86C1" w:sz="4" w:space="1"/>
        </w:pBdr>
        <w:spacing w:before="120" w:after="120"/>
      </w:pPr>
      <w:r>
        <w:t xml:space="preserve"/>
      </w:r>
    </w:p>
    <w:p>
      <w:pPr>
        <w:spacing w:before="60" w:after="60"/>
      </w:pPr>
      <w:r>
        <w:t xml:space="preserve"/>
      </w:r>
    </w:p>
    <w:p>
      <w:pPr>
        <w:spacing w:before="120" w:after="60"/>
        <w:jc w:val="center"/>
      </w:pPr>
      <w:r>
        <w:rPr>
          <w:rFonts w:ascii="Arial" w:cs="Arial" w:eastAsia="Arial" w:hAnsi="Arial"/>
          <w:b/>
          <w:bCs/>
          <w:color w:val="2874A6"/>
          <w:sz w:val="20"/>
          <w:szCs w:val="20"/>
        </w:rPr>
        <w:t xml:space="preserve">FOR INQUIRIES AND PROJECT SUPPORT</w:t>
      </w:r>
    </w:p>
    <w:p>
      <w:pPr>
        <w:spacing w:before="60" w:after="120"/>
        <w:jc w:val="center"/>
      </w:pPr>
      <w:r>
        <w:rPr>
          <w:rFonts w:ascii="Arial" w:cs="Arial" w:eastAsia="Arial" w:hAnsi="Arial"/>
          <w:color w:val="1C2833"/>
          <w:sz w:val="22"/>
          <w:szCs w:val="22"/>
        </w:rPr>
        <w:t xml:space="preserve">Kadosh Care Line: +234 806 196 9832</w:t>
      </w:r>
    </w:p>
    <w:p>
      <w:pPr>
        <w:spacing w:before="60" w:after="60"/>
      </w:pPr>
      <w:r>
        <w:t xml:space="preserve"/>
      </w:r>
    </w:p>
    <w:p>
      <w:pPr>
        <w:spacing w:before="60" w:after="60"/>
      </w:pPr>
      <w:r>
        <w:t xml:space="preserve"/>
      </w:r>
    </w:p>
    <w:p>
      <w:pPr>
        <w:pBdr>
          <w:bottom w:val="single" w:color="2E86C1" w:sz="4" w:space="1"/>
        </w:pBdr>
        <w:spacing w:before="120" w:after="120"/>
      </w:pPr>
      <w:r>
        <w:t xml:space="preserve"/>
      </w:r>
    </w:p>
    <w:p>
      <w:pPr>
        <w:spacing w:before="120" w:after="120"/>
        <w:jc w:val="center"/>
      </w:pPr>
      <w:r>
        <w:rPr>
          <w:rFonts w:ascii="Arial" w:cs="Arial" w:eastAsia="Arial" w:hAnsi="Arial"/>
          <w:color w:val="888888"/>
          <w:sz w:val="18"/>
          <w:szCs w:val="18"/>
        </w:rPr>
        <w:t xml:space="preserve">— End of Cost Estimate Document —</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pPr>
    <w:r>
      <w:rPr>
        <w:rFonts w:ascii="Arial" w:cs="Arial" w:eastAsia="Arial" w:hAnsi="Arial"/>
        <w:b/>
        <w:bCs/>
        <w:color w:val="2E86C1"/>
        <w:sz w:val="18"/>
        <w:szCs w:val="18"/>
      </w:rPr>
      <w:t xml:space="preserve">Final Year Project Equipment Cost Estimate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2026-02-19T17:10:26.708Z</dcterms:created>
  <dcterms:modified xsi:type="dcterms:W3CDTF">2026-02-19T17:10:26.709Z</dcterms:modified>
</cp:coreProperties>
</file>

<file path=docProps/custom.xml><?xml version="1.0" encoding="utf-8"?>
<Properties xmlns="http://schemas.openxmlformats.org/officeDocument/2006/custom-properties" xmlns:vt="http://schemas.openxmlformats.org/officeDocument/2006/docPropsVTypes"/>
</file>