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B3F6B"/>
          <w:sz w:val="36"/>
          <w:szCs w:val="36"/>
        </w:rPr>
        <w:t xml:space="preserve">INTELLIGENT MULTI-INDICATOR VISUAL SURVEILLANCE SYSTEM</w:t>
      </w:r>
    </w:p>
    <w:p>
      <w:pPr>
        <w:spacing w:before="0" w:after="240"/>
        <w:jc w:val="center"/>
      </w:pPr>
      <w:r>
        <w:rPr>
          <w:rFonts w:ascii="Arial" w:cs="Arial" w:eastAsia="Arial" w:hAnsi="Arial"/>
          <w:b/>
          <w:bCs/>
          <w:color w:val="1B3F6B"/>
          <w:sz w:val="36"/>
          <w:szCs w:val="36"/>
        </w:rPr>
        <w:t xml:space="preserve">FOR BEHAVIOURAL ABNORMALITY DETECTION ON EDGE HARDWARE</w:t>
      </w:r>
    </w:p>
    <w:p>
      <w:pPr>
        <w:pBdr>
          <w:bottom w:val="single" w:color="2E5F8A" w:sz="6" w:space="1"/>
        </w:pBdr>
        <w:spacing w:before="0" w:after="300"/>
        <w:jc w:val="center"/>
      </w:pPr>
      <w:r>
        <w:rPr>
          <w:rFonts w:ascii="Arial" w:cs="Arial" w:eastAsia="Arial" w:hAnsi="Arial"/>
          <w:i/>
          <w:iCs/>
          <w:color w:val="444444"/>
          <w:sz w:val="26"/>
          <w:szCs w:val="26"/>
        </w:rPr>
        <w:t xml:space="preserve">Project Proposal</w:t>
      </w:r>
    </w:p>
    <w:p>
      <w:pPr>
        <w:spacing w:before="40" w:after="40"/>
      </w:pPr>
      <w:r>
        <w:t xml:space="preserve"/>
      </w:r>
    </w:p>
    <w:p>
      <w:pPr>
        <w:spacing w:before="40" w:after="40"/>
      </w:pPr>
      <w:r>
        <w:t xml:space="preserve"/>
      </w:r>
    </w:p>
    <w:p>
      <w:pPr>
        <w:spacing w:before="80" w:after="80"/>
        <w:jc w:val="center"/>
      </w:pPr>
      <w:r>
        <w:rPr>
          <w:rFonts w:ascii="Arial" w:cs="Arial" w:eastAsia="Arial" w:hAnsi="Arial"/>
          <w:color w:val="555555"/>
          <w:sz w:val="22"/>
          <w:szCs w:val="22"/>
        </w:rPr>
        <w:t xml:space="preserve">Final-Year Software Engineering Project</w:t>
      </w:r>
    </w:p>
    <w:p>
      <w:pPr>
        <w:spacing w:before="80" w:after="80"/>
        <w:jc w:val="center"/>
      </w:pPr>
      <w:r>
        <w:rPr>
          <w:rFonts w:ascii="Arial" w:cs="Arial" w:eastAsia="Arial" w:hAnsi="Arial"/>
          <w:color w:val="555555"/>
          <w:sz w:val="22"/>
          <w:szCs w:val="22"/>
        </w:rPr>
        <w:t xml:space="preserve">February 2026</w:t>
      </w:r>
    </w:p>
    <w:p>
      <w:pPr>
        <w:spacing w:before="40" w:after="40"/>
      </w:pPr>
      <w:r>
        <w:t xml:space="preserve"/>
      </w:r>
    </w:p>
    <w:p>
      <w:pPr>
        <w:spacing w:before="40" w:after="40"/>
      </w:pPr>
      <w:r>
        <w:t xml:space="preserve"/>
      </w:r>
    </w:p>
    <w:p>
      <w:r>
        <w:br w:type="page"/>
      </w:r>
    </w:p>
    <w:p>
      <w:pPr>
        <w:pStyle w:val="Heading1"/>
        <w:spacing w:before="400" w:after="180"/>
      </w:pPr>
      <w:r>
        <w:rPr>
          <w:rFonts w:ascii="Arial" w:cs="Arial" w:eastAsia="Arial" w:hAnsi="Arial"/>
          <w:b/>
          <w:bCs/>
          <w:sz w:val="28"/>
          <w:szCs w:val="28"/>
        </w:rPr>
        <w:t xml:space="preserve">1. Introduction &amp; Problem Context</w:t>
      </w:r>
    </w:p>
    <w:p>
      <w:pPr>
        <w:spacing w:before="80" w:after="80"/>
        <w:jc w:val="both"/>
      </w:pPr>
      <w:r>
        <w:rPr>
          <w:rFonts w:ascii="Arial" w:cs="Arial" w:eastAsia="Arial" w:hAnsi="Arial"/>
          <w:sz w:val="22"/>
          <w:szCs w:val="22"/>
        </w:rPr>
        <w:t xml:space="preserve">Surveillance systems deployed in semi-controlled environments — such as lecture halls, corridors, and restricted access areas — are traditionally passive and reactive. Human operators are required to monitor video streams continuously, a practice that leads to operator fatigue, delayed incident response, and inconsistent enforcement of security protocols. As camera networks scale, the limitations of manual monitoring become increasingly untenable.</w:t>
      </w:r>
    </w:p>
    <w:p>
      <w:pPr>
        <w:spacing w:before="40" w:after="40"/>
      </w:pPr>
      <w:r>
        <w:t xml:space="preserve"/>
      </w:r>
    </w:p>
    <w:p>
      <w:pPr>
        <w:spacing w:before="80" w:after="80"/>
        <w:jc w:val="both"/>
      </w:pPr>
      <w:r>
        <w:rPr>
          <w:rFonts w:ascii="Arial" w:cs="Arial" w:eastAsia="Arial" w:hAnsi="Arial"/>
          <w:sz w:val="22"/>
          <w:szCs w:val="22"/>
        </w:rPr>
        <w:t xml:space="preserve">Recent advances in computer vision have significantly improved object detection and anomaly recognition capabilities (Ghari et al., 2024; Li et al., 2021). However, most existing systems address these problems narrowly: they focus either on detection accuracy under specific conditions, or on single-indicator anomaly detection, rarely combining both. Real-world academic surveillance demands systems capable of reasoning across multiple behavioural indicators simultaneously while operating under realistic, resource-constrained conditions.</w:t>
      </w:r>
    </w:p>
    <w:p>
      <w:pPr>
        <w:spacing w:before="40" w:after="40"/>
      </w:pPr>
      <w:r>
        <w:t xml:space="preserve"/>
      </w:r>
    </w:p>
    <w:p>
      <w:pPr>
        <w:spacing w:before="80" w:after="80"/>
        <w:jc w:val="both"/>
      </w:pPr>
      <w:r>
        <w:rPr>
          <w:rFonts w:ascii="Arial" w:cs="Arial" w:eastAsia="Arial" w:hAnsi="Arial"/>
          <w:sz w:val="22"/>
          <w:szCs w:val="22"/>
        </w:rPr>
        <w:t xml:space="preserve">Academic and institutional environments present a distinct and underserved set of challenges:</w:t>
      </w:r>
    </w:p>
    <w:p>
      <w:pPr>
        <w:spacing w:before="40" w:after="40"/>
      </w:pPr>
      <w:r>
        <w:t xml:space="preserve"/>
      </w:r>
    </w:p>
    <w:p>
      <w:pPr>
        <w:pStyle w:val="ListParagraph"/>
        <w:numPr>
          <w:ilvl w:val="0"/>
          <w:numId w:val="2"/>
        </w:numPr>
        <w:spacing w:before="60" w:after="60"/>
      </w:pPr>
      <w:r>
        <w:rPr>
          <w:rFonts w:ascii="Arial" w:cs="Arial" w:eastAsia="Arial" w:hAnsi="Arial"/>
          <w:sz w:val="22"/>
          <w:szCs w:val="22"/>
        </w:rPr>
        <w:t xml:space="preserve">Low illumination in corridors and outdoor areas during evening hours</w:t>
      </w:r>
    </w:p>
    <w:p>
      <w:pPr>
        <w:pStyle w:val="ListParagraph"/>
        <w:numPr>
          <w:ilvl w:val="0"/>
          <w:numId w:val="2"/>
        </w:numPr>
        <w:spacing w:before="60" w:after="60"/>
      </w:pPr>
      <w:r>
        <w:rPr>
          <w:rFonts w:ascii="Arial" w:cs="Arial" w:eastAsia="Arial" w:hAnsi="Arial"/>
          <w:sz w:val="22"/>
          <w:szCs w:val="22"/>
        </w:rPr>
        <w:t xml:space="preserve">Motion blur from fast-moving subjects</w:t>
      </w:r>
    </w:p>
    <w:p>
      <w:pPr>
        <w:pStyle w:val="ListParagraph"/>
        <w:numPr>
          <w:ilvl w:val="0"/>
          <w:numId w:val="2"/>
        </w:numPr>
        <w:spacing w:before="60" w:after="60"/>
      </w:pPr>
      <w:r>
        <w:rPr>
          <w:rFonts w:ascii="Arial" w:cs="Arial" w:eastAsia="Arial" w:hAnsi="Arial"/>
          <w:sz w:val="22"/>
          <w:szCs w:val="22"/>
        </w:rPr>
        <w:t xml:space="preserve">Occlusion in crowded or narrow spaces</w:t>
      </w:r>
    </w:p>
    <w:p>
      <w:pPr>
        <w:pStyle w:val="ListParagraph"/>
        <w:numPr>
          <w:ilvl w:val="0"/>
          <w:numId w:val="2"/>
        </w:numPr>
        <w:spacing w:before="60" w:after="60"/>
      </w:pPr>
      <w:r>
        <w:rPr>
          <w:rFonts w:ascii="Arial" w:cs="Arial" w:eastAsia="Arial" w:hAnsi="Arial"/>
          <w:sz w:val="22"/>
          <w:szCs w:val="22"/>
        </w:rPr>
        <w:t xml:space="preserve">Environmental noise including non-human movement, weather, and changing backgrounds</w:t>
      </w:r>
    </w:p>
    <w:p>
      <w:pPr>
        <w:pStyle w:val="ListParagraph"/>
        <w:numPr>
          <w:ilvl w:val="0"/>
          <w:numId w:val="2"/>
        </w:numPr>
        <w:spacing w:before="60" w:after="60"/>
      </w:pPr>
      <w:r>
        <w:rPr>
          <w:rFonts w:ascii="Arial" w:cs="Arial" w:eastAsia="Arial" w:hAnsi="Arial"/>
          <w:sz w:val="22"/>
          <w:szCs w:val="22"/>
        </w:rPr>
        <w:t xml:space="preserve">Variable crowding patterns across different times of day and event schedules</w:t>
      </w:r>
    </w:p>
    <w:p>
      <w:pPr>
        <w:spacing w:before="40" w:after="40"/>
      </w:pPr>
      <w:r>
        <w:t xml:space="preserve"/>
      </w:r>
    </w:p>
    <w:p>
      <w:pPr>
        <w:spacing w:before="80" w:after="80"/>
        <w:jc w:val="both"/>
      </w:pPr>
      <w:r>
        <w:rPr>
          <w:rFonts w:ascii="Arial" w:cs="Arial" w:eastAsia="Arial" w:hAnsi="Arial"/>
          <w:sz w:val="22"/>
          <w:szCs w:val="22"/>
        </w:rPr>
        <w:t xml:space="preserve">In addition to these perceptual challenges, practical deployment in institutional settings imposes hard constraints on system design:</w:t>
      </w:r>
    </w:p>
    <w:p>
      <w:pPr>
        <w:spacing w:before="40" w:after="40"/>
      </w:pPr>
      <w:r>
        <w:t xml:space="preserve"/>
      </w:r>
    </w:p>
    <w:p>
      <w:pPr>
        <w:pStyle w:val="ListParagraph"/>
        <w:numPr>
          <w:ilvl w:val="0"/>
          <w:numId w:val="2"/>
        </w:numPr>
        <w:spacing w:before="60" w:after="60"/>
      </w:pPr>
      <w:r>
        <w:rPr>
          <w:rFonts w:ascii="Arial" w:cs="Arial" w:eastAsia="Arial" w:hAnsi="Arial"/>
          <w:sz w:val="22"/>
          <w:szCs w:val="22"/>
        </w:rPr>
        <w:t xml:space="preserve">Operation on edge hardware with limited computational resources, without cloud dependency</w:t>
      </w:r>
    </w:p>
    <w:p>
      <w:pPr>
        <w:pStyle w:val="ListParagraph"/>
        <w:numPr>
          <w:ilvl w:val="0"/>
          <w:numId w:val="2"/>
        </w:numPr>
        <w:spacing w:before="60" w:after="60"/>
      </w:pPr>
      <w:r>
        <w:rPr>
          <w:rFonts w:ascii="Arial" w:cs="Arial" w:eastAsia="Arial" w:hAnsi="Arial"/>
          <w:sz w:val="22"/>
          <w:szCs w:val="22"/>
        </w:rPr>
        <w:t xml:space="preserve">Privacy preservation through avoidance of identity-based or facial recognition</w:t>
      </w:r>
    </w:p>
    <w:p>
      <w:pPr>
        <w:pStyle w:val="ListParagraph"/>
        <w:numPr>
          <w:ilvl w:val="0"/>
          <w:numId w:val="2"/>
        </w:numPr>
        <w:spacing w:before="60" w:after="60"/>
      </w:pPr>
      <w:r>
        <w:rPr>
          <w:rFonts w:ascii="Arial" w:cs="Arial" w:eastAsia="Arial" w:hAnsi="Arial"/>
          <w:sz w:val="22"/>
          <w:szCs w:val="22"/>
        </w:rPr>
        <w:t xml:space="preserve">Power efficiency through intelligent, event-triggered processing strategies</w:t>
      </w:r>
    </w:p>
    <w:p>
      <w:pPr>
        <w:pStyle w:val="ListParagraph"/>
        <w:numPr>
          <w:ilvl w:val="0"/>
          <w:numId w:val="2"/>
        </w:numPr>
        <w:spacing w:before="60" w:after="60"/>
      </w:pPr>
      <w:r>
        <w:rPr>
          <w:rFonts w:ascii="Arial" w:cs="Arial" w:eastAsia="Arial" w:hAnsi="Arial"/>
          <w:sz w:val="22"/>
          <w:szCs w:val="22"/>
        </w:rPr>
        <w:t xml:space="preserve">Reliable operation without continuous internet connectivity</w:t>
      </w:r>
    </w:p>
    <w:p>
      <w:pPr>
        <w:spacing w:before="40" w:after="40"/>
      </w:pPr>
      <w:r>
        <w:t xml:space="preserve"/>
      </w:r>
    </w:p>
    <w:p>
      <w:pPr>
        <w:spacing w:before="80" w:after="80"/>
        <w:jc w:val="both"/>
      </w:pPr>
      <w:r>
        <w:rPr>
          <w:rFonts w:ascii="Arial" w:cs="Arial" w:eastAsia="Arial" w:hAnsi="Arial"/>
          <w:sz w:val="22"/>
          <w:szCs w:val="22"/>
        </w:rPr>
        <w:t xml:space="preserve">This project proposes a modular, edge-deployable intelligent surveillance system capable of detecting multiple behavioural anomaly indicators simultaneously, while operating under realistic environmental and computational constraints. The system is designed with privacy preservation, power awareness, and practical deployability as foundational — not optional — properties.</w:t>
      </w:r>
    </w:p>
    <w:p>
      <w:pPr>
        <w:pBdr>
          <w:bottom w:val="single" w:color="2E5F8A" w:sz="4" w:space="1"/>
        </w:pBdr>
        <w:spacing w:before="200" w:after="200"/>
      </w:pPr>
      <w:r>
        <w:t xml:space="preserve"/>
      </w:r>
    </w:p>
    <w:p>
      <w:pPr>
        <w:pStyle w:val="Heading1"/>
        <w:spacing w:before="400" w:after="180"/>
      </w:pPr>
      <w:r>
        <w:rPr>
          <w:rFonts w:ascii="Arial" w:cs="Arial" w:eastAsia="Arial" w:hAnsi="Arial"/>
          <w:b/>
          <w:bCs/>
          <w:sz w:val="28"/>
          <w:szCs w:val="28"/>
        </w:rPr>
        <w:t xml:space="preserve">2. Project Objectives</w:t>
      </w:r>
    </w:p>
    <w:p>
      <w:pPr>
        <w:pStyle w:val="Heading2"/>
        <w:spacing w:before="260" w:after="120"/>
      </w:pPr>
      <w:r>
        <w:rPr>
          <w:rFonts w:ascii="Arial" w:cs="Arial" w:eastAsia="Arial" w:hAnsi="Arial"/>
          <w:b/>
          <w:bCs/>
          <w:sz w:val="24"/>
          <w:szCs w:val="24"/>
        </w:rPr>
        <w:t xml:space="preserve">2.1 Primary Objective</w:t>
      </w:r>
    </w:p>
    <w:p>
      <w:pPr>
        <w:spacing w:before="80" w:after="80"/>
        <w:jc w:val="both"/>
      </w:pPr>
      <w:r>
        <w:rPr>
          <w:rFonts w:ascii="Arial" w:cs="Arial" w:eastAsia="Arial" w:hAnsi="Arial"/>
          <w:sz w:val="22"/>
          <w:szCs w:val="22"/>
        </w:rPr>
        <w:t xml:space="preserve">Design and implement a modular, privacy-preserving, edge-optimised visual surveillance system capable of detecting multiple behavioural anomaly indicators in semi-controlled academic environments.</w:t>
      </w:r>
    </w:p>
    <w:p>
      <w:pPr>
        <w:spacing w:before="40" w:after="40"/>
      </w:pPr>
      <w:r>
        <w:t xml:space="preserve"/>
      </w:r>
    </w:p>
    <w:p>
      <w:pPr>
        <w:pStyle w:val="Heading2"/>
        <w:spacing w:before="260" w:after="120"/>
      </w:pPr>
      <w:r>
        <w:rPr>
          <w:rFonts w:ascii="Arial" w:cs="Arial" w:eastAsia="Arial" w:hAnsi="Arial"/>
          <w:b/>
          <w:bCs/>
          <w:sz w:val="24"/>
          <w:szCs w:val="24"/>
        </w:rPr>
        <w:t xml:space="preserve">2.2 Sub-Objectives</w:t>
      </w:r>
    </w:p>
    <w:p>
      <w:pPr>
        <w:pStyle w:val="ListParagraph"/>
        <w:numPr>
          <w:ilvl w:val="0"/>
          <w:numId w:val="3"/>
        </w:numPr>
        <w:spacing w:before="60" w:after="60"/>
      </w:pPr>
      <w:r>
        <w:rPr>
          <w:rFonts w:ascii="Arial" w:cs="Arial" w:eastAsia="Arial" w:hAnsi="Arial"/>
          <w:b/>
          <w:bCs/>
          <w:sz w:val="22"/>
          <w:szCs w:val="22"/>
        </w:rPr>
        <w:t xml:space="preserve">Develop robust person detection under low-light and degraded conditions: </w:t>
      </w:r>
      <w:r>
        <w:rPr>
          <w:rFonts w:ascii="Arial" w:cs="Arial" w:eastAsia="Arial" w:hAnsi="Arial"/>
          <w:sz w:val="22"/>
          <w:szCs w:val="22"/>
        </w:rPr>
        <w:t xml:space="preserve">grounded in advances identified in recent detection surveys (Ghari et al., 2024; Li et al., 2021)</w:t>
      </w:r>
    </w:p>
    <w:p>
      <w:pPr>
        <w:pStyle w:val="ListParagraph"/>
        <w:numPr>
          <w:ilvl w:val="0"/>
          <w:numId w:val="3"/>
        </w:numPr>
        <w:spacing w:before="60" w:after="60"/>
      </w:pPr>
      <w:r>
        <w:rPr>
          <w:rFonts w:ascii="Arial" w:cs="Arial" w:eastAsia="Arial" w:hAnsi="Arial"/>
          <w:b/>
          <w:bCs/>
          <w:sz w:val="22"/>
          <w:szCs w:val="22"/>
        </w:rPr>
        <w:t xml:space="preserve">Integrate a lightweight multi-object tracking component: </w:t>
      </w:r>
      <w:r>
        <w:rPr>
          <w:rFonts w:ascii="Arial" w:cs="Arial" w:eastAsia="Arial" w:hAnsi="Arial"/>
          <w:sz w:val="22"/>
          <w:szCs w:val="22"/>
        </w:rPr>
        <w:t xml:space="preserve">enabling temporal behavioural reasoning across frames, with selection determined by benchmarking (see Section 6)</w:t>
      </w:r>
    </w:p>
    <w:p>
      <w:pPr>
        <w:pStyle w:val="ListParagraph"/>
        <w:numPr>
          <w:ilvl w:val="0"/>
          <w:numId w:val="3"/>
        </w:numPr>
        <w:spacing w:before="60" w:after="60"/>
      </w:pPr>
      <w:r>
        <w:rPr>
          <w:rFonts w:ascii="Arial" w:cs="Arial" w:eastAsia="Arial" w:hAnsi="Arial"/>
          <w:b/>
          <w:bCs/>
          <w:sz w:val="22"/>
          <w:szCs w:val="22"/>
        </w:rPr>
        <w:t xml:space="preserve">Implement four modular behavioural indicators: </w:t>
      </w:r>
      <w:r>
        <w:rPr>
          <w:rFonts w:ascii="Arial" w:cs="Arial" w:eastAsia="Arial" w:hAnsi="Arial"/>
          <w:sz w:val="22"/>
          <w:szCs w:val="22"/>
        </w:rPr>
        <w:t xml:space="preserve">tailgating detection, lingering detection, abnormal motion pattern detection, and crowd density monitoring — each as an independent, testable module</w:t>
      </w:r>
    </w:p>
    <w:p>
      <w:pPr>
        <w:pStyle w:val="ListParagraph"/>
        <w:numPr>
          <w:ilvl w:val="0"/>
          <w:numId w:val="3"/>
        </w:numPr>
        <w:spacing w:before="60" w:after="60"/>
      </w:pPr>
      <w:r>
        <w:rPr>
          <w:rFonts w:ascii="Arial" w:cs="Arial" w:eastAsia="Arial" w:hAnsi="Arial"/>
          <w:b/>
          <w:bCs/>
          <w:sz w:val="22"/>
          <w:szCs w:val="22"/>
        </w:rPr>
        <w:t xml:space="preserve">Enable post-deployment configurability: </w:t>
      </w:r>
      <w:r>
        <w:rPr>
          <w:rFonts w:ascii="Arial" w:cs="Arial" w:eastAsia="Arial" w:hAnsi="Arial"/>
          <w:sz w:val="22"/>
          <w:szCs w:val="22"/>
        </w:rPr>
        <w:t xml:space="preserve">through runtime feature activation and deactivation of individual indicator modules without system redeployment</w:t>
      </w:r>
    </w:p>
    <w:p>
      <w:pPr>
        <w:pStyle w:val="ListParagraph"/>
        <w:numPr>
          <w:ilvl w:val="0"/>
          <w:numId w:val="3"/>
        </w:numPr>
        <w:spacing w:before="60" w:after="60"/>
      </w:pPr>
      <w:r>
        <w:rPr>
          <w:rFonts w:ascii="Arial" w:cs="Arial" w:eastAsia="Arial" w:hAnsi="Arial"/>
          <w:b/>
          <w:bCs/>
          <w:sz w:val="22"/>
          <w:szCs w:val="22"/>
        </w:rPr>
        <w:t xml:space="preserve">Implement event-triggered, power-aware operation: </w:t>
      </w:r>
      <w:r>
        <w:rPr>
          <w:rFonts w:ascii="Arial" w:cs="Arial" w:eastAsia="Arial" w:hAnsi="Arial"/>
          <w:sz w:val="22"/>
          <w:szCs w:val="22"/>
        </w:rPr>
        <w:t xml:space="preserve">to reduce energy consumption during periods of inactivity through a tiered processing design</w:t>
      </w:r>
    </w:p>
    <w:p>
      <w:pPr>
        <w:pStyle w:val="ListParagraph"/>
        <w:numPr>
          <w:ilvl w:val="0"/>
          <w:numId w:val="3"/>
        </w:numPr>
        <w:spacing w:before="60" w:after="60"/>
      </w:pPr>
      <w:r>
        <w:rPr>
          <w:rFonts w:ascii="Arial" w:cs="Arial" w:eastAsia="Arial" w:hAnsi="Arial"/>
          <w:b/>
          <w:bCs/>
          <w:sz w:val="22"/>
          <w:szCs w:val="22"/>
        </w:rPr>
        <w:t xml:space="preserve">Optimise the system for edge deployment: </w:t>
      </w:r>
      <w:r>
        <w:rPr>
          <w:rFonts w:ascii="Arial" w:cs="Arial" w:eastAsia="Arial" w:hAnsi="Arial"/>
          <w:sz w:val="22"/>
          <w:szCs w:val="22"/>
        </w:rPr>
        <w:t xml:space="preserve">using model compression techniques including quantisation and pruning, grounded in Gholami et al. (2021) and Batzner et al. (2023)</w:t>
      </w:r>
    </w:p>
    <w:p>
      <w:pPr>
        <w:pStyle w:val="ListParagraph"/>
        <w:numPr>
          <w:ilvl w:val="0"/>
          <w:numId w:val="3"/>
        </w:numPr>
        <w:spacing w:before="60" w:after="60"/>
      </w:pPr>
      <w:r>
        <w:rPr>
          <w:rFonts w:ascii="Arial" w:cs="Arial" w:eastAsia="Arial" w:hAnsi="Arial"/>
          <w:b/>
          <w:bCs/>
          <w:sz w:val="22"/>
          <w:szCs w:val="22"/>
        </w:rPr>
        <w:t xml:space="preserve">Conduct hybrid validation: </w:t>
      </w:r>
      <w:r>
        <w:rPr>
          <w:rFonts w:ascii="Arial" w:cs="Arial" w:eastAsia="Arial" w:hAnsi="Arial"/>
          <w:sz w:val="22"/>
          <w:szCs w:val="22"/>
        </w:rPr>
        <w:t xml:space="preserve">using both public benchmark datasets and staged real-world scenarios to ensure practical robustness beyond laboratory conditions</w:t>
      </w:r>
    </w:p>
    <w:p>
      <w:pPr>
        <w:pBdr>
          <w:bottom w:val="single" w:color="2E5F8A" w:sz="4" w:space="1"/>
        </w:pBdr>
        <w:spacing w:before="200" w:after="200"/>
      </w:pPr>
      <w:r>
        <w:t xml:space="preserve"/>
      </w:r>
    </w:p>
    <w:p>
      <w:pPr>
        <w:pStyle w:val="Heading1"/>
        <w:spacing w:before="400" w:after="180"/>
      </w:pPr>
      <w:r>
        <w:rPr>
          <w:rFonts w:ascii="Arial" w:cs="Arial" w:eastAsia="Arial" w:hAnsi="Arial"/>
          <w:b/>
          <w:bCs/>
          <w:sz w:val="28"/>
          <w:szCs w:val="28"/>
        </w:rPr>
        <w:t xml:space="preserve">3. System Requirements</w:t>
      </w:r>
    </w:p>
    <w:p>
      <w:pPr>
        <w:pStyle w:val="Heading2"/>
        <w:spacing w:before="260" w:after="120"/>
      </w:pPr>
      <w:r>
        <w:rPr>
          <w:rFonts w:ascii="Arial" w:cs="Arial" w:eastAsia="Arial" w:hAnsi="Arial"/>
          <w:b/>
          <w:bCs/>
          <w:sz w:val="24"/>
          <w:szCs w:val="24"/>
        </w:rPr>
        <w:t xml:space="preserve">3.1 Functional Requirements</w:t>
      </w:r>
    </w:p>
    <w:p>
      <w:pPr>
        <w:pStyle w:val="ListParagraph"/>
        <w:numPr>
          <w:ilvl w:val="0"/>
          <w:numId w:val="2"/>
        </w:numPr>
        <w:spacing w:before="60" w:after="60"/>
      </w:pPr>
      <w:r>
        <w:rPr>
          <w:rFonts w:ascii="Arial" w:cs="Arial" w:eastAsia="Arial" w:hAnsi="Arial"/>
          <w:sz w:val="22"/>
          <w:szCs w:val="22"/>
        </w:rPr>
        <w:t xml:space="preserve">Real-time person detection with high accuracy across varying lighting conditions</w:t>
      </w:r>
    </w:p>
    <w:p>
      <w:pPr>
        <w:pStyle w:val="ListParagraph"/>
        <w:numPr>
          <w:ilvl w:val="0"/>
          <w:numId w:val="2"/>
        </w:numPr>
        <w:spacing w:before="60" w:after="60"/>
      </w:pPr>
      <w:r>
        <w:rPr>
          <w:rFonts w:ascii="Arial" w:cs="Arial" w:eastAsia="Arial" w:hAnsi="Arial"/>
          <w:sz w:val="22"/>
          <w:szCs w:val="22"/>
        </w:rPr>
        <w:t xml:space="preserve">Multi-object tracking capability across consecutive frames with consistent identity assignment</w:t>
      </w:r>
    </w:p>
    <w:p>
      <w:pPr>
        <w:pStyle w:val="ListParagraph"/>
        <w:numPr>
          <w:ilvl w:val="0"/>
          <w:numId w:val="2"/>
        </w:numPr>
        <w:spacing w:before="60" w:after="60"/>
      </w:pPr>
      <w:r>
        <w:rPr>
          <w:rFonts w:ascii="Arial" w:cs="Arial" w:eastAsia="Arial" w:hAnsi="Arial"/>
          <w:sz w:val="22"/>
          <w:szCs w:val="22"/>
        </w:rPr>
        <w:t xml:space="preserve">Temporal feature extraction including dwell time, trajectory analysis, and inter-person distance measurement</w:t>
      </w:r>
    </w:p>
    <w:p>
      <w:pPr>
        <w:pStyle w:val="ListParagraph"/>
        <w:numPr>
          <w:ilvl w:val="0"/>
          <w:numId w:val="2"/>
        </w:numPr>
        <w:spacing w:before="60" w:after="60"/>
      </w:pPr>
      <w:r>
        <w:rPr>
          <w:rFonts w:ascii="Arial" w:cs="Arial" w:eastAsia="Arial" w:hAnsi="Arial"/>
          <w:sz w:val="22"/>
          <w:szCs w:val="22"/>
        </w:rPr>
        <w:t xml:space="preserve">Modular anomaly indicator processing with independent, interchangeable indicator modules</w:t>
      </w:r>
    </w:p>
    <w:p>
      <w:pPr>
        <w:pStyle w:val="ListParagraph"/>
        <w:numPr>
          <w:ilvl w:val="0"/>
          <w:numId w:val="2"/>
        </w:numPr>
        <w:spacing w:before="60" w:after="60"/>
      </w:pPr>
      <w:r>
        <w:rPr>
          <w:rFonts w:ascii="Arial" w:cs="Arial" w:eastAsia="Arial" w:hAnsi="Arial"/>
          <w:sz w:val="22"/>
          <w:szCs w:val="22"/>
        </w:rPr>
        <w:t xml:space="preserve">Event-triggered alert generation based on configurable thresholds per indicator</w:t>
      </w:r>
    </w:p>
    <w:p>
      <w:pPr>
        <w:pStyle w:val="ListParagraph"/>
        <w:numPr>
          <w:ilvl w:val="0"/>
          <w:numId w:val="2"/>
        </w:numPr>
        <w:spacing w:before="60" w:after="60"/>
      </w:pPr>
      <w:r>
        <w:rPr>
          <w:rFonts w:ascii="Arial" w:cs="Arial" w:eastAsia="Arial" w:hAnsi="Arial"/>
          <w:sz w:val="22"/>
          <w:szCs w:val="22"/>
        </w:rPr>
        <w:t xml:space="preserve">Feature activation and deactivation via runtime configuration without redeployment</w:t>
      </w:r>
    </w:p>
    <w:p>
      <w:pPr>
        <w:pStyle w:val="ListParagraph"/>
        <w:numPr>
          <w:ilvl w:val="0"/>
          <w:numId w:val="2"/>
        </w:numPr>
        <w:spacing w:before="60" w:after="60"/>
      </w:pPr>
      <w:r>
        <w:rPr>
          <w:rFonts w:ascii="Arial" w:cs="Arial" w:eastAsia="Arial" w:hAnsi="Arial"/>
          <w:sz w:val="22"/>
          <w:szCs w:val="22"/>
        </w:rPr>
        <w:t xml:space="preserve">Power-aware idle mode that activates full pipeline only upon motion detection</w:t>
      </w:r>
    </w:p>
    <w:p>
      <w:pPr>
        <w:pStyle w:val="ListParagraph"/>
        <w:numPr>
          <w:ilvl w:val="0"/>
          <w:numId w:val="2"/>
        </w:numPr>
        <w:spacing w:before="60" w:after="60"/>
      </w:pPr>
      <w:r>
        <w:rPr>
          <w:rFonts w:ascii="Arial" w:cs="Arial" w:eastAsia="Arial" w:hAnsi="Arial"/>
          <w:sz w:val="22"/>
          <w:szCs w:val="22"/>
        </w:rPr>
        <w:t xml:space="preserve">Conditional evidence escalation for critical events requiring enriched data storage or transmission</w:t>
      </w:r>
    </w:p>
    <w:p>
      <w:pPr>
        <w:spacing w:before="40" w:after="40"/>
      </w:pPr>
      <w:r>
        <w:t xml:space="preserve"/>
      </w:r>
    </w:p>
    <w:p>
      <w:pPr>
        <w:pStyle w:val="Heading2"/>
        <w:spacing w:before="260" w:after="120"/>
      </w:pPr>
      <w:r>
        <w:rPr>
          <w:rFonts w:ascii="Arial" w:cs="Arial" w:eastAsia="Arial" w:hAnsi="Arial"/>
          <w:b/>
          <w:bCs/>
          <w:sz w:val="24"/>
          <w:szCs w:val="24"/>
        </w:rPr>
        <w:t xml:space="preserve">3.2 Non-Functional Requirements</w:t>
      </w:r>
    </w:p>
    <w:p>
      <w:pPr>
        <w:pStyle w:val="ListParagraph"/>
        <w:numPr>
          <w:ilvl w:val="0"/>
          <w:numId w:val="2"/>
        </w:numPr>
        <w:spacing w:before="60" w:after="60"/>
      </w:pPr>
      <w:r>
        <w:rPr>
          <w:rFonts w:ascii="Arial" w:cs="Arial" w:eastAsia="Arial" w:hAnsi="Arial"/>
          <w:b/>
          <w:bCs/>
          <w:sz w:val="22"/>
          <w:szCs w:val="22"/>
        </w:rPr>
        <w:t xml:space="preserve">Performance: </w:t>
      </w:r>
      <w:r>
        <w:rPr>
          <w:rFonts w:ascii="Arial" w:cs="Arial" w:eastAsia="Arial" w:hAnsi="Arial"/>
          <w:sz w:val="22"/>
          <w:szCs w:val="22"/>
        </w:rPr>
        <w:t xml:space="preserve">operate at near real-time frame rates on edge-class hardware</w:t>
      </w:r>
    </w:p>
    <w:p>
      <w:pPr>
        <w:pStyle w:val="ListParagraph"/>
        <w:numPr>
          <w:ilvl w:val="0"/>
          <w:numId w:val="2"/>
        </w:numPr>
        <w:spacing w:before="60" w:after="60"/>
      </w:pPr>
      <w:r>
        <w:rPr>
          <w:rFonts w:ascii="Arial" w:cs="Arial" w:eastAsia="Arial" w:hAnsi="Arial"/>
          <w:b/>
          <w:bCs/>
          <w:sz w:val="22"/>
          <w:szCs w:val="22"/>
        </w:rPr>
        <w:t xml:space="preserve">Robustness: </w:t>
      </w:r>
      <w:r>
        <w:rPr>
          <w:rFonts w:ascii="Arial" w:cs="Arial" w:eastAsia="Arial" w:hAnsi="Arial"/>
          <w:sz w:val="22"/>
          <w:szCs w:val="22"/>
        </w:rPr>
        <w:t xml:space="preserve">maintain detection reliability under low-light conditions and environmental variation</w:t>
      </w:r>
    </w:p>
    <w:p>
      <w:pPr>
        <w:pStyle w:val="ListParagraph"/>
        <w:numPr>
          <w:ilvl w:val="0"/>
          <w:numId w:val="2"/>
        </w:numPr>
        <w:spacing w:before="60" w:after="60"/>
      </w:pPr>
      <w:r>
        <w:rPr>
          <w:rFonts w:ascii="Arial" w:cs="Arial" w:eastAsia="Arial" w:hAnsi="Arial"/>
          <w:b/>
          <w:bCs/>
          <w:sz w:val="22"/>
          <w:szCs w:val="22"/>
        </w:rPr>
        <w:t xml:space="preserve">Privacy: </w:t>
      </w:r>
      <w:r>
        <w:rPr>
          <w:rFonts w:ascii="Arial" w:cs="Arial" w:eastAsia="Arial" w:hAnsi="Arial"/>
          <w:sz w:val="22"/>
          <w:szCs w:val="22"/>
        </w:rPr>
        <w:t xml:space="preserve">operate without facial recognition or identity-based tracking</w:t>
      </w:r>
    </w:p>
    <w:p>
      <w:pPr>
        <w:pStyle w:val="ListParagraph"/>
        <w:numPr>
          <w:ilvl w:val="0"/>
          <w:numId w:val="2"/>
        </w:numPr>
        <w:spacing w:before="60" w:after="60"/>
      </w:pPr>
      <w:r>
        <w:rPr>
          <w:rFonts w:ascii="Arial" w:cs="Arial" w:eastAsia="Arial" w:hAnsi="Arial"/>
          <w:b/>
          <w:bCs/>
          <w:sz w:val="22"/>
          <w:szCs w:val="22"/>
        </w:rPr>
        <w:t xml:space="preserve">Efficiency: </w:t>
      </w:r>
      <w:r>
        <w:rPr>
          <w:rFonts w:ascii="Arial" w:cs="Arial" w:eastAsia="Arial" w:hAnsi="Arial"/>
          <w:sz w:val="22"/>
          <w:szCs w:val="22"/>
        </w:rPr>
        <w:t xml:space="preserve">minimise computational footprint and power consumption</w:t>
      </w:r>
    </w:p>
    <w:p>
      <w:pPr>
        <w:pStyle w:val="ListParagraph"/>
        <w:numPr>
          <w:ilvl w:val="0"/>
          <w:numId w:val="2"/>
        </w:numPr>
        <w:spacing w:before="60" w:after="60"/>
      </w:pPr>
      <w:r>
        <w:rPr>
          <w:rFonts w:ascii="Arial" w:cs="Arial" w:eastAsia="Arial" w:hAnsi="Arial"/>
          <w:b/>
          <w:bCs/>
          <w:sz w:val="22"/>
          <w:szCs w:val="22"/>
        </w:rPr>
        <w:t xml:space="preserve">Reliability: </w:t>
      </w:r>
      <w:r>
        <w:rPr>
          <w:rFonts w:ascii="Arial" w:cs="Arial" w:eastAsia="Arial" w:hAnsi="Arial"/>
          <w:sz w:val="22"/>
          <w:szCs w:val="22"/>
        </w:rPr>
        <w:t xml:space="preserve">maintain low false positive rates in realistic deployment scenarios</w:t>
      </w:r>
    </w:p>
    <w:p>
      <w:pPr>
        <w:pStyle w:val="ListParagraph"/>
        <w:numPr>
          <w:ilvl w:val="0"/>
          <w:numId w:val="2"/>
        </w:numPr>
        <w:spacing w:before="60" w:after="60"/>
      </w:pPr>
      <w:r>
        <w:rPr>
          <w:rFonts w:ascii="Arial" w:cs="Arial" w:eastAsia="Arial" w:hAnsi="Arial"/>
          <w:b/>
          <w:bCs/>
          <w:sz w:val="22"/>
          <w:szCs w:val="22"/>
        </w:rPr>
        <w:t xml:space="preserve">Scalability: </w:t>
      </w:r>
      <w:r>
        <w:rPr>
          <w:rFonts w:ascii="Arial" w:cs="Arial" w:eastAsia="Arial" w:hAnsi="Arial"/>
          <w:sz w:val="22"/>
          <w:szCs w:val="22"/>
        </w:rPr>
        <w:t xml:space="preserve">support deployment across both indoor and semi-outdoor environments</w:t>
      </w:r>
    </w:p>
    <w:p>
      <w:pPr>
        <w:pStyle w:val="ListParagraph"/>
        <w:numPr>
          <w:ilvl w:val="0"/>
          <w:numId w:val="2"/>
        </w:numPr>
        <w:spacing w:before="60" w:after="60"/>
      </w:pPr>
      <w:r>
        <w:rPr>
          <w:rFonts w:ascii="Arial" w:cs="Arial" w:eastAsia="Arial" w:hAnsi="Arial"/>
          <w:b/>
          <w:bCs/>
          <w:sz w:val="22"/>
          <w:szCs w:val="22"/>
        </w:rPr>
        <w:t xml:space="preserve">Maintainability: </w:t>
      </w:r>
      <w:r>
        <w:rPr>
          <w:rFonts w:ascii="Arial" w:cs="Arial" w:eastAsia="Arial" w:hAnsi="Arial"/>
          <w:sz w:val="22"/>
          <w:szCs w:val="22"/>
        </w:rPr>
        <w:t xml:space="preserve">enable configuration changes without system redeployment</w:t>
      </w:r>
    </w:p>
    <w:p>
      <w:pPr>
        <w:pBdr>
          <w:bottom w:val="single" w:color="2E5F8A" w:sz="4" w:space="1"/>
        </w:pBdr>
        <w:spacing w:before="200" w:after="200"/>
      </w:pPr>
      <w:r>
        <w:t xml:space="preserve"/>
      </w:r>
    </w:p>
    <w:p>
      <w:pPr>
        <w:pStyle w:val="Heading1"/>
        <w:spacing w:before="400" w:after="180"/>
      </w:pPr>
      <w:r>
        <w:rPr>
          <w:rFonts w:ascii="Arial" w:cs="Arial" w:eastAsia="Arial" w:hAnsi="Arial"/>
          <w:b/>
          <w:bCs/>
          <w:sz w:val="28"/>
          <w:szCs w:val="28"/>
        </w:rPr>
        <w:t xml:space="preserve">4. Gap Analysis</w:t>
      </w:r>
    </w:p>
    <w:p>
      <w:pPr>
        <w:spacing w:before="80" w:after="80"/>
        <w:jc w:val="both"/>
      </w:pPr>
      <w:r>
        <w:rPr>
          <w:rFonts w:ascii="Arial" w:cs="Arial" w:eastAsia="Arial" w:hAnsi="Arial"/>
          <w:sz w:val="22"/>
          <w:szCs w:val="22"/>
        </w:rPr>
        <w:t xml:space="preserve">A comprehensive review of the existing literature reveals several critical limitations in current surveillance systems. The table below summarises the key gaps identified across five literature areas: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2E5F8A" w:sz="1"/>
              <w:left w:val="single" w:color="2E5F8A" w:sz="1"/>
              <w:bottom w:val="single" w:color="2E5F8A" w:sz="1"/>
              <w:right w:val="single" w:color="2E5F8A" w:sz="1"/>
            </w:tcBorders>
            <w:shd w:fill="1B3F6B" w:val="clear"/>
            <w:tcMar>
              <w:top w:type="dxa" w:w="100"/>
              <w:left w:type="dxa" w:w="140"/>
              <w:bottom w:type="dxa" w:w="100"/>
              <w:right w:type="dxa" w:w="140"/>
            </w:tcMar>
          </w:tcPr>
          <w:p>
            <w:r>
              <w:rPr>
                <w:rFonts w:ascii="Arial" w:cs="Arial" w:eastAsia="Arial" w:hAnsi="Arial"/>
                <w:b/>
                <w:bCs/>
                <w:color w:val="FFFFFF"/>
                <w:sz w:val="22"/>
                <w:szCs w:val="22"/>
              </w:rPr>
              <w:t xml:space="preserve">Literature Area</w:t>
            </w:r>
          </w:p>
        </w:tc>
        <w:tc>
          <w:tcPr>
            <w:tcW w:type="dxa" w:w="5160"/>
            <w:tcBorders>
              <w:top w:val="single" w:color="2E5F8A" w:sz="1"/>
              <w:left w:val="single" w:color="2E5F8A" w:sz="1"/>
              <w:bottom w:val="single" w:color="2E5F8A" w:sz="1"/>
              <w:right w:val="single" w:color="2E5F8A" w:sz="1"/>
            </w:tcBorders>
            <w:shd w:fill="1B3F6B" w:val="clear"/>
            <w:tcMar>
              <w:top w:type="dxa" w:w="100"/>
              <w:left w:type="dxa" w:w="140"/>
              <w:bottom w:type="dxa" w:w="100"/>
              <w:right w:type="dxa" w:w="140"/>
            </w:tcMar>
          </w:tcPr>
          <w:p>
            <w:r>
              <w:rPr>
                <w:rFonts w:ascii="Arial" w:cs="Arial" w:eastAsia="Arial" w:hAnsi="Arial"/>
                <w:b/>
                <w:bCs/>
                <w:color w:val="FFFFFF"/>
                <w:sz w:val="22"/>
                <w:szCs w:val="22"/>
              </w:rPr>
              <w:t xml:space="preserve">Key Limitation</w:t>
            </w:r>
          </w:p>
        </w:tc>
      </w:tr>
      <w:tr>
        <w:tc>
          <w:tcPr>
            <w:tcW w:type="dxa" w:w="4200"/>
            <w:tcBorders>
              <w:top w:val="single" w:color="CCCCCC" w:sz="1"/>
              <w:left w:val="single" w:color="CCCCCC" w:sz="1"/>
              <w:bottom w:val="single" w:color="CCCCCC" w:sz="1"/>
              <w:right w:val="single" w:color="CCCCCC" w:sz="1"/>
            </w:tcBorders>
            <w:shd w:fill="F0F6FC" w:val="clear"/>
            <w:tcMar>
              <w:top w:type="dxa" w:w="100"/>
              <w:left w:type="dxa" w:w="140"/>
              <w:bottom w:type="dxa" w:w="100"/>
              <w:right w:type="dxa" w:w="140"/>
            </w:tcMar>
          </w:tcPr>
          <w:p>
            <w:r>
              <w:rPr>
                <w:rFonts w:ascii="Arial" w:cs="Arial" w:eastAsia="Arial" w:hAnsi="Arial"/>
                <w:b/>
                <w:bCs/>
                <w:sz w:val="22"/>
                <w:szCs w:val="22"/>
              </w:rPr>
              <w:t xml:space="preserve">Low-light detection surveys (Ghari et al., 2024; Li et al., 2021)</w:t>
            </w:r>
          </w:p>
        </w:tc>
        <w:tc>
          <w:tcPr>
            <w:tcW w:type="dxa" w:w="5160"/>
            <w:tcBorders>
              <w:top w:val="single" w:color="CCCCCC" w:sz="1"/>
              <w:left w:val="single" w:color="CCCCCC" w:sz="1"/>
              <w:bottom w:val="single" w:color="CCCCCC" w:sz="1"/>
              <w:right w:val="single" w:color="CCCCCC" w:sz="1"/>
            </w:tcBorders>
            <w:shd w:fill="F0F6FC" w:val="clear"/>
            <w:tcMar>
              <w:top w:type="dxa" w:w="100"/>
              <w:left w:type="dxa" w:w="140"/>
              <w:bottom w:type="dxa" w:w="100"/>
              <w:right w:type="dxa" w:w="140"/>
            </w:tcMar>
          </w:tcPr>
          <w:p>
            <w:pPr>
              <w:jc w:val="both"/>
            </w:pPr>
            <w:r>
              <w:rPr>
                <w:rFonts w:ascii="Arial" w:cs="Arial" w:eastAsia="Arial" w:hAnsi="Arial"/>
                <w:sz w:val="22"/>
                <w:szCs w:val="22"/>
              </w:rPr>
              <w:t xml:space="preserve">Focus primarily on detection accuracy metrics without addressing multi-indicator behavioural reasoning</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2"/>
                <w:szCs w:val="22"/>
              </w:rPr>
              <w:t xml:space="preserve">Edge anomaly systems (Ali et al., 2024)</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both"/>
            </w:pPr>
            <w:r>
              <w:rPr>
                <w:rFonts w:ascii="Arial" w:cs="Arial" w:eastAsia="Arial" w:hAnsi="Arial"/>
                <w:sz w:val="22"/>
                <w:szCs w:val="22"/>
              </w:rPr>
              <w:t xml:space="preserve">Often implement single-indicator detection or lack modular design for flexible deployment</w:t>
            </w:r>
          </w:p>
        </w:tc>
      </w:tr>
      <w:tr>
        <w:tc>
          <w:tcPr>
            <w:tcW w:type="dxa" w:w="4200"/>
            <w:tcBorders>
              <w:top w:val="single" w:color="CCCCCC" w:sz="1"/>
              <w:left w:val="single" w:color="CCCCCC" w:sz="1"/>
              <w:bottom w:val="single" w:color="CCCCCC" w:sz="1"/>
              <w:right w:val="single" w:color="CCCCCC" w:sz="1"/>
            </w:tcBorders>
            <w:shd w:fill="F0F6FC" w:val="clear"/>
            <w:tcMar>
              <w:top w:type="dxa" w:w="100"/>
              <w:left w:type="dxa" w:w="140"/>
              <w:bottom w:type="dxa" w:w="100"/>
              <w:right w:type="dxa" w:w="140"/>
            </w:tcMar>
          </w:tcPr>
          <w:p>
            <w:r>
              <w:rPr>
                <w:rFonts w:ascii="Arial" w:cs="Arial" w:eastAsia="Arial" w:hAnsi="Arial"/>
                <w:b/>
                <w:bCs/>
                <w:sz w:val="22"/>
                <w:szCs w:val="22"/>
              </w:rPr>
              <w:t xml:space="preserve">Face detection in degraded conditions (Zhou et al., 2018)</w:t>
            </w:r>
          </w:p>
        </w:tc>
        <w:tc>
          <w:tcPr>
            <w:tcW w:type="dxa" w:w="5160"/>
            <w:tcBorders>
              <w:top w:val="single" w:color="CCCCCC" w:sz="1"/>
              <w:left w:val="single" w:color="CCCCCC" w:sz="1"/>
              <w:bottom w:val="single" w:color="CCCCCC" w:sz="1"/>
              <w:right w:val="single" w:color="CCCCCC" w:sz="1"/>
            </w:tcBorders>
            <w:shd w:fill="F0F6FC" w:val="clear"/>
            <w:tcMar>
              <w:top w:type="dxa" w:w="100"/>
              <w:left w:type="dxa" w:w="140"/>
              <w:bottom w:type="dxa" w:w="100"/>
              <w:right w:type="dxa" w:w="140"/>
            </w:tcMar>
          </w:tcPr>
          <w:p>
            <w:pPr>
              <w:jc w:val="both"/>
            </w:pPr>
            <w:r>
              <w:rPr>
                <w:rFonts w:ascii="Arial" w:cs="Arial" w:eastAsia="Arial" w:hAnsi="Arial"/>
                <w:sz w:val="22"/>
                <w:szCs w:val="22"/>
              </w:rPr>
              <w:t xml:space="preserve">Raise significant privacy concerns and demonstrate poor robustness under low-light conditions</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2"/>
                <w:szCs w:val="22"/>
              </w:rPr>
              <w:t xml:space="preserve">Pose/skeleton-based behavioural systems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both"/>
            </w:pPr>
            <w:r>
              <w:rPr>
                <w:rFonts w:ascii="Arial" w:cs="Arial" w:eastAsia="Arial" w:hAnsi="Arial"/>
                <w:sz w:val="22"/>
                <w:szCs w:val="22"/>
              </w:rPr>
              <w:t xml:space="preserve">Require computationally expensive processing unsuitable for edge devices</w:t>
            </w:r>
          </w:p>
        </w:tc>
      </w:tr>
      <w:tr>
        <w:tc>
          <w:tcPr>
            <w:tcW w:type="dxa" w:w="4200"/>
            <w:tcBorders>
              <w:top w:val="single" w:color="CCCCCC" w:sz="1"/>
              <w:left w:val="single" w:color="CCCCCC" w:sz="1"/>
              <w:bottom w:val="single" w:color="CCCCCC" w:sz="1"/>
              <w:right w:val="single" w:color="CCCCCC" w:sz="1"/>
            </w:tcBorders>
            <w:shd w:fill="F0F6FC" w:val="clear"/>
            <w:tcMar>
              <w:top w:type="dxa" w:w="100"/>
              <w:left w:type="dxa" w:w="140"/>
              <w:bottom w:type="dxa" w:w="100"/>
              <w:right w:type="dxa" w:w="140"/>
            </w:tcMar>
          </w:tcPr>
          <w:p>
            <w:r>
              <w:rPr>
                <w:rFonts w:ascii="Arial" w:cs="Arial" w:eastAsia="Arial" w:hAnsi="Arial"/>
                <w:b/>
                <w:bCs/>
                <w:sz w:val="22"/>
                <w:szCs w:val="22"/>
              </w:rPr>
              <w:t xml:space="preserve">Crowd analysis literature</w:t>
            </w:r>
          </w:p>
        </w:tc>
        <w:tc>
          <w:tcPr>
            <w:tcW w:type="dxa" w:w="5160"/>
            <w:tcBorders>
              <w:top w:val="single" w:color="CCCCCC" w:sz="1"/>
              <w:left w:val="single" w:color="CCCCCC" w:sz="1"/>
              <w:bottom w:val="single" w:color="CCCCCC" w:sz="1"/>
              <w:right w:val="single" w:color="CCCCCC" w:sz="1"/>
            </w:tcBorders>
            <w:shd w:fill="F0F6FC" w:val="clear"/>
            <w:tcMar>
              <w:top w:type="dxa" w:w="100"/>
              <w:left w:type="dxa" w:w="140"/>
              <w:bottom w:type="dxa" w:w="100"/>
              <w:right w:type="dxa" w:w="140"/>
            </w:tcMar>
          </w:tcPr>
          <w:p>
            <w:pPr>
              <w:jc w:val="both"/>
            </w:pPr>
            <w:r>
              <w:rPr>
                <w:rFonts w:ascii="Arial" w:cs="Arial" w:eastAsia="Arial" w:hAnsi="Arial"/>
                <w:sz w:val="22"/>
                <w:szCs w:val="22"/>
              </w:rPr>
              <w:t xml:space="preserve">Rarely integrated into modular real-time systems with configurable indicators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8A" w:sz="1"/>
              <w:left w:val="single" w:color="2E5F8A" w:sz="1"/>
              <w:bottom w:val="single" w:color="2E5F8A" w:sz="1"/>
              <w:right w:val="single" w:color="2E5F8A" w:sz="1"/>
            </w:tcBorders>
            <w:shd w:fill="EBF3FB" w:val="clear"/>
            <w:tcMar>
              <w:top w:type="dxa" w:w="140"/>
              <w:left w:type="dxa" w:w="220"/>
              <w:bottom w:type="dxa" w:w="140"/>
              <w:right w:type="dxa" w:w="220"/>
            </w:tcMar>
          </w:tcPr>
          <w:p>
            <w:pPr>
              <w:spacing w:before="60" w:after="60"/>
              <w:jc w:val="both"/>
            </w:pPr>
            <w:r>
              <w:rPr>
                <w:rFonts w:ascii="Arial" w:cs="Arial" w:eastAsia="Arial" w:hAnsi="Arial"/>
                <w:b/>
                <w:bCs/>
                <w:i w:val="false"/>
                <w:iCs w:val="false"/>
                <w:sz w:val="22"/>
                <w:szCs w:val="22"/>
              </w:rPr>
              <w:t xml:space="preserve">Identified Research Gap</w:t>
            </w:r>
          </w:p>
          <w:p>
            <w:pPr>
              <w:spacing w:before="60" w:after="60"/>
              <w:jc w:val="both"/>
            </w:pPr>
            <w:r>
              <w:rPr>
                <w:rFonts w:ascii="Arial" w:cs="Arial" w:eastAsia="Arial" w:hAnsi="Arial"/>
                <w:b w:val="false"/>
                <w:bCs w:val="false"/>
                <w:i/>
                <w:iCs/>
                <w:sz w:val="22"/>
                <w:szCs w:val="22"/>
              </w:rPr>
              <w:t xml:space="preserve">There is limited research on modular, multi-indicator behavioural anomaly detection systems designed specifically for edge deployment in semi-controlled academic environments with power-aware operation.</w:t>
            </w:r>
          </w:p>
        </w:tc>
      </w:tr>
    </w:tbl>
    <w:p>
      <w:pPr>
        <w:spacing w:before="40" w:after="40"/>
      </w:pPr>
      <w:r>
        <w:t xml:space="preserve"/>
      </w:r>
    </w:p>
    <w:p>
      <w:pPr>
        <w:spacing w:before="80" w:after="80"/>
        <w:jc w:val="both"/>
      </w:pPr>
      <w:r>
        <w:rPr>
          <w:rFonts w:ascii="Arial" w:cs="Arial" w:eastAsia="Arial" w:hAnsi="Arial"/>
          <w:sz w:val="22"/>
          <w:szCs w:val="22"/>
        </w:rPr>
        <w:t xml:space="preserve">This gap is particularly significant for four compounding reasons. Academic environments require privacy-preserving solutions that avoid identity-based recognition. Resource constraints demand edge-optimised architectures that cannot rely on cloud offloading. The varied nature of academic spaces necessitates configurable, modular indicator systems that can be adjusted to scenario. And practical deployment requires power-efficient operation that does not sustain continuous full-pipeline inference.</w:t>
      </w:r>
    </w:p>
    <w:p>
      <w:pPr>
        <w:spacing w:before="40" w:after="40"/>
      </w:pPr>
      <w:r>
        <w:t xml:space="preserve"/>
      </w:r>
    </w:p>
    <w:p>
      <w:pPr>
        <w:pStyle w:val="Heading2"/>
        <w:spacing w:before="260" w:after="120"/>
      </w:pPr>
      <w:r>
        <w:rPr>
          <w:rFonts w:ascii="Arial" w:cs="Arial" w:eastAsia="Arial" w:hAnsi="Arial"/>
          <w:b/>
          <w:bCs/>
          <w:sz w:val="24"/>
          <w:szCs w:val="24"/>
        </w:rPr>
        <w:t xml:space="preserve">4.1 Gap-to-Method Mapping</w:t>
      </w:r>
    </w:p>
    <w:p>
      <w:pPr>
        <w:spacing w:before="80" w:after="80"/>
        <w:jc w:val="both"/>
      </w:pPr>
      <w:r>
        <w:rPr>
          <w:rFonts w:ascii="Arial" w:cs="Arial" w:eastAsia="Arial" w:hAnsi="Arial"/>
          <w:sz w:val="22"/>
          <w:szCs w:val="22"/>
        </w:rPr>
        <w:t xml:space="preserve">The following table maps each identified gap directly to the design decision it motivates in this project. This ensures that every architectural and methodological choice is traceable to a specific evidence-based justification: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5F8A" w:sz="1"/>
              <w:left w:val="single" w:color="2E5F8A" w:sz="1"/>
              <w:bottom w:val="single" w:color="2E5F8A" w:sz="1"/>
              <w:right w:val="single" w:color="2E5F8A" w:sz="1"/>
            </w:tcBorders>
            <w:shd w:fill="2E5F8A" w:val="clear"/>
            <w:tcMar>
              <w:top w:type="dxa" w:w="100"/>
              <w:left w:type="dxa" w:w="140"/>
              <w:bottom w:type="dxa" w:w="100"/>
              <w:right w:type="dxa" w:w="140"/>
            </w:tcMar>
          </w:tcPr>
          <w:p>
            <w:r>
              <w:rPr>
                <w:rFonts w:ascii="Arial" w:cs="Arial" w:eastAsia="Arial" w:hAnsi="Arial"/>
                <w:b/>
                <w:bCs/>
                <w:color w:val="FFFFFF"/>
                <w:sz w:val="22"/>
                <w:szCs w:val="22"/>
              </w:rPr>
              <w:t xml:space="preserve">Identified Gap</w:t>
            </w:r>
          </w:p>
        </w:tc>
        <w:tc>
          <w:tcPr>
            <w:tcW w:type="dxa" w:w="4680"/>
            <w:tcBorders>
              <w:top w:val="single" w:color="2E5F8A" w:sz="1"/>
              <w:left w:val="single" w:color="2E5F8A" w:sz="1"/>
              <w:bottom w:val="single" w:color="2E5F8A" w:sz="1"/>
              <w:right w:val="single" w:color="2E5F8A" w:sz="1"/>
            </w:tcBorders>
            <w:shd w:fill="2E5F8A" w:val="clear"/>
            <w:tcMar>
              <w:top w:type="dxa" w:w="100"/>
              <w:left w:type="dxa" w:w="140"/>
              <w:bottom w:type="dxa" w:w="100"/>
              <w:right w:type="dxa" w:w="140"/>
            </w:tcMar>
          </w:tcPr>
          <w:p>
            <w:r>
              <w:rPr>
                <w:rFonts w:ascii="Arial" w:cs="Arial" w:eastAsia="Arial" w:hAnsi="Arial"/>
                <w:b/>
                <w:bCs/>
                <w:color w:val="FFFFFF"/>
                <w:sz w:val="22"/>
                <w:szCs w:val="22"/>
              </w:rPr>
              <w:t xml:space="preserve">Design Decision</w:t>
            </w:r>
          </w:p>
        </w:tc>
      </w:tr>
      <w:tr>
        <w:tc>
          <w:tcPr>
            <w:tcW w:type="dxa" w:w="4680"/>
            <w:tcBorders>
              <w:top w:val="single" w:color="CCCCCC" w:sz="1"/>
              <w:left w:val="single" w:color="CCCCCC" w:sz="1"/>
              <w:bottom w:val="single" w:color="CCCCCC" w:sz="1"/>
              <w:right w:val="single" w:color="CCCCCC" w:sz="1"/>
            </w:tcBorders>
            <w:shd w:fill="F0F6FC" w:val="clear"/>
            <w:tcMar>
              <w:top w:type="dxa" w:w="100"/>
              <w:left w:type="dxa" w:w="140"/>
              <w:bottom w:type="dxa" w:w="100"/>
              <w:right w:type="dxa" w:w="140"/>
            </w:tcMar>
          </w:tcPr>
          <w:p>
            <w:pPr>
              <w:jc w:val="both"/>
            </w:pPr>
            <w:r>
              <w:rPr>
                <w:rFonts w:ascii="Arial" w:cs="Arial" w:eastAsia="Arial" w:hAnsi="Arial"/>
                <w:b/>
                <w:bCs/>
                <w:sz w:val="22"/>
                <w:szCs w:val="22"/>
              </w:rPr>
              <w:t xml:space="preserve">Single-indicator edge systems lack multi-indicator reasoning (Ali et al., 2024)</w:t>
            </w:r>
          </w:p>
        </w:tc>
        <w:tc>
          <w:tcPr>
            <w:tcW w:type="dxa" w:w="4680"/>
            <w:tcBorders>
              <w:top w:val="single" w:color="CCCCCC" w:sz="1"/>
              <w:left w:val="single" w:color="CCCCCC" w:sz="1"/>
              <w:bottom w:val="single" w:color="CCCCCC" w:sz="1"/>
              <w:right w:val="single" w:color="CCCCCC" w:sz="1"/>
            </w:tcBorders>
            <w:shd w:fill="F0F6FC" w:val="clear"/>
            <w:tcMar>
              <w:top w:type="dxa" w:w="100"/>
              <w:left w:type="dxa" w:w="140"/>
              <w:bottom w:type="dxa" w:w="100"/>
              <w:right w:type="dxa" w:w="140"/>
            </w:tcMar>
          </w:tcPr>
          <w:p>
            <w:pPr>
              <w:jc w:val="both"/>
            </w:pPr>
            <w:r>
              <w:rPr>
                <w:rFonts w:ascii="Arial" w:cs="Arial" w:eastAsia="Arial" w:hAnsi="Arial"/>
                <w:b w:val="false"/>
                <w:bCs w:val="false"/>
                <w:sz w:val="22"/>
                <w:szCs w:val="22"/>
              </w:rPr>
              <w:t xml:space="preserve">Modular multi-indicator behavioural engine with four independent, combinable indicators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both"/>
            </w:pPr>
            <w:r>
              <w:rPr>
                <w:rFonts w:ascii="Arial" w:cs="Arial" w:eastAsia="Arial" w:hAnsi="Arial"/>
                <w:b/>
                <w:bCs/>
                <w:sz w:val="22"/>
                <w:szCs w:val="22"/>
              </w:rPr>
              <w:t xml:space="preserve">Skeleton/pose-based systems are computationally prohibitive for edge deployment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both"/>
            </w:pPr>
            <w:r>
              <w:rPr>
                <w:rFonts w:ascii="Arial" w:cs="Arial" w:eastAsia="Arial" w:hAnsi="Arial"/>
                <w:b w:val="false"/>
                <w:bCs w:val="false"/>
                <w:sz w:val="22"/>
                <w:szCs w:val="22"/>
              </w:rPr>
              <w:t xml:space="preserve">Rule-based, trajectory-derived indicator logic requiring no skeleton estimation</w:t>
            </w:r>
          </w:p>
        </w:tc>
      </w:tr>
      <w:tr>
        <w:tc>
          <w:tcPr>
            <w:tcW w:type="dxa" w:w="4680"/>
            <w:tcBorders>
              <w:top w:val="single" w:color="CCCCCC" w:sz="1"/>
              <w:left w:val="single" w:color="CCCCCC" w:sz="1"/>
              <w:bottom w:val="single" w:color="CCCCCC" w:sz="1"/>
              <w:right w:val="single" w:color="CCCCCC" w:sz="1"/>
            </w:tcBorders>
            <w:shd w:fill="F0F6FC" w:val="clear"/>
            <w:tcMar>
              <w:top w:type="dxa" w:w="100"/>
              <w:left w:type="dxa" w:w="140"/>
              <w:bottom w:type="dxa" w:w="100"/>
              <w:right w:type="dxa" w:w="140"/>
            </w:tcMar>
          </w:tcPr>
          <w:p>
            <w:pPr>
              <w:jc w:val="both"/>
            </w:pPr>
            <w:r>
              <w:rPr>
                <w:rFonts w:ascii="Arial" w:cs="Arial" w:eastAsia="Arial" w:hAnsi="Arial"/>
                <w:b/>
                <w:bCs/>
                <w:sz w:val="22"/>
                <w:szCs w:val="22"/>
              </w:rPr>
              <w:t xml:space="preserve">Face detection approaches raise privacy concerns and degrade under low-light (Zhou et al., 2018)</w:t>
            </w:r>
          </w:p>
        </w:tc>
        <w:tc>
          <w:tcPr>
            <w:tcW w:type="dxa" w:w="4680"/>
            <w:tcBorders>
              <w:top w:val="single" w:color="CCCCCC" w:sz="1"/>
              <w:left w:val="single" w:color="CCCCCC" w:sz="1"/>
              <w:bottom w:val="single" w:color="CCCCCC" w:sz="1"/>
              <w:right w:val="single" w:color="CCCCCC" w:sz="1"/>
            </w:tcBorders>
            <w:shd w:fill="F0F6FC" w:val="clear"/>
            <w:tcMar>
              <w:top w:type="dxa" w:w="100"/>
              <w:left w:type="dxa" w:w="140"/>
              <w:bottom w:type="dxa" w:w="100"/>
              <w:right w:type="dxa" w:w="140"/>
            </w:tcMar>
          </w:tcPr>
          <w:p>
            <w:pPr>
              <w:jc w:val="both"/>
            </w:pPr>
            <w:r>
              <w:rPr>
                <w:rFonts w:ascii="Arial" w:cs="Arial" w:eastAsia="Arial" w:hAnsi="Arial"/>
                <w:b w:val="false"/>
                <w:bCs w:val="false"/>
                <w:sz w:val="22"/>
                <w:szCs w:val="22"/>
              </w:rPr>
              <w:t xml:space="preserve">Identity-free, bounding-box-only detection philosophy; no facial features used at any stage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both"/>
            </w:pPr>
            <w:r>
              <w:rPr>
                <w:rFonts w:ascii="Arial" w:cs="Arial" w:eastAsia="Arial" w:hAnsi="Arial"/>
                <w:b/>
                <w:bCs/>
                <w:sz w:val="22"/>
                <w:szCs w:val="22"/>
              </w:rPr>
              <w:t xml:space="preserve">Low-light detection surveys do not address runtime enhancement overhead (Ghari et al., 2024)</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both"/>
            </w:pPr>
            <w:r>
              <w:rPr>
                <w:rFonts w:ascii="Arial" w:cs="Arial" w:eastAsia="Arial" w:hAnsi="Arial"/>
                <w:b w:val="false"/>
                <w:bCs w:val="false"/>
                <w:sz w:val="22"/>
                <w:szCs w:val="22"/>
              </w:rPr>
              <w:t xml:space="preserve">Robustness achieved through training diversity and augmentation, not runtime preprocessing pipelines</w:t>
            </w:r>
          </w:p>
        </w:tc>
      </w:tr>
      <w:tr>
        <w:tc>
          <w:tcPr>
            <w:tcW w:type="dxa" w:w="4680"/>
            <w:tcBorders>
              <w:top w:val="single" w:color="CCCCCC" w:sz="1"/>
              <w:left w:val="single" w:color="CCCCCC" w:sz="1"/>
              <w:bottom w:val="single" w:color="CCCCCC" w:sz="1"/>
              <w:right w:val="single" w:color="CCCCCC" w:sz="1"/>
            </w:tcBorders>
            <w:shd w:fill="F0F6FC" w:val="clear"/>
            <w:tcMar>
              <w:top w:type="dxa" w:w="100"/>
              <w:left w:type="dxa" w:w="140"/>
              <w:bottom w:type="dxa" w:w="100"/>
              <w:right w:type="dxa" w:w="140"/>
            </w:tcMar>
          </w:tcPr>
          <w:p>
            <w:pPr>
              <w:jc w:val="both"/>
            </w:pPr>
            <w:r>
              <w:rPr>
                <w:rFonts w:ascii="Arial" w:cs="Arial" w:eastAsia="Arial" w:hAnsi="Arial"/>
                <w:b/>
                <w:bCs/>
                <w:sz w:val="22"/>
                <w:szCs w:val="22"/>
              </w:rPr>
              <w:t xml:space="preserve">Crowd analysis rarely integrated into modular, real-time, configurable systems</w:t>
            </w:r>
          </w:p>
        </w:tc>
        <w:tc>
          <w:tcPr>
            <w:tcW w:type="dxa" w:w="4680"/>
            <w:tcBorders>
              <w:top w:val="single" w:color="CCCCCC" w:sz="1"/>
              <w:left w:val="single" w:color="CCCCCC" w:sz="1"/>
              <w:bottom w:val="single" w:color="CCCCCC" w:sz="1"/>
              <w:right w:val="single" w:color="CCCCCC" w:sz="1"/>
            </w:tcBorders>
            <w:shd w:fill="F0F6FC" w:val="clear"/>
            <w:tcMar>
              <w:top w:type="dxa" w:w="100"/>
              <w:left w:type="dxa" w:w="140"/>
              <w:bottom w:type="dxa" w:w="100"/>
              <w:right w:type="dxa" w:w="140"/>
            </w:tcMar>
          </w:tcPr>
          <w:p>
            <w:pPr>
              <w:jc w:val="both"/>
            </w:pPr>
            <w:r>
              <w:rPr>
                <w:rFonts w:ascii="Arial" w:cs="Arial" w:eastAsia="Arial" w:hAnsi="Arial"/>
                <w:b w:val="false"/>
                <w:bCs w:val="false"/>
                <w:sz w:val="22"/>
                <w:szCs w:val="22"/>
              </w:rPr>
              <w:t xml:space="preserve">Crowd density monitoring implemented as a native, configurable indicator module in the unified pipeline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both"/>
            </w:pPr>
            <w:r>
              <w:rPr>
                <w:rFonts w:ascii="Arial" w:cs="Arial" w:eastAsia="Arial" w:hAnsi="Arial"/>
                <w:b/>
                <w:bCs/>
                <w:sz w:val="22"/>
                <w:szCs w:val="22"/>
              </w:rPr>
              <w:t xml:space="preserve">No surveyed system combines multi-indicator reasoning with power-aware, tiered operation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both"/>
            </w:pPr>
            <w:r>
              <w:rPr>
                <w:rFonts w:ascii="Arial" w:cs="Arial" w:eastAsia="Arial" w:hAnsi="Arial"/>
                <w:b w:val="false"/>
                <w:bCs w:val="false"/>
                <w:sz w:val="22"/>
                <w:szCs w:val="22"/>
              </w:rPr>
              <w:t xml:space="preserve">Two-tier power design: lightweight motion monitor continuously active; full pipeline triggered on activity</w:t>
            </w:r>
          </w:p>
        </w:tc>
      </w:tr>
    </w:tbl>
    <w:p>
      <w:pPr>
        <w:pBdr>
          <w:bottom w:val="single" w:color="2E5F8A" w:sz="4" w:space="1"/>
        </w:pBdr>
        <w:spacing w:before="200" w:after="200"/>
      </w:pPr>
      <w:r>
        <w:t xml:space="preserve"/>
      </w:r>
    </w:p>
    <w:p>
      <w:pPr>
        <w:pStyle w:val="Heading1"/>
        <w:spacing w:before="400" w:after="180"/>
      </w:pPr>
      <w:r>
        <w:rPr>
          <w:rFonts w:ascii="Arial" w:cs="Arial" w:eastAsia="Arial" w:hAnsi="Arial"/>
          <w:b/>
          <w:bCs/>
          <w:sz w:val="28"/>
          <w:szCs w:val="28"/>
        </w:rPr>
        <w:t xml:space="preserve">5. Proposed System Architecture</w:t>
      </w:r>
    </w:p>
    <w:p>
      <w:pPr>
        <w:pStyle w:val="Heading2"/>
        <w:spacing w:before="260" w:after="120"/>
      </w:pPr>
      <w:r>
        <w:rPr>
          <w:rFonts w:ascii="Arial" w:cs="Arial" w:eastAsia="Arial" w:hAnsi="Arial"/>
          <w:b/>
          <w:bCs/>
          <w:sz w:val="24"/>
          <w:szCs w:val="24"/>
        </w:rPr>
        <w:t xml:space="preserve">5.1 High-Level Process Flow</w:t>
      </w:r>
    </w:p>
    <w:p>
      <w:pPr>
        <w:spacing w:before="80" w:after="80"/>
        <w:jc w:val="both"/>
      </w:pPr>
      <w:r>
        <w:rPr>
          <w:rFonts w:ascii="Arial" w:cs="Arial" w:eastAsia="Arial" w:hAnsi="Arial"/>
          <w:sz w:val="22"/>
          <w:szCs w:val="22"/>
        </w:rPr>
        <w:t xml:space="preserve">The system follows a structured pipeline from camera input to alert generation. The pipeline is designed around the edge-first constraint: all inference is performed locally on the edge device, with network transmission occurring only during conditional evidence escalation events. This architecture is inspired by detection robustness studies (Ghari et al., 2024) and edge optimisation principles (Gholami et al., 2021).</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8A" w:sz="1"/>
              <w:left w:val="single" w:color="2E5F8A" w:sz="1"/>
              <w:bottom w:val="single" w:color="2E5F8A" w:sz="1"/>
              <w:right w:val="single" w:color="2E5F8A" w:sz="1"/>
            </w:tcBorders>
            <w:shd w:fill="EBF3FB" w:val="clear"/>
            <w:tcMar>
              <w:top w:type="dxa" w:w="140"/>
              <w:left w:type="dxa" w:w="220"/>
              <w:bottom w:type="dxa" w:w="140"/>
              <w:right w:type="dxa" w:w="220"/>
            </w:tcMar>
          </w:tcPr>
          <w:p>
            <w:pPr>
              <w:spacing w:before="60" w:after="60"/>
              <w:jc w:val="both"/>
            </w:pPr>
            <w:r>
              <w:rPr>
                <w:rFonts w:ascii="Arial" w:cs="Arial" w:eastAsia="Arial" w:hAnsi="Arial"/>
                <w:b/>
                <w:bCs/>
                <w:i w:val="false"/>
                <w:iCs w:val="false"/>
                <w:sz w:val="22"/>
                <w:szCs w:val="22"/>
              </w:rPr>
              <w:t xml:space="preserve">Architecture Diagram Note</w:t>
            </w:r>
          </w:p>
          <w:p>
            <w:pPr>
              <w:spacing w:before="60" w:after="60"/>
              <w:jc w:val="both"/>
            </w:pPr>
            <w:r>
              <w:rPr>
                <w:rFonts w:ascii="Arial" w:cs="Arial" w:eastAsia="Arial" w:hAnsi="Arial"/>
                <w:b w:val="false"/>
                <w:bCs w:val="false"/>
                <w:i/>
                <w:iCs/>
                <w:sz w:val="22"/>
                <w:szCs w:val="22"/>
              </w:rPr>
              <w:t xml:space="preserve">The high-level process flow diagram and modular component interaction diagram from the original proposal are retained in this section. An additional hardware-level architecture diagram — showing camera, optional PIR sensors, edge chip, processing modules, and communication protocol — will be developed in response to supervisor feedback and integrated in the next revision.</w:t>
            </w:r>
          </w:p>
        </w:tc>
      </w:tr>
    </w:tbl>
    <w:p>
      <w:pPr>
        <w:spacing w:before="40" w:after="40"/>
      </w:pPr>
      <w:r>
        <w:t xml:space="preserve"/>
      </w:r>
    </w:p>
    <w:p>
      <w:pPr>
        <w:pStyle w:val="Heading2"/>
        <w:spacing w:before="260" w:after="120"/>
      </w:pPr>
      <w:r>
        <w:rPr>
          <w:rFonts w:ascii="Arial" w:cs="Arial" w:eastAsia="Arial" w:hAnsi="Arial"/>
          <w:b/>
          <w:bCs/>
          <w:sz w:val="24"/>
          <w:szCs w:val="24"/>
        </w:rPr>
        <w:t xml:space="preserve">5.2 Modular Component Interaction</w:t>
      </w:r>
    </w:p>
    <w:p>
      <w:pPr>
        <w:spacing w:before="80" w:after="80"/>
        <w:jc w:val="both"/>
      </w:pPr>
      <w:r>
        <w:rPr>
          <w:rFonts w:ascii="Arial" w:cs="Arial" w:eastAsia="Arial" w:hAnsi="Arial"/>
          <w:sz w:val="22"/>
          <w:szCs w:val="22"/>
        </w:rPr>
        <w:t xml:space="preserve">The system is designed with a strict separation of concerns and modular independence between subsystems. Key architectural properties include:</w:t>
      </w:r>
    </w:p>
    <w:p>
      <w:pPr>
        <w:spacing w:before="40" w:after="40"/>
      </w:pPr>
      <w:r>
        <w:t xml:space="preserve"/>
      </w:r>
    </w:p>
    <w:p>
      <w:pPr>
        <w:pStyle w:val="ListParagraph"/>
        <w:numPr>
          <w:ilvl w:val="0"/>
          <w:numId w:val="2"/>
        </w:numPr>
        <w:spacing w:before="60" w:after="60"/>
      </w:pPr>
      <w:r>
        <w:rPr>
          <w:rFonts w:ascii="Arial" w:cs="Arial" w:eastAsia="Arial" w:hAnsi="Arial"/>
          <w:sz w:val="22"/>
          <w:szCs w:val="22"/>
        </w:rPr>
        <w:t xml:space="preserve">Plug-and-play indicator modules that can be independently developed, tested, and activated or deactivated at runtime</w:t>
      </w:r>
    </w:p>
    <w:p>
      <w:pPr>
        <w:pStyle w:val="ListParagraph"/>
        <w:numPr>
          <w:ilvl w:val="0"/>
          <w:numId w:val="2"/>
        </w:numPr>
        <w:spacing w:before="60" w:after="60"/>
      </w:pPr>
      <w:r>
        <w:rPr>
          <w:rFonts w:ascii="Arial" w:cs="Arial" w:eastAsia="Arial" w:hAnsi="Arial"/>
          <w:sz w:val="22"/>
          <w:szCs w:val="22"/>
        </w:rPr>
        <w:t xml:space="preserve">A configuration manager that handles runtime feature activation without requiring system redeployment</w:t>
      </w:r>
    </w:p>
    <w:p>
      <w:pPr>
        <w:pStyle w:val="ListParagraph"/>
        <w:numPr>
          <w:ilvl w:val="0"/>
          <w:numId w:val="2"/>
        </w:numPr>
        <w:spacing w:before="60" w:after="60"/>
      </w:pPr>
      <w:r>
        <w:rPr>
          <w:rFonts w:ascii="Arial" w:cs="Arial" w:eastAsia="Arial" w:hAnsi="Arial"/>
          <w:sz w:val="22"/>
          <w:szCs w:val="22"/>
        </w:rPr>
        <w:t xml:space="preserve">Clear separation between the detection layer, tracking layer, behavioural engine, and alert subsystem</w:t>
      </w:r>
    </w:p>
    <w:p>
      <w:pPr>
        <w:pStyle w:val="ListParagraph"/>
        <w:numPr>
          <w:ilvl w:val="0"/>
          <w:numId w:val="2"/>
        </w:numPr>
        <w:spacing w:before="60" w:after="60"/>
      </w:pPr>
      <w:r>
        <w:rPr>
          <w:rFonts w:ascii="Arial" w:cs="Arial" w:eastAsia="Arial" w:hAnsi="Arial"/>
          <w:sz w:val="22"/>
          <w:szCs w:val="22"/>
        </w:rPr>
        <w:t xml:space="preserve">A power manager that operates independently to control system-wide processing tiers</w:t>
      </w:r>
    </w:p>
    <w:p>
      <w:pPr>
        <w:spacing w:before="40" w:after="40"/>
      </w:pPr>
      <w:r>
        <w:t xml:space="preserve"/>
      </w:r>
    </w:p>
    <w:p>
      <w:pPr>
        <w:pStyle w:val="Heading2"/>
        <w:spacing w:before="260" w:after="120"/>
      </w:pPr>
      <w:r>
        <w:rPr>
          <w:rFonts w:ascii="Arial" w:cs="Arial" w:eastAsia="Arial" w:hAnsi="Arial"/>
          <w:b/>
          <w:bCs/>
          <w:sz w:val="24"/>
          <w:szCs w:val="24"/>
        </w:rPr>
        <w:t xml:space="preserve">5.3 Power-Aware Event-Triggered Design</w:t>
      </w:r>
    </w:p>
    <w:p>
      <w:pPr>
        <w:spacing w:before="80" w:after="80"/>
        <w:jc w:val="both"/>
      </w:pPr>
      <w:r>
        <w:rPr>
          <w:rFonts w:ascii="Arial" w:cs="Arial" w:eastAsia="Arial" w:hAnsi="Arial"/>
          <w:sz w:val="22"/>
          <w:szCs w:val="22"/>
        </w:rPr>
        <w:t xml:space="preserve">To minimise power consumption during periods of inactivity, the system implements a two-tier detection strategy grounded in edge computing efficiency principles (Ali et al., 2024; Gholami et al., 2021):</w:t>
      </w:r>
    </w:p>
    <w:p>
      <w:pPr>
        <w:spacing w:before="40" w:after="40"/>
      </w:pPr>
      <w:r>
        <w:t xml:space="preserve"/>
      </w:r>
    </w:p>
    <w:p>
      <w:pPr>
        <w:pStyle w:val="ListParagraph"/>
        <w:numPr>
          <w:ilvl w:val="0"/>
          <w:numId w:val="2"/>
        </w:numPr>
        <w:spacing w:before="60" w:after="60"/>
      </w:pPr>
      <w:r>
        <w:rPr>
          <w:rFonts w:ascii="Arial" w:cs="Arial" w:eastAsia="Arial" w:hAnsi="Arial"/>
          <w:b/>
          <w:bCs/>
          <w:sz w:val="22"/>
          <w:szCs w:val="22"/>
        </w:rPr>
        <w:t xml:space="preserve">Tier 1 — Motion Monitoring: </w:t>
      </w:r>
      <w:r>
        <w:rPr>
          <w:rFonts w:ascii="Arial" w:cs="Arial" w:eastAsia="Arial" w:hAnsi="Arial"/>
          <w:sz w:val="22"/>
          <w:szCs w:val="22"/>
        </w:rPr>
        <w:t xml:space="preserve">an ultra-lightweight motion detector runs continuously with minimal power draw, serving as the system activation trigger</w:t>
      </w:r>
    </w:p>
    <w:p>
      <w:pPr>
        <w:pStyle w:val="ListParagraph"/>
        <w:numPr>
          <w:ilvl w:val="0"/>
          <w:numId w:val="2"/>
        </w:numPr>
        <w:spacing w:before="60" w:after="60"/>
      </w:pPr>
      <w:r>
        <w:rPr>
          <w:rFonts w:ascii="Arial" w:cs="Arial" w:eastAsia="Arial" w:hAnsi="Arial"/>
          <w:b/>
          <w:bCs/>
          <w:sz w:val="22"/>
          <w:szCs w:val="22"/>
        </w:rPr>
        <w:t xml:space="preserve">Tier 2 — Full Pipeline: </w:t>
      </w:r>
      <w:r>
        <w:rPr>
          <w:rFonts w:ascii="Arial" w:cs="Arial" w:eastAsia="Arial" w:hAnsi="Arial"/>
          <w:sz w:val="22"/>
          <w:szCs w:val="22"/>
        </w:rPr>
        <w:t xml:space="preserve">the complete detection, tracking, and behavioural analysis pipeline activates only upon confirmed motion; the system reverts to Tier 1 after a configurable inactivity period</w:t>
      </w:r>
    </w:p>
    <w:p>
      <w:pPr>
        <w:spacing w:before="40" w:after="40"/>
      </w:pPr>
      <w:r>
        <w:t xml:space="preserve"/>
      </w:r>
    </w:p>
    <w:p>
      <w:pPr>
        <w:spacing w:before="80" w:after="80"/>
        <w:jc w:val="both"/>
      </w:pPr>
      <w:r>
        <w:rPr>
          <w:rFonts w:ascii="Arial" w:cs="Arial" w:eastAsia="Arial" w:hAnsi="Arial"/>
          <w:sz w:val="22"/>
          <w:szCs w:val="22"/>
        </w:rPr>
        <w:t xml:space="preserve">This design significantly reduces average power consumption compared to continuous full-pipeline inference, and directly addresses the power and deployment gaps identified in the literature review.</w:t>
      </w:r>
    </w:p>
    <w:p>
      <w:pPr>
        <w:spacing w:before="40" w:after="40"/>
      </w:pPr>
      <w:r>
        <w:t xml:space="preserve"/>
      </w:r>
    </w:p>
    <w:p>
      <w:pPr>
        <w:pStyle w:val="Heading2"/>
        <w:spacing w:before="260" w:after="120"/>
      </w:pPr>
      <w:r>
        <w:rPr>
          <w:rFonts w:ascii="Arial" w:cs="Arial" w:eastAsia="Arial" w:hAnsi="Arial"/>
          <w:b/>
          <w:bCs/>
          <w:sz w:val="24"/>
          <w:szCs w:val="24"/>
        </w:rPr>
        <w:t xml:space="preserve">5.4 Privacy and Locality</w:t>
      </w:r>
    </w:p>
    <w:p>
      <w:pPr>
        <w:spacing w:before="80" w:after="80"/>
        <w:jc w:val="both"/>
      </w:pPr>
      <w:r>
        <w:rPr>
          <w:rFonts w:ascii="Arial" w:cs="Arial" w:eastAsia="Arial" w:hAnsi="Arial"/>
          <w:sz w:val="22"/>
          <w:szCs w:val="22"/>
        </w:rPr>
        <w:t xml:space="preserve">All inference is performed locally on the edge device. No continuous video streaming to cloud or central server occurs. Network transmission is limited strictly to conditional evidence escalation events. The system maintains a local audit trail without cloud dependency, and operates exclusively on bounding-box-level representations — no facial features, biometric data, or identity markers are extracted, stored, or transmitted at any stage.</w:t>
      </w:r>
    </w:p>
    <w:p>
      <w:pPr>
        <w:pBdr>
          <w:bottom w:val="single" w:color="2E5F8A" w:sz="4" w:space="1"/>
        </w:pBdr>
        <w:spacing w:before="200" w:after="200"/>
      </w:pPr>
      <w:r>
        <w:t xml:space="preserve"/>
      </w:r>
    </w:p>
    <w:p>
      <w:pPr>
        <w:pStyle w:val="Heading1"/>
        <w:spacing w:before="400" w:after="180"/>
      </w:pPr>
      <w:r>
        <w:rPr>
          <w:rFonts w:ascii="Arial" w:cs="Arial" w:eastAsia="Arial" w:hAnsi="Arial"/>
          <w:b/>
          <w:bCs/>
          <w:sz w:val="28"/>
          <w:szCs w:val="28"/>
        </w:rPr>
        <w:t xml:space="preserve">6. Candidate Model Landscape &amp; Selection Methodology</w:t>
      </w:r>
    </w:p>
    <w:p>
      <w:pPr>
        <w:spacing w:before="80" w:after="80"/>
        <w:jc w:val="both"/>
      </w:pPr>
      <w:r>
        <w:rPr>
          <w:rFonts w:ascii="Arial" w:cs="Arial" w:eastAsia="Arial" w:hAnsi="Arial"/>
          <w:sz w:val="22"/>
          <w:szCs w:val="22"/>
        </w:rPr>
        <w:t xml:space="preserve">A rigorous model selection process is central to this project's research contribution. Rather than assuming a fixed model stack, all detection and tracking candidates have been hard-narrowed to a shortlist based on literature alignment and edge feasibility. The final stack will be selected through parallel benchmarking in Phase 1 of the methodology (Section 8), using the selection criteria defined below. This approach contributes directly to the literature gap around evidence-based model selection for edge surveillance contexts.</w:t>
      </w:r>
    </w:p>
    <w:p>
      <w:pPr>
        <w:spacing w:before="40" w:after="40"/>
      </w:pPr>
      <w:r>
        <w:t xml:space="preserve"/>
      </w:r>
    </w:p>
    <w:p>
      <w:pPr>
        <w:pStyle w:val="Heading2"/>
        <w:spacing w:before="260" w:after="120"/>
      </w:pPr>
      <w:r>
        <w:rPr>
          <w:rFonts w:ascii="Arial" w:cs="Arial" w:eastAsia="Arial" w:hAnsi="Arial"/>
          <w:b/>
          <w:bCs/>
          <w:sz w:val="24"/>
          <w:szCs w:val="24"/>
        </w:rPr>
        <w:t xml:space="preserve">6.1 Excluded Model Families</w:t>
      </w:r>
    </w:p>
    <w:p>
      <w:pPr>
        <w:spacing w:before="80" w:after="80"/>
        <w:jc w:val="both"/>
      </w:pPr>
      <w:r>
        <w:rPr>
          <w:rFonts w:ascii="Arial" w:cs="Arial" w:eastAsia="Arial" w:hAnsi="Arial"/>
          <w:sz w:val="22"/>
          <w:szCs w:val="22"/>
        </w:rPr>
        <w:t xml:space="preserve">The following model families have been excluded from consideration based on their incompatibility with the project's edge deployment and modularity constraints:</w:t>
      </w:r>
    </w:p>
    <w:p>
      <w:pPr>
        <w:spacing w:before="40" w:after="40"/>
      </w:pPr>
      <w:r>
        <w:t xml:space="preserve"/>
      </w:r>
    </w:p>
    <w:p>
      <w:pPr>
        <w:pStyle w:val="ListParagraph"/>
        <w:numPr>
          <w:ilvl w:val="0"/>
          <w:numId w:val="2"/>
        </w:numPr>
        <w:spacing w:before="60" w:after="60"/>
      </w:pPr>
      <w:r>
        <w:rPr>
          <w:rFonts w:ascii="Arial" w:cs="Arial" w:eastAsia="Arial" w:hAnsi="Arial"/>
          <w:b/>
          <w:bCs/>
          <w:sz w:val="22"/>
          <w:szCs w:val="22"/>
        </w:rPr>
        <w:t xml:space="preserve">Transformer-based detectors (e.g., DETR, Deformable DETR): </w:t>
      </w:r>
      <w:r>
        <w:rPr>
          <w:rFonts w:ascii="Arial" w:cs="Arial" w:eastAsia="Arial" w:hAnsi="Arial"/>
          <w:sz w:val="22"/>
          <w:szCs w:val="22"/>
        </w:rPr>
        <w:t xml:space="preserve">computational overhead from self-attention mechanisms is incompatible with edge hardware constraints</w:t>
      </w:r>
    </w:p>
    <w:p>
      <w:pPr>
        <w:pStyle w:val="ListParagraph"/>
        <w:numPr>
          <w:ilvl w:val="0"/>
          <w:numId w:val="2"/>
        </w:numPr>
        <w:spacing w:before="60" w:after="60"/>
      </w:pPr>
      <w:r>
        <w:rPr>
          <w:rFonts w:ascii="Arial" w:cs="Arial" w:eastAsia="Arial" w:hAnsi="Arial"/>
          <w:b/>
          <w:bCs/>
          <w:sz w:val="22"/>
          <w:szCs w:val="22"/>
        </w:rPr>
        <w:t xml:space="preserve">Faster R-CNN / RetinaNet: </w:t>
      </w:r>
      <w:r>
        <w:rPr>
          <w:rFonts w:ascii="Arial" w:cs="Arial" w:eastAsia="Arial" w:hAnsi="Arial"/>
          <w:sz w:val="22"/>
          <w:szCs w:val="22"/>
        </w:rPr>
        <w:t xml:space="preserve">two-stage or anchor-heavy single-stage architectures carry inference costs that preclude real-time edge operation</w:t>
      </w:r>
    </w:p>
    <w:p>
      <w:pPr>
        <w:pStyle w:val="ListParagraph"/>
        <w:numPr>
          <w:ilvl w:val="0"/>
          <w:numId w:val="2"/>
        </w:numPr>
        <w:spacing w:before="60" w:after="60"/>
      </w:pPr>
      <w:r>
        <w:rPr>
          <w:rFonts w:ascii="Arial" w:cs="Arial" w:eastAsia="Arial" w:hAnsi="Arial"/>
          <w:b/>
          <w:bCs/>
          <w:sz w:val="22"/>
          <w:szCs w:val="22"/>
        </w:rPr>
        <w:t xml:space="preserve">Large EfficientDet variants (D1–D7): </w:t>
      </w:r>
      <w:r>
        <w:rPr>
          <w:rFonts w:ascii="Arial" w:cs="Arial" w:eastAsia="Arial" w:hAnsi="Arial"/>
          <w:sz w:val="22"/>
          <w:szCs w:val="22"/>
        </w:rPr>
        <w:t xml:space="preserve">parameter count and memory footprint exceed the edge hardware envelope for this project</w:t>
      </w:r>
    </w:p>
    <w:p>
      <w:pPr>
        <w:pStyle w:val="ListParagraph"/>
        <w:numPr>
          <w:ilvl w:val="0"/>
          <w:numId w:val="2"/>
        </w:numPr>
        <w:spacing w:before="60" w:after="60"/>
      </w:pPr>
      <w:r>
        <w:rPr>
          <w:rFonts w:ascii="Arial" w:cs="Arial" w:eastAsia="Arial" w:hAnsi="Arial"/>
          <w:b/>
          <w:bCs/>
          <w:sz w:val="22"/>
          <w:szCs w:val="22"/>
        </w:rPr>
        <w:t xml:space="preserve">Ensemble detectors: </w:t>
      </w:r>
      <w:r>
        <w:rPr>
          <w:rFonts w:ascii="Arial" w:cs="Arial" w:eastAsia="Arial" w:hAnsi="Arial"/>
          <w:sz w:val="22"/>
          <w:szCs w:val="22"/>
        </w:rPr>
        <w:t xml:space="preserve">multiplicative compute cost is incompatible with the tiered edge deployment philosophy</w:t>
      </w:r>
    </w:p>
    <w:p>
      <w:pPr>
        <w:pStyle w:val="ListParagraph"/>
        <w:numPr>
          <w:ilvl w:val="0"/>
          <w:numId w:val="2"/>
        </w:numPr>
        <w:spacing w:before="60" w:after="60"/>
      </w:pPr>
      <w:r>
        <w:rPr>
          <w:rFonts w:ascii="Arial" w:cs="Arial" w:eastAsia="Arial" w:hAnsi="Arial"/>
          <w:b/>
          <w:bCs/>
          <w:sz w:val="22"/>
          <w:szCs w:val="22"/>
        </w:rPr>
        <w:t xml:space="preserve">SORT (tracking): </w:t>
      </w:r>
      <w:r>
        <w:rPr>
          <w:rFonts w:ascii="Arial" w:cs="Arial" w:eastAsia="Arial" w:hAnsi="Arial"/>
          <w:sz w:val="22"/>
          <w:szCs w:val="22"/>
        </w:rPr>
        <w:t xml:space="preserve">insufficient robustness under moderate crowd density and occlusion, as documented in the literature (ByteTrack, 2022)</w:t>
      </w:r>
    </w:p>
    <w:p>
      <w:pPr>
        <w:pStyle w:val="ListParagraph"/>
        <w:numPr>
          <w:ilvl w:val="0"/>
          <w:numId w:val="2"/>
        </w:numPr>
        <w:spacing w:before="60" w:after="60"/>
      </w:pPr>
      <w:r>
        <w:rPr>
          <w:rFonts w:ascii="Arial" w:cs="Arial" w:eastAsia="Arial" w:hAnsi="Arial"/>
          <w:b/>
          <w:bCs/>
          <w:sz w:val="22"/>
          <w:szCs w:val="22"/>
        </w:rPr>
        <w:t xml:space="preserve">FairMOT and end-to-end trackers: </w:t>
      </w:r>
      <w:r>
        <w:rPr>
          <w:rFonts w:ascii="Arial" w:cs="Arial" w:eastAsia="Arial" w:hAnsi="Arial"/>
          <w:sz w:val="22"/>
          <w:szCs w:val="22"/>
        </w:rPr>
        <w:t xml:space="preserve">joint detection-tracking architectures reduce the modularity that is fundamental to this system's design philosophy</w:t>
      </w:r>
    </w:p>
    <w:p>
      <w:pPr>
        <w:spacing w:before="40" w:after="40"/>
      </w:pPr>
      <w:r>
        <w:t xml:space="preserve"/>
      </w:r>
    </w:p>
    <w:p>
      <w:pPr>
        <w:pStyle w:val="Heading2"/>
        <w:spacing w:before="260" w:after="120"/>
      </w:pPr>
      <w:r>
        <w:rPr>
          <w:rFonts w:ascii="Arial" w:cs="Arial" w:eastAsia="Arial" w:hAnsi="Arial"/>
          <w:b/>
          <w:bCs/>
          <w:sz w:val="24"/>
          <w:szCs w:val="24"/>
        </w:rPr>
        <w:t xml:space="preserve">6.2 Hard-Narrowed Detection Candidates</w:t>
      </w:r>
    </w:p>
    <w:p>
      <w:pPr>
        <w:spacing w:before="80" w:after="80"/>
        <w:jc w:val="both"/>
      </w:pPr>
      <w:r>
        <w:rPr>
          <w:rFonts w:ascii="Arial" w:cs="Arial" w:eastAsia="Arial" w:hAnsi="Arial"/>
          <w:sz w:val="22"/>
          <w:szCs w:val="22"/>
        </w:rPr>
        <w:t xml:space="preserve">Three detection models are retained as co-equal candidates for parallel benchmarking. Each has been selected based on its alignment with the project's edge, speed, and accuracy requirements, and its grounding in the literature: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c>
          <w:tcPr>
            <w:tcW w:type="dxa" w:w="1600"/>
            <w:tcBorders>
              <w:top w:val="single" w:color="2E5F8A" w:sz="1"/>
              <w:left w:val="single" w:color="2E5F8A" w:sz="1"/>
              <w:bottom w:val="single" w:color="2E5F8A" w:sz="1"/>
              <w:right w:val="single" w:color="2E5F8A" w:sz="1"/>
            </w:tcBorders>
            <w:shd w:fill="2E5F8A" w:val="clear"/>
            <w:tcMar>
              <w:top w:type="dxa" w:w="100"/>
              <w:left w:type="dxa" w:w="140"/>
              <w:bottom w:type="dxa" w:w="100"/>
              <w:right w:type="dxa" w:w="140"/>
            </w:tcMar>
          </w:tcPr>
          <w:p>
            <w:r>
              <w:rPr>
                <w:rFonts w:ascii="Arial" w:cs="Arial" w:eastAsia="Arial" w:hAnsi="Arial"/>
                <w:b/>
                <w:bCs/>
                <w:color w:val="FFFFFF"/>
                <w:sz w:val="22"/>
                <w:szCs w:val="22"/>
              </w:rPr>
              <w:t xml:space="preserve">Model</w:t>
            </w:r>
          </w:p>
        </w:tc>
        <w:tc>
          <w:tcPr>
            <w:tcW w:type="dxa" w:w="2000"/>
            <w:tcBorders>
              <w:top w:val="single" w:color="2E5F8A" w:sz="1"/>
              <w:left w:val="single" w:color="2E5F8A" w:sz="1"/>
              <w:bottom w:val="single" w:color="2E5F8A" w:sz="1"/>
              <w:right w:val="single" w:color="2E5F8A" w:sz="1"/>
            </w:tcBorders>
            <w:shd w:fill="2E5F8A" w:val="clear"/>
            <w:tcMar>
              <w:top w:type="dxa" w:w="100"/>
              <w:left w:type="dxa" w:w="140"/>
              <w:bottom w:type="dxa" w:w="100"/>
              <w:right w:type="dxa" w:w="140"/>
            </w:tcMar>
          </w:tcPr>
          <w:p>
            <w:r>
              <w:rPr>
                <w:rFonts w:ascii="Arial" w:cs="Arial" w:eastAsia="Arial" w:hAnsi="Arial"/>
                <w:b/>
                <w:bCs/>
                <w:color w:val="FFFFFF"/>
                <w:sz w:val="22"/>
                <w:szCs w:val="22"/>
              </w:rPr>
              <w:t xml:space="preserve">Status</w:t>
            </w:r>
          </w:p>
        </w:tc>
        <w:tc>
          <w:tcPr>
            <w:tcW w:type="dxa" w:w="5760"/>
            <w:tcBorders>
              <w:top w:val="single" w:color="2E5F8A" w:sz="1"/>
              <w:left w:val="single" w:color="2E5F8A" w:sz="1"/>
              <w:bottom w:val="single" w:color="2E5F8A" w:sz="1"/>
              <w:right w:val="single" w:color="2E5F8A" w:sz="1"/>
            </w:tcBorders>
            <w:shd w:fill="2E5F8A" w:val="clear"/>
            <w:tcMar>
              <w:top w:type="dxa" w:w="100"/>
              <w:left w:type="dxa" w:w="140"/>
              <w:bottom w:type="dxa" w:w="100"/>
              <w:right w:type="dxa" w:w="140"/>
            </w:tcMar>
          </w:tcPr>
          <w:p>
            <w:r>
              <w:rPr>
                <w:rFonts w:ascii="Arial" w:cs="Arial" w:eastAsia="Arial" w:hAnsi="Arial"/>
                <w:b/>
                <w:bCs/>
                <w:color w:val="FFFFFF"/>
                <w:sz w:val="22"/>
                <w:szCs w:val="22"/>
              </w:rPr>
              <w:t xml:space="preserve">Justification</w:t>
            </w:r>
          </w:p>
        </w:tc>
      </w:tr>
      <w:tr>
        <w:tc>
          <w:tcPr>
            <w:tcW w:type="dxa" w:w="1600"/>
            <w:tcBorders>
              <w:top w:val="single" w:color="CCCCCC" w:sz="1"/>
              <w:left w:val="single" w:color="CCCCCC" w:sz="1"/>
              <w:bottom w:val="single" w:color="CCCCCC" w:sz="1"/>
              <w:right w:val="single" w:color="CCCCCC" w:sz="1"/>
            </w:tcBorders>
            <w:shd w:fill="F0F6FC" w:val="clear"/>
            <w:tcMar>
              <w:top w:type="dxa" w:w="100"/>
              <w:left w:type="dxa" w:w="140"/>
              <w:bottom w:type="dxa" w:w="100"/>
              <w:right w:type="dxa" w:w="140"/>
            </w:tcMar>
          </w:tcPr>
          <w:p>
            <w:pPr>
              <w:jc w:val="both"/>
            </w:pPr>
            <w:r>
              <w:rPr>
                <w:rFonts w:ascii="Arial" w:cs="Arial" w:eastAsia="Arial" w:hAnsi="Arial"/>
                <w:b/>
                <w:bCs/>
                <w:sz w:val="22"/>
                <w:szCs w:val="22"/>
              </w:rPr>
              <w:t xml:space="preserve">YOLOv5n</w:t>
            </w:r>
          </w:p>
        </w:tc>
        <w:tc>
          <w:tcPr>
            <w:tcW w:type="dxa" w:w="2000"/>
            <w:tcBorders>
              <w:top w:val="single" w:color="CCCCCC" w:sz="1"/>
              <w:left w:val="single" w:color="CCCCCC" w:sz="1"/>
              <w:bottom w:val="single" w:color="CCCCCC" w:sz="1"/>
              <w:right w:val="single" w:color="CCCCCC" w:sz="1"/>
            </w:tcBorders>
            <w:shd w:fill="F0F6FC" w:val="clear"/>
            <w:tcMar>
              <w:top w:type="dxa" w:w="100"/>
              <w:left w:type="dxa" w:w="140"/>
              <w:bottom w:type="dxa" w:w="100"/>
              <w:right w:type="dxa" w:w="140"/>
            </w:tcMar>
          </w:tcPr>
          <w:p>
            <w:pPr>
              <w:jc w:val="both"/>
            </w:pPr>
            <w:r>
              <w:rPr>
                <w:rFonts w:ascii="Arial" w:cs="Arial" w:eastAsia="Arial" w:hAnsi="Arial"/>
                <w:b w:val="false"/>
                <w:bCs w:val="false"/>
                <w:sz w:val="22"/>
                <w:szCs w:val="22"/>
              </w:rPr>
              <w:t xml:space="preserve">Hard-narrowed candidate</w:t>
            </w:r>
          </w:p>
        </w:tc>
        <w:tc>
          <w:tcPr>
            <w:tcW w:type="dxa" w:w="5760"/>
            <w:tcBorders>
              <w:top w:val="single" w:color="CCCCCC" w:sz="1"/>
              <w:left w:val="single" w:color="CCCCCC" w:sz="1"/>
              <w:bottom w:val="single" w:color="CCCCCC" w:sz="1"/>
              <w:right w:val="single" w:color="CCCCCC" w:sz="1"/>
            </w:tcBorders>
            <w:shd w:fill="F0F6FC" w:val="clear"/>
            <w:tcMar>
              <w:top w:type="dxa" w:w="100"/>
              <w:left w:type="dxa" w:w="140"/>
              <w:bottom w:type="dxa" w:w="100"/>
              <w:right w:type="dxa" w:w="140"/>
            </w:tcMar>
          </w:tcPr>
          <w:p>
            <w:pPr>
              <w:jc w:val="both"/>
            </w:pPr>
            <w:r>
              <w:rPr>
                <w:rFonts w:ascii="Arial" w:cs="Arial" w:eastAsia="Arial" w:hAnsi="Arial"/>
                <w:b w:val="false"/>
                <w:bCs w:val="false"/>
                <w:sz w:val="22"/>
                <w:szCs w:val="22"/>
              </w:rPr>
              <w:t xml:space="preserve">Lightweight, edge-compatible architecture with strong mAP for person detection. Widely cited for real-time edge scenarios (Ghari et al., 2024; Ali et al., 2024). Smallest parameter count of the three candidates.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both"/>
            </w:pPr>
            <w:r>
              <w:rPr>
                <w:rFonts w:ascii="Arial" w:cs="Arial" w:eastAsia="Arial" w:hAnsi="Arial"/>
                <w:b/>
                <w:bCs/>
                <w:sz w:val="22"/>
                <w:szCs w:val="22"/>
              </w:rPr>
              <w:t xml:space="preserve">YOLOv8n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both"/>
            </w:pPr>
            <w:r>
              <w:rPr>
                <w:rFonts w:ascii="Arial" w:cs="Arial" w:eastAsia="Arial" w:hAnsi="Arial"/>
                <w:b w:val="false"/>
                <w:bCs w:val="false"/>
                <w:sz w:val="22"/>
                <w:szCs w:val="22"/>
              </w:rPr>
              <w:t xml:space="preserve">Hard-narrowed candidate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both"/>
            </w:pPr>
            <w:r>
              <w:rPr>
                <w:rFonts w:ascii="Arial" w:cs="Arial" w:eastAsia="Arial" w:hAnsi="Arial"/>
                <w:b w:val="false"/>
                <w:bCs w:val="false"/>
                <w:sz w:val="22"/>
                <w:szCs w:val="22"/>
              </w:rPr>
              <w:t xml:space="preserve">Modern anchor-free detection architecture with strong edge performance. Cited as a base model in multiple enhancement and surveillance frameworks (Nasir et al., 2025). Architectural improvements over YOLOv5 in head design.</w:t>
            </w:r>
          </w:p>
        </w:tc>
      </w:tr>
      <w:tr>
        <w:tc>
          <w:tcPr>
            <w:tcW w:type="dxa" w:w="1600"/>
            <w:tcBorders>
              <w:top w:val="single" w:color="CCCCCC" w:sz="1"/>
              <w:left w:val="single" w:color="CCCCCC" w:sz="1"/>
              <w:bottom w:val="single" w:color="CCCCCC" w:sz="1"/>
              <w:right w:val="single" w:color="CCCCCC" w:sz="1"/>
            </w:tcBorders>
            <w:shd w:fill="F0F6FC" w:val="clear"/>
            <w:tcMar>
              <w:top w:type="dxa" w:w="100"/>
              <w:left w:type="dxa" w:w="140"/>
              <w:bottom w:type="dxa" w:w="100"/>
              <w:right w:type="dxa" w:w="140"/>
            </w:tcMar>
          </w:tcPr>
          <w:p>
            <w:pPr>
              <w:jc w:val="both"/>
            </w:pPr>
            <w:r>
              <w:rPr>
                <w:rFonts w:ascii="Arial" w:cs="Arial" w:eastAsia="Arial" w:hAnsi="Arial"/>
                <w:b/>
                <w:bCs/>
                <w:sz w:val="22"/>
                <w:szCs w:val="22"/>
              </w:rPr>
              <w:t xml:space="preserve">EfficientDet-D0</w:t>
            </w:r>
          </w:p>
        </w:tc>
        <w:tc>
          <w:tcPr>
            <w:tcW w:type="dxa" w:w="2000"/>
            <w:tcBorders>
              <w:top w:val="single" w:color="CCCCCC" w:sz="1"/>
              <w:left w:val="single" w:color="CCCCCC" w:sz="1"/>
              <w:bottom w:val="single" w:color="CCCCCC" w:sz="1"/>
              <w:right w:val="single" w:color="CCCCCC" w:sz="1"/>
            </w:tcBorders>
            <w:shd w:fill="F0F6FC" w:val="clear"/>
            <w:tcMar>
              <w:top w:type="dxa" w:w="100"/>
              <w:left w:type="dxa" w:w="140"/>
              <w:bottom w:type="dxa" w:w="100"/>
              <w:right w:type="dxa" w:w="140"/>
            </w:tcMar>
          </w:tcPr>
          <w:p>
            <w:pPr>
              <w:jc w:val="both"/>
            </w:pPr>
            <w:r>
              <w:rPr>
                <w:rFonts w:ascii="Arial" w:cs="Arial" w:eastAsia="Arial" w:hAnsi="Arial"/>
                <w:b w:val="false"/>
                <w:bCs w:val="false"/>
                <w:sz w:val="22"/>
                <w:szCs w:val="22"/>
              </w:rPr>
              <w:t xml:space="preserve">Hard-narrowed candidate</w:t>
            </w:r>
          </w:p>
        </w:tc>
        <w:tc>
          <w:tcPr>
            <w:tcW w:type="dxa" w:w="5760"/>
            <w:tcBorders>
              <w:top w:val="single" w:color="CCCCCC" w:sz="1"/>
              <w:left w:val="single" w:color="CCCCCC" w:sz="1"/>
              <w:bottom w:val="single" w:color="CCCCCC" w:sz="1"/>
              <w:right w:val="single" w:color="CCCCCC" w:sz="1"/>
            </w:tcBorders>
            <w:shd w:fill="F0F6FC" w:val="clear"/>
            <w:tcMar>
              <w:top w:type="dxa" w:w="100"/>
              <w:left w:type="dxa" w:w="140"/>
              <w:bottom w:type="dxa" w:w="100"/>
              <w:right w:type="dxa" w:w="140"/>
            </w:tcMar>
          </w:tcPr>
          <w:p>
            <w:pPr>
              <w:jc w:val="both"/>
            </w:pPr>
            <w:r>
              <w:rPr>
                <w:rFonts w:ascii="Arial" w:cs="Arial" w:eastAsia="Arial" w:hAnsi="Arial"/>
                <w:b w:val="false"/>
                <w:bCs w:val="false"/>
                <w:sz w:val="22"/>
                <w:szCs w:val="22"/>
              </w:rPr>
              <w:t xml:space="preserve">Designed for efficiency via compound scaling and Bi-directional Feature Pyramid Network (BiFPN). Competitive FLOPs-to-accuracy tradeoff on constrained hardware. Provides an architecturally distinct comparison point against the YOLO family.</w:t>
            </w:r>
          </w:p>
        </w:tc>
      </w:tr>
    </w:tbl>
    <w:p>
      <w:pPr>
        <w:spacing w:before="40" w:after="40"/>
      </w:pPr>
      <w:r>
        <w:t xml:space="preserve"/>
      </w:r>
    </w:p>
    <w:p>
      <w:pPr>
        <w:pStyle w:val="Heading2"/>
        <w:spacing w:before="260" w:after="120"/>
      </w:pPr>
      <w:r>
        <w:rPr>
          <w:rFonts w:ascii="Arial" w:cs="Arial" w:eastAsia="Arial" w:hAnsi="Arial"/>
          <w:b/>
          <w:bCs/>
          <w:sz w:val="24"/>
          <w:szCs w:val="24"/>
        </w:rPr>
        <w:t xml:space="preserve">6.3 Hard-Narrowed Tracking Candidates</w:t>
      </w:r>
    </w:p>
    <w:p>
      <w:pPr>
        <w:spacing w:before="80" w:after="80"/>
        <w:jc w:val="both"/>
      </w:pPr>
      <w:r>
        <w:rPr>
          <w:rFonts w:ascii="Arial" w:cs="Arial" w:eastAsia="Arial" w:hAnsi="Arial"/>
          <w:sz w:val="22"/>
          <w:szCs w:val="22"/>
        </w:rPr>
        <w:t xml:space="preserve">Two tracking models are retained as co-equal candidates for parallel benchmarking:</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c>
          <w:tcPr>
            <w:tcW w:type="dxa" w:w="1600"/>
            <w:tcBorders>
              <w:top w:val="single" w:color="2E5F8A" w:sz="1"/>
              <w:left w:val="single" w:color="2E5F8A" w:sz="1"/>
              <w:bottom w:val="single" w:color="2E5F8A" w:sz="1"/>
              <w:right w:val="single" w:color="2E5F8A" w:sz="1"/>
            </w:tcBorders>
            <w:shd w:fill="2E5F8A" w:val="clear"/>
            <w:tcMar>
              <w:top w:type="dxa" w:w="100"/>
              <w:left w:type="dxa" w:w="140"/>
              <w:bottom w:type="dxa" w:w="100"/>
              <w:right w:type="dxa" w:w="140"/>
            </w:tcMar>
          </w:tcPr>
          <w:p>
            <w:r>
              <w:rPr>
                <w:rFonts w:ascii="Arial" w:cs="Arial" w:eastAsia="Arial" w:hAnsi="Arial"/>
                <w:b/>
                <w:bCs/>
                <w:color w:val="FFFFFF"/>
                <w:sz w:val="22"/>
                <w:szCs w:val="22"/>
              </w:rPr>
              <w:t xml:space="preserve">Model</w:t>
            </w:r>
          </w:p>
        </w:tc>
        <w:tc>
          <w:tcPr>
            <w:tcW w:type="dxa" w:w="2000"/>
            <w:tcBorders>
              <w:top w:val="single" w:color="2E5F8A" w:sz="1"/>
              <w:left w:val="single" w:color="2E5F8A" w:sz="1"/>
              <w:bottom w:val="single" w:color="2E5F8A" w:sz="1"/>
              <w:right w:val="single" w:color="2E5F8A" w:sz="1"/>
            </w:tcBorders>
            <w:shd w:fill="2E5F8A" w:val="clear"/>
            <w:tcMar>
              <w:top w:type="dxa" w:w="100"/>
              <w:left w:type="dxa" w:w="140"/>
              <w:bottom w:type="dxa" w:w="100"/>
              <w:right w:type="dxa" w:w="140"/>
            </w:tcMar>
          </w:tcPr>
          <w:p>
            <w:r>
              <w:rPr>
                <w:rFonts w:ascii="Arial" w:cs="Arial" w:eastAsia="Arial" w:hAnsi="Arial"/>
                <w:b/>
                <w:bCs/>
                <w:color w:val="FFFFFF"/>
                <w:sz w:val="22"/>
                <w:szCs w:val="22"/>
              </w:rPr>
              <w:t xml:space="preserve">Status</w:t>
            </w:r>
          </w:p>
        </w:tc>
        <w:tc>
          <w:tcPr>
            <w:tcW w:type="dxa" w:w="5760"/>
            <w:tcBorders>
              <w:top w:val="single" w:color="2E5F8A" w:sz="1"/>
              <w:left w:val="single" w:color="2E5F8A" w:sz="1"/>
              <w:bottom w:val="single" w:color="2E5F8A" w:sz="1"/>
              <w:right w:val="single" w:color="2E5F8A" w:sz="1"/>
            </w:tcBorders>
            <w:shd w:fill="2E5F8A" w:val="clear"/>
            <w:tcMar>
              <w:top w:type="dxa" w:w="100"/>
              <w:left w:type="dxa" w:w="140"/>
              <w:bottom w:type="dxa" w:w="100"/>
              <w:right w:type="dxa" w:w="140"/>
            </w:tcMar>
          </w:tcPr>
          <w:p>
            <w:r>
              <w:rPr>
                <w:rFonts w:ascii="Arial" w:cs="Arial" w:eastAsia="Arial" w:hAnsi="Arial"/>
                <w:b/>
                <w:bCs/>
                <w:color w:val="FFFFFF"/>
                <w:sz w:val="22"/>
                <w:szCs w:val="22"/>
              </w:rPr>
              <w:t xml:space="preserve">Justification</w:t>
            </w:r>
          </w:p>
        </w:tc>
      </w:tr>
      <w:tr>
        <w:tc>
          <w:tcPr>
            <w:tcW w:type="dxa" w:w="1600"/>
            <w:tcBorders>
              <w:top w:val="single" w:color="CCCCCC" w:sz="1"/>
              <w:left w:val="single" w:color="CCCCCC" w:sz="1"/>
              <w:bottom w:val="single" w:color="CCCCCC" w:sz="1"/>
              <w:right w:val="single" w:color="CCCCCC" w:sz="1"/>
            </w:tcBorders>
            <w:shd w:fill="F0F6FC" w:val="clear"/>
            <w:tcMar>
              <w:top w:type="dxa" w:w="100"/>
              <w:left w:type="dxa" w:w="140"/>
              <w:bottom w:type="dxa" w:w="100"/>
              <w:right w:type="dxa" w:w="140"/>
            </w:tcMar>
          </w:tcPr>
          <w:p>
            <w:pPr>
              <w:jc w:val="both"/>
            </w:pPr>
            <w:r>
              <w:rPr>
                <w:rFonts w:ascii="Arial" w:cs="Arial" w:eastAsia="Arial" w:hAnsi="Arial"/>
                <w:b/>
                <w:bCs/>
                <w:sz w:val="22"/>
                <w:szCs w:val="22"/>
              </w:rPr>
              <w:t xml:space="preserve">ByteTrack</w:t>
            </w:r>
          </w:p>
        </w:tc>
        <w:tc>
          <w:tcPr>
            <w:tcW w:type="dxa" w:w="2000"/>
            <w:tcBorders>
              <w:top w:val="single" w:color="CCCCCC" w:sz="1"/>
              <w:left w:val="single" w:color="CCCCCC" w:sz="1"/>
              <w:bottom w:val="single" w:color="CCCCCC" w:sz="1"/>
              <w:right w:val="single" w:color="CCCCCC" w:sz="1"/>
            </w:tcBorders>
            <w:shd w:fill="F0F6FC" w:val="clear"/>
            <w:tcMar>
              <w:top w:type="dxa" w:w="100"/>
              <w:left w:type="dxa" w:w="140"/>
              <w:bottom w:type="dxa" w:w="100"/>
              <w:right w:type="dxa" w:w="140"/>
            </w:tcMar>
          </w:tcPr>
          <w:p>
            <w:pPr>
              <w:jc w:val="both"/>
            </w:pPr>
            <w:r>
              <w:rPr>
                <w:rFonts w:ascii="Arial" w:cs="Arial" w:eastAsia="Arial" w:hAnsi="Arial"/>
                <w:b w:val="false"/>
                <w:bCs w:val="false"/>
                <w:sz w:val="22"/>
                <w:szCs w:val="22"/>
              </w:rPr>
              <w:t xml:space="preserve">Hard-narrowed candidate</w:t>
            </w:r>
          </w:p>
        </w:tc>
        <w:tc>
          <w:tcPr>
            <w:tcW w:type="dxa" w:w="5760"/>
            <w:tcBorders>
              <w:top w:val="single" w:color="CCCCCC" w:sz="1"/>
              <w:left w:val="single" w:color="CCCCCC" w:sz="1"/>
              <w:bottom w:val="single" w:color="CCCCCC" w:sz="1"/>
              <w:right w:val="single" w:color="CCCCCC" w:sz="1"/>
            </w:tcBorders>
            <w:shd w:fill="F0F6FC" w:val="clear"/>
            <w:tcMar>
              <w:top w:type="dxa" w:w="100"/>
              <w:left w:type="dxa" w:w="140"/>
              <w:bottom w:type="dxa" w:w="100"/>
              <w:right w:type="dxa" w:w="140"/>
            </w:tcMar>
          </w:tcPr>
          <w:p>
            <w:pPr>
              <w:jc w:val="both"/>
            </w:pPr>
            <w:r>
              <w:rPr>
                <w:rFonts w:ascii="Arial" w:cs="Arial" w:eastAsia="Arial" w:hAnsi="Arial"/>
                <w:b w:val="false"/>
                <w:bCs w:val="false"/>
                <w:sz w:val="22"/>
                <w:szCs w:val="22"/>
              </w:rPr>
              <w:t xml:space="preserve">Motion-based multi-object tracker with strong IDF1 and MOTA performance at moderate computational overhead. Literature-supported for real-time multi-object tracking. Modular integration preserves system separation of concerns.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both"/>
            </w:pPr>
            <w:r>
              <w:rPr>
                <w:rFonts w:ascii="Arial" w:cs="Arial" w:eastAsia="Arial" w:hAnsi="Arial"/>
                <w:b/>
                <w:bCs/>
                <w:sz w:val="22"/>
                <w:szCs w:val="22"/>
              </w:rPr>
              <w:t xml:space="preserve">DeepSORT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both"/>
            </w:pPr>
            <w:r>
              <w:rPr>
                <w:rFonts w:ascii="Arial" w:cs="Arial" w:eastAsia="Arial" w:hAnsi="Arial"/>
                <w:b w:val="false"/>
                <w:bCs w:val="false"/>
                <w:sz w:val="22"/>
                <w:szCs w:val="22"/>
              </w:rPr>
              <w:t xml:space="preserve">Hard-narrowed candidate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both"/>
            </w:pPr>
            <w:r>
              <w:rPr>
                <w:rFonts w:ascii="Arial" w:cs="Arial" w:eastAsia="Arial" w:hAnsi="Arial"/>
                <w:b w:val="false"/>
                <w:bCs w:val="false"/>
                <w:sz w:val="22"/>
                <w:szCs w:val="22"/>
              </w:rPr>
              <w:t xml:space="preserve">Appearance-based tracker incorporating a re-identification component. Provides a complementary comparison point against motion-only tracking. Literature-supported with well-documented performance characteristics. Moderate overhead.</w:t>
            </w:r>
          </w:p>
        </w:tc>
      </w:tr>
    </w:tbl>
    <w:p>
      <w:pPr>
        <w:spacing w:before="40" w:after="40"/>
      </w:pPr>
      <w:r>
        <w:t xml:space="preserve"/>
      </w:r>
    </w:p>
    <w:p>
      <w:pPr>
        <w:pStyle w:val="Heading2"/>
        <w:spacing w:before="260" w:after="120"/>
      </w:pPr>
      <w:r>
        <w:rPr>
          <w:rFonts w:ascii="Arial" w:cs="Arial" w:eastAsia="Arial" w:hAnsi="Arial"/>
          <w:b/>
          <w:bCs/>
          <w:sz w:val="24"/>
          <w:szCs w:val="24"/>
        </w:rPr>
        <w:t xml:space="preserve">6.4 Selection Criteria</w:t>
      </w:r>
    </w:p>
    <w:p>
      <w:pPr>
        <w:spacing w:before="80" w:after="80"/>
        <w:jc w:val="both"/>
      </w:pPr>
      <w:r>
        <w:rPr>
          <w:rFonts w:ascii="Arial" w:cs="Arial" w:eastAsia="Arial" w:hAnsi="Arial"/>
          <w:sz w:val="22"/>
          <w:szCs w:val="22"/>
        </w:rPr>
        <w:t xml:space="preserve">The final detection model and tracking model will be selected at the conclusion of Phase 1, based on the following criteria evaluated on the project's own datasets and target edge hardware. All candidates are assessed equally against these criteria — no candidate is assumed to be the outcome prior to benchmarking:</w:t>
      </w:r>
    </w:p>
    <w:p>
      <w:pPr>
        <w:spacing w:before="40" w:after="40"/>
      </w:pPr>
      <w:r>
        <w:t xml:space="preserve"/>
      </w:r>
    </w:p>
    <w:p>
      <w:pPr>
        <w:pStyle w:val="ListParagraph"/>
        <w:numPr>
          <w:ilvl w:val="0"/>
          <w:numId w:val="2"/>
        </w:numPr>
        <w:spacing w:before="60" w:after="60"/>
      </w:pPr>
      <w:r>
        <w:rPr>
          <w:rFonts w:ascii="Arial" w:cs="Arial" w:eastAsia="Arial" w:hAnsi="Arial"/>
          <w:b/>
          <w:bCs/>
          <w:sz w:val="22"/>
          <w:szCs w:val="22"/>
        </w:rPr>
        <w:t xml:space="preserve">Detection accuracy: </w:t>
      </w:r>
      <w:r>
        <w:rPr>
          <w:rFonts w:ascii="Arial" w:cs="Arial" w:eastAsia="Arial" w:hAnsi="Arial"/>
          <w:sz w:val="22"/>
          <w:szCs w:val="22"/>
        </w:rPr>
        <w:t xml:space="preserve">mean Average Precision (mAP) on COCO, CrowdHuman, and ExDark subsets</w:t>
      </w:r>
    </w:p>
    <w:p>
      <w:pPr>
        <w:pStyle w:val="ListParagraph"/>
        <w:numPr>
          <w:ilvl w:val="0"/>
          <w:numId w:val="2"/>
        </w:numPr>
        <w:spacing w:before="60" w:after="60"/>
      </w:pPr>
      <w:r>
        <w:rPr>
          <w:rFonts w:ascii="Arial" w:cs="Arial" w:eastAsia="Arial" w:hAnsi="Arial"/>
          <w:b/>
          <w:bCs/>
          <w:sz w:val="22"/>
          <w:szCs w:val="22"/>
        </w:rPr>
        <w:t xml:space="preserve">Inference speed: </w:t>
      </w:r>
      <w:r>
        <w:rPr>
          <w:rFonts w:ascii="Arial" w:cs="Arial" w:eastAsia="Arial" w:hAnsi="Arial"/>
          <w:sz w:val="22"/>
          <w:szCs w:val="22"/>
        </w:rPr>
        <w:t xml:space="preserve">frames per second (FPS) on target edge hardware</w:t>
      </w:r>
    </w:p>
    <w:p>
      <w:pPr>
        <w:pStyle w:val="ListParagraph"/>
        <w:numPr>
          <w:ilvl w:val="0"/>
          <w:numId w:val="2"/>
        </w:numPr>
        <w:spacing w:before="60" w:after="60"/>
      </w:pPr>
      <w:r>
        <w:rPr>
          <w:rFonts w:ascii="Arial" w:cs="Arial" w:eastAsia="Arial" w:hAnsi="Arial"/>
          <w:b/>
          <w:bCs/>
          <w:sz w:val="22"/>
          <w:szCs w:val="22"/>
        </w:rPr>
        <w:t xml:space="preserve">Memory footprint: </w:t>
      </w:r>
      <w:r>
        <w:rPr>
          <w:rFonts w:ascii="Arial" w:cs="Arial" w:eastAsia="Arial" w:hAnsi="Arial"/>
          <w:sz w:val="22"/>
          <w:szCs w:val="22"/>
        </w:rPr>
        <w:t xml:space="preserve">model size and runtime RAM usage on edge device</w:t>
      </w:r>
    </w:p>
    <w:p>
      <w:pPr>
        <w:pStyle w:val="ListParagraph"/>
        <w:numPr>
          <w:ilvl w:val="0"/>
          <w:numId w:val="2"/>
        </w:numPr>
        <w:spacing w:before="60" w:after="60"/>
      </w:pPr>
      <w:r>
        <w:rPr>
          <w:rFonts w:ascii="Arial" w:cs="Arial" w:eastAsia="Arial" w:hAnsi="Arial"/>
          <w:b/>
          <w:bCs/>
          <w:sz w:val="22"/>
          <w:szCs w:val="22"/>
        </w:rPr>
        <w:t xml:space="preserve">Low-light robustness: </w:t>
      </w:r>
      <w:r>
        <w:rPr>
          <w:rFonts w:ascii="Arial" w:cs="Arial" w:eastAsia="Arial" w:hAnsi="Arial"/>
          <w:sz w:val="22"/>
          <w:szCs w:val="22"/>
        </w:rPr>
        <w:t xml:space="preserve">mAP degradation under ExDark and augmented low-light conditions relative to normal-light baseline</w:t>
      </w:r>
    </w:p>
    <w:p>
      <w:pPr>
        <w:pStyle w:val="ListParagraph"/>
        <w:numPr>
          <w:ilvl w:val="0"/>
          <w:numId w:val="2"/>
        </w:numPr>
        <w:spacing w:before="60" w:after="60"/>
      </w:pPr>
      <w:r>
        <w:rPr>
          <w:rFonts w:ascii="Arial" w:cs="Arial" w:eastAsia="Arial" w:hAnsi="Arial"/>
          <w:b/>
          <w:bCs/>
          <w:sz w:val="22"/>
          <w:szCs w:val="22"/>
        </w:rPr>
        <w:t xml:space="preserve">Integration complexity: </w:t>
      </w:r>
      <w:r>
        <w:rPr>
          <w:rFonts w:ascii="Arial" w:cs="Arial" w:eastAsia="Arial" w:hAnsi="Arial"/>
          <w:sz w:val="22"/>
          <w:szCs w:val="22"/>
        </w:rPr>
        <w:t xml:space="preserve">compatibility with the behavioural indicator pipeline without architectural compromise or modularity reduction</w:t>
      </w:r>
    </w:p>
    <w:p>
      <w:pPr>
        <w:pBdr>
          <w:bottom w:val="single" w:color="2E5F8A" w:sz="4" w:space="1"/>
        </w:pBdr>
        <w:spacing w:before="200" w:after="200"/>
      </w:pPr>
      <w:r>
        <w:t xml:space="preserve"/>
      </w:r>
    </w:p>
    <w:p>
      <w:pPr>
        <w:pStyle w:val="Heading1"/>
        <w:spacing w:before="400" w:after="180"/>
      </w:pPr>
      <w:r>
        <w:rPr>
          <w:rFonts w:ascii="Arial" w:cs="Arial" w:eastAsia="Arial" w:hAnsi="Arial"/>
          <w:b/>
          <w:bCs/>
          <w:sz w:val="28"/>
          <w:szCs w:val="28"/>
        </w:rPr>
        <w:t xml:space="preserve">7. Dataset &amp; Robustness Strategy</w:t>
      </w:r>
    </w:p>
    <w:p>
      <w:pPr>
        <w:pStyle w:val="Heading2"/>
        <w:spacing w:before="260" w:after="120"/>
      </w:pPr>
      <w:r>
        <w:rPr>
          <w:rFonts w:ascii="Arial" w:cs="Arial" w:eastAsia="Arial" w:hAnsi="Arial"/>
          <w:b/>
          <w:bCs/>
          <w:sz w:val="24"/>
          <w:szCs w:val="24"/>
        </w:rPr>
        <w:t xml:space="preserve">7.1 Hybrid Dataset Strategy</w:t>
      </w:r>
    </w:p>
    <w:p>
      <w:pPr>
        <w:spacing w:before="80" w:after="80"/>
        <w:jc w:val="both"/>
      </w:pPr>
      <w:r>
        <w:rPr>
          <w:rFonts w:ascii="Arial" w:cs="Arial" w:eastAsia="Arial" w:hAnsi="Arial"/>
          <w:sz w:val="22"/>
          <w:szCs w:val="22"/>
        </w:rPr>
        <w:t xml:space="preserve">The system will be trained and validated using a deliberate combination of public benchmark datasets and staged real-world data collection. This hybrid strategy is designed to provide both the breadth of established benchmarks and the specificity of the deployment context — a gap that is rarely addressed explicitly in the reviewed literature.</w:t>
      </w:r>
    </w:p>
    <w:p>
      <w:pPr>
        <w:spacing w:before="40" w:after="40"/>
      </w:pPr>
      <w:r>
        <w:t xml:space="preserve"/>
      </w:r>
    </w:p>
    <w:p>
      <w:pPr>
        <w:spacing w:before="200" w:after="100"/>
      </w:pPr>
      <w:r>
        <w:rPr>
          <w:rFonts w:ascii="Arial" w:cs="Arial" w:eastAsia="Arial" w:hAnsi="Arial"/>
          <w:b/>
          <w:bCs/>
          <w:color w:val="2E5F8A"/>
          <w:sz w:val="22"/>
          <w:szCs w:val="22"/>
        </w:rPr>
        <w:t xml:space="preserve">Public Datasets</w:t>
      </w:r>
    </w:p>
    <w:p>
      <w:pPr>
        <w:pStyle w:val="ListParagraph"/>
        <w:numPr>
          <w:ilvl w:val="0"/>
          <w:numId w:val="2"/>
        </w:numPr>
        <w:spacing w:before="60" w:after="60"/>
      </w:pPr>
      <w:r>
        <w:rPr>
          <w:rFonts w:ascii="Arial" w:cs="Arial" w:eastAsia="Arial" w:hAnsi="Arial"/>
          <w:b/>
          <w:bCs/>
          <w:sz w:val="22"/>
          <w:szCs w:val="22"/>
        </w:rPr>
        <w:t xml:space="preserve">COCO / CrowdHuman: </w:t>
      </w:r>
      <w:r>
        <w:rPr>
          <w:rFonts w:ascii="Arial" w:cs="Arial" w:eastAsia="Arial" w:hAnsi="Arial"/>
          <w:sz w:val="22"/>
          <w:szCs w:val="22"/>
        </w:rPr>
        <w:t xml:space="preserve">baseline person detection capability across diverse scenes and crowd densities</w:t>
      </w:r>
    </w:p>
    <w:p>
      <w:pPr>
        <w:pStyle w:val="ListParagraph"/>
        <w:numPr>
          <w:ilvl w:val="0"/>
          <w:numId w:val="2"/>
        </w:numPr>
        <w:spacing w:before="60" w:after="60"/>
      </w:pPr>
      <w:r>
        <w:rPr>
          <w:rFonts w:ascii="Arial" w:cs="Arial" w:eastAsia="Arial" w:hAnsi="Arial"/>
          <w:b/>
          <w:bCs/>
          <w:sz w:val="22"/>
          <w:szCs w:val="22"/>
        </w:rPr>
        <w:t xml:space="preserve">LLIV-Phone (Li et al., 2021): </w:t>
      </w:r>
      <w:r>
        <w:rPr>
          <w:rFonts w:ascii="Arial" w:cs="Arial" w:eastAsia="Arial" w:hAnsi="Arial"/>
          <w:sz w:val="22"/>
          <w:szCs w:val="22"/>
        </w:rPr>
        <w:t xml:space="preserve">low-light video robustness; large-scale real-world dataset across 18 mobile camera types under diverse illumination conditions</w:t>
      </w:r>
    </w:p>
    <w:p>
      <w:pPr>
        <w:pStyle w:val="ListParagraph"/>
        <w:numPr>
          <w:ilvl w:val="0"/>
          <w:numId w:val="2"/>
        </w:numPr>
        <w:spacing w:before="60" w:after="60"/>
      </w:pPr>
      <w:r>
        <w:rPr>
          <w:rFonts w:ascii="Arial" w:cs="Arial" w:eastAsia="Arial" w:hAnsi="Arial"/>
          <w:b/>
          <w:bCs/>
          <w:sz w:val="22"/>
          <w:szCs w:val="22"/>
        </w:rPr>
        <w:t xml:space="preserve">ExDark: </w:t>
      </w:r>
      <w:r>
        <w:rPr>
          <w:rFonts w:ascii="Arial" w:cs="Arial" w:eastAsia="Arial" w:hAnsi="Arial"/>
          <w:sz w:val="22"/>
          <w:szCs w:val="22"/>
        </w:rPr>
        <w:t xml:space="preserve">additional low-light variation and degraded condition handling; 7,363 images ranging from near-zero lux to partially dark environments</w:t>
      </w:r>
    </w:p>
    <w:p>
      <w:pPr>
        <w:spacing w:before="40" w:after="40"/>
      </w:pPr>
      <w:r>
        <w:t xml:space="preserve"/>
      </w:r>
    </w:p>
    <w:p>
      <w:pPr>
        <w:spacing w:before="200" w:after="100"/>
      </w:pPr>
      <w:r>
        <w:rPr>
          <w:rFonts w:ascii="Arial" w:cs="Arial" w:eastAsia="Arial" w:hAnsi="Arial"/>
          <w:b/>
          <w:bCs/>
          <w:color w:val="2E5F8A"/>
          <w:sz w:val="22"/>
          <w:szCs w:val="22"/>
        </w:rPr>
        <w:t xml:space="preserve">Staged Real-World Data Collection</w:t>
      </w:r>
    </w:p>
    <w:p>
      <w:pPr>
        <w:spacing w:before="80" w:after="80"/>
        <w:jc w:val="both"/>
      </w:pPr>
      <w:r>
        <w:rPr>
          <w:rFonts w:ascii="Arial" w:cs="Arial" w:eastAsia="Arial" w:hAnsi="Arial"/>
          <w:sz w:val="22"/>
          <w:szCs w:val="22"/>
        </w:rPr>
        <w:t xml:space="preserve">To ensure the system is validated against the specific behaviours it must detect, controlled real-world scenarios will be recorded in the target deployment environment:</w:t>
      </w:r>
    </w:p>
    <w:p>
      <w:pPr>
        <w:spacing w:before="40" w:after="40"/>
      </w:pPr>
      <w:r>
        <w:t xml:space="preserve"/>
      </w:r>
    </w:p>
    <w:p>
      <w:pPr>
        <w:pStyle w:val="ListParagraph"/>
        <w:numPr>
          <w:ilvl w:val="0"/>
          <w:numId w:val="2"/>
        </w:numPr>
        <w:spacing w:before="60" w:after="60"/>
      </w:pPr>
      <w:r>
        <w:rPr>
          <w:rFonts w:ascii="Arial" w:cs="Arial" w:eastAsia="Arial" w:hAnsi="Arial"/>
          <w:b/>
          <w:bCs/>
          <w:sz w:val="22"/>
          <w:szCs w:val="22"/>
        </w:rPr>
        <w:t xml:space="preserve">Tailgating scenarios: </w:t>
      </w:r>
      <w:r>
        <w:rPr>
          <w:rFonts w:ascii="Arial" w:cs="Arial" w:eastAsia="Arial" w:hAnsi="Arial"/>
          <w:sz w:val="22"/>
          <w:szCs w:val="22"/>
        </w:rPr>
        <w:t xml:space="preserve">controlled simulations with varying temporal gaps between individuals at entry points</w:t>
      </w:r>
    </w:p>
    <w:p>
      <w:pPr>
        <w:pStyle w:val="ListParagraph"/>
        <w:numPr>
          <w:ilvl w:val="0"/>
          <w:numId w:val="2"/>
        </w:numPr>
        <w:spacing w:before="60" w:after="60"/>
      </w:pPr>
      <w:r>
        <w:rPr>
          <w:rFonts w:ascii="Arial" w:cs="Arial" w:eastAsia="Arial" w:hAnsi="Arial"/>
          <w:b/>
          <w:bCs/>
          <w:sz w:val="22"/>
          <w:szCs w:val="22"/>
        </w:rPr>
        <w:t xml:space="preserve">Lingering behaviour: </w:t>
      </w:r>
      <w:r>
        <w:rPr>
          <w:rFonts w:ascii="Arial" w:cs="Arial" w:eastAsia="Arial" w:hAnsi="Arial"/>
          <w:sz w:val="22"/>
          <w:szCs w:val="22"/>
        </w:rPr>
        <w:t xml:space="preserve">subjects dwelling in defined zones for varying durations across different crowd densities</w:t>
      </w:r>
    </w:p>
    <w:p>
      <w:pPr>
        <w:pStyle w:val="ListParagraph"/>
        <w:numPr>
          <w:ilvl w:val="0"/>
          <w:numId w:val="2"/>
        </w:numPr>
        <w:spacing w:before="60" w:after="60"/>
      </w:pPr>
      <w:r>
        <w:rPr>
          <w:rFonts w:ascii="Arial" w:cs="Arial" w:eastAsia="Arial" w:hAnsi="Arial"/>
          <w:b/>
          <w:bCs/>
          <w:sz w:val="22"/>
          <w:szCs w:val="22"/>
        </w:rPr>
        <w:t xml:space="preserve">Controlled crowd buildup: </w:t>
      </w:r>
      <w:r>
        <w:rPr>
          <w:rFonts w:ascii="Arial" w:cs="Arial" w:eastAsia="Arial" w:hAnsi="Arial"/>
          <w:sz w:val="22"/>
          <w:szCs w:val="22"/>
        </w:rPr>
        <w:t xml:space="preserve">gradual density increases in defined spatial areas to test threshold calibration</w:t>
      </w:r>
    </w:p>
    <w:p>
      <w:pPr>
        <w:pStyle w:val="ListParagraph"/>
        <w:numPr>
          <w:ilvl w:val="0"/>
          <w:numId w:val="2"/>
        </w:numPr>
        <w:spacing w:before="60" w:after="60"/>
      </w:pPr>
      <w:r>
        <w:rPr>
          <w:rFonts w:ascii="Arial" w:cs="Arial" w:eastAsia="Arial" w:hAnsi="Arial"/>
          <w:b/>
          <w:bCs/>
          <w:sz w:val="22"/>
          <w:szCs w:val="22"/>
        </w:rPr>
        <w:t xml:space="preserve">Abnormal movement patterns: </w:t>
      </w:r>
      <w:r>
        <w:rPr>
          <w:rFonts w:ascii="Arial" w:cs="Arial" w:eastAsia="Arial" w:hAnsi="Arial"/>
          <w:sz w:val="22"/>
          <w:szCs w:val="22"/>
        </w:rPr>
        <w:t xml:space="preserve">unusual trajectories and motion characteristics against established normal baselines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8A" w:sz="1"/>
              <w:left w:val="single" w:color="2E5F8A" w:sz="1"/>
              <w:bottom w:val="single" w:color="2E5F8A" w:sz="1"/>
              <w:right w:val="single" w:color="2E5F8A" w:sz="1"/>
            </w:tcBorders>
            <w:shd w:fill="EBF3FB" w:val="clear"/>
            <w:tcMar>
              <w:top w:type="dxa" w:w="140"/>
              <w:left w:type="dxa" w:w="220"/>
              <w:bottom w:type="dxa" w:w="140"/>
              <w:right w:type="dxa" w:w="220"/>
            </w:tcMar>
          </w:tcPr>
          <w:p>
            <w:pPr>
              <w:spacing w:before="60" w:after="60"/>
              <w:jc w:val="both"/>
            </w:pPr>
            <w:r>
              <w:rPr>
                <w:rFonts w:ascii="Arial" w:cs="Arial" w:eastAsia="Arial" w:hAnsi="Arial"/>
                <w:b w:val="false"/>
                <w:bCs w:val="false"/>
                <w:i/>
                <w:iCs/>
                <w:sz w:val="22"/>
                <w:szCs w:val="22"/>
              </w:rPr>
              <w:t xml:space="preserve">Critical Note: Real-world validation is initiated during Phase 2 (Baseline Integration), not deferred to field testing. This ensures practical challenges are identified and addressed early in the development cycle, before behavioural modules are built on top of the detection and tracking pipeline.</w:t>
            </w:r>
          </w:p>
        </w:tc>
      </w:tr>
    </w:tbl>
    <w:p>
      <w:pPr>
        <w:spacing w:before="40" w:after="40"/>
      </w:pPr>
      <w:r>
        <w:t xml:space="preserve"/>
      </w:r>
    </w:p>
    <w:p>
      <w:pPr>
        <w:pStyle w:val="Heading2"/>
        <w:spacing w:before="260" w:after="120"/>
      </w:pPr>
      <w:r>
        <w:rPr>
          <w:rFonts w:ascii="Arial" w:cs="Arial" w:eastAsia="Arial" w:hAnsi="Arial"/>
          <w:b/>
          <w:bCs/>
          <w:sz w:val="24"/>
          <w:szCs w:val="24"/>
        </w:rPr>
        <w:t xml:space="preserve">7.2 Systematic Data Augmentation Protocol</w:t>
      </w:r>
    </w:p>
    <w:p>
      <w:pPr>
        <w:spacing w:before="80" w:after="80"/>
        <w:jc w:val="both"/>
      </w:pPr>
      <w:r>
        <w:rPr>
          <w:rFonts w:ascii="Arial" w:cs="Arial" w:eastAsia="Arial" w:hAnsi="Arial"/>
          <w:sz w:val="22"/>
          <w:szCs w:val="22"/>
        </w:rPr>
        <w:t xml:space="preserve">To address the generalisation challenges identified across the literature — particularly regarding deployment under varied real-world conditions (Zhou et al., 2018; Ghari et al., 2024) — a systematic augmentation protocol will be applied during training. Each augmentation technique is explicitly mapped to the environmental challenge it addresses: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2E5F8A" w:sz="1"/>
              <w:left w:val="single" w:color="2E5F8A" w:sz="1"/>
              <w:bottom w:val="single" w:color="2E5F8A" w:sz="1"/>
              <w:right w:val="single" w:color="2E5F8A" w:sz="1"/>
            </w:tcBorders>
            <w:shd w:fill="2E5F8A" w:val="clear"/>
            <w:tcMar>
              <w:top w:type="dxa" w:w="100"/>
              <w:left w:type="dxa" w:w="140"/>
              <w:bottom w:type="dxa" w:w="100"/>
              <w:right w:type="dxa" w:w="140"/>
            </w:tcMar>
          </w:tcPr>
          <w:p>
            <w:r>
              <w:rPr>
                <w:rFonts w:ascii="Arial" w:cs="Arial" w:eastAsia="Arial" w:hAnsi="Arial"/>
                <w:b/>
                <w:bCs/>
                <w:color w:val="FFFFFF"/>
                <w:sz w:val="22"/>
                <w:szCs w:val="22"/>
              </w:rPr>
              <w:t xml:space="preserve">Augmentation</w:t>
            </w:r>
          </w:p>
        </w:tc>
        <w:tc>
          <w:tcPr>
            <w:tcW w:type="dxa" w:w="3800"/>
            <w:tcBorders>
              <w:top w:val="single" w:color="2E5F8A" w:sz="1"/>
              <w:left w:val="single" w:color="2E5F8A" w:sz="1"/>
              <w:bottom w:val="single" w:color="2E5F8A" w:sz="1"/>
              <w:right w:val="single" w:color="2E5F8A" w:sz="1"/>
            </w:tcBorders>
            <w:shd w:fill="2E5F8A" w:val="clear"/>
            <w:tcMar>
              <w:top w:type="dxa" w:w="100"/>
              <w:left w:type="dxa" w:w="140"/>
              <w:bottom w:type="dxa" w:w="100"/>
              <w:right w:type="dxa" w:w="140"/>
            </w:tcMar>
          </w:tcPr>
          <w:p>
            <w:r>
              <w:rPr>
                <w:rFonts w:ascii="Arial" w:cs="Arial" w:eastAsia="Arial" w:hAnsi="Arial"/>
                <w:b/>
                <w:bCs/>
                <w:color w:val="FFFFFF"/>
                <w:sz w:val="22"/>
                <w:szCs w:val="22"/>
              </w:rPr>
              <w:t xml:space="preserve">Addresses</w:t>
            </w:r>
          </w:p>
        </w:tc>
        <w:tc>
          <w:tcPr>
            <w:tcW w:type="dxa" w:w="3560"/>
            <w:tcBorders>
              <w:top w:val="single" w:color="2E5F8A" w:sz="1"/>
              <w:left w:val="single" w:color="2E5F8A" w:sz="1"/>
              <w:bottom w:val="single" w:color="2E5F8A" w:sz="1"/>
              <w:right w:val="single" w:color="2E5F8A" w:sz="1"/>
            </w:tcBorders>
            <w:shd w:fill="2E5F8A" w:val="clear"/>
            <w:tcMar>
              <w:top w:type="dxa" w:w="100"/>
              <w:left w:type="dxa" w:w="140"/>
              <w:bottom w:type="dxa" w:w="100"/>
              <w:right w:type="dxa" w:w="140"/>
            </w:tcMar>
          </w:tcPr>
          <w:p>
            <w:r>
              <w:rPr>
                <w:rFonts w:ascii="Arial" w:cs="Arial" w:eastAsia="Arial" w:hAnsi="Arial"/>
                <w:b/>
                <w:bCs/>
                <w:color w:val="FFFFFF"/>
                <w:sz w:val="22"/>
                <w:szCs w:val="22"/>
              </w:rPr>
              <w:t xml:space="preserve">Implementation</w:t>
            </w:r>
          </w:p>
        </w:tc>
      </w:tr>
      <w:tr>
        <w:tc>
          <w:tcPr>
            <w:tcW w:type="dxa" w:w="2000"/>
            <w:tcBorders>
              <w:top w:val="single" w:color="CCCCCC" w:sz="1"/>
              <w:left w:val="single" w:color="CCCCCC" w:sz="1"/>
              <w:bottom w:val="single" w:color="CCCCCC" w:sz="1"/>
              <w:right w:val="single" w:color="CCCCCC" w:sz="1"/>
            </w:tcBorders>
            <w:shd w:fill="F0F6FC" w:val="clear"/>
            <w:tcMar>
              <w:top w:type="dxa" w:w="100"/>
              <w:left w:type="dxa" w:w="140"/>
              <w:bottom w:type="dxa" w:w="100"/>
              <w:right w:type="dxa" w:w="140"/>
            </w:tcMar>
          </w:tcPr>
          <w:p>
            <w:pPr>
              <w:jc w:val="both"/>
            </w:pPr>
            <w:r>
              <w:rPr>
                <w:rFonts w:ascii="Arial" w:cs="Arial" w:eastAsia="Arial" w:hAnsi="Arial"/>
                <w:b/>
                <w:bCs/>
                <w:sz w:val="22"/>
                <w:szCs w:val="22"/>
              </w:rPr>
              <w:t xml:space="preserve">Illumination scaling</w:t>
            </w:r>
          </w:p>
        </w:tc>
        <w:tc>
          <w:tcPr>
            <w:tcW w:type="dxa" w:w="3800"/>
            <w:tcBorders>
              <w:top w:val="single" w:color="CCCCCC" w:sz="1"/>
              <w:left w:val="single" w:color="CCCCCC" w:sz="1"/>
              <w:bottom w:val="single" w:color="CCCCCC" w:sz="1"/>
              <w:right w:val="single" w:color="CCCCCC" w:sz="1"/>
            </w:tcBorders>
            <w:shd w:fill="F0F6FC" w:val="clear"/>
            <w:tcMar>
              <w:top w:type="dxa" w:w="100"/>
              <w:left w:type="dxa" w:w="140"/>
              <w:bottom w:type="dxa" w:w="100"/>
              <w:right w:type="dxa" w:w="140"/>
            </w:tcMar>
          </w:tcPr>
          <w:p>
            <w:pPr>
              <w:jc w:val="both"/>
            </w:pPr>
            <w:r>
              <w:rPr>
                <w:rFonts w:ascii="Arial" w:cs="Arial" w:eastAsia="Arial" w:hAnsi="Arial"/>
                <w:b w:val="false"/>
                <w:bCs w:val="false"/>
                <w:sz w:val="22"/>
                <w:szCs w:val="22"/>
              </w:rPr>
              <w:t xml:space="preserve">Low-light corridor and outdoor conditions (Ghari et al., 2024; Li et al., 2021)</w:t>
            </w:r>
          </w:p>
        </w:tc>
        <w:tc>
          <w:tcPr>
            <w:tcW w:type="dxa" w:w="3560"/>
            <w:tcBorders>
              <w:top w:val="single" w:color="CCCCCC" w:sz="1"/>
              <w:left w:val="single" w:color="CCCCCC" w:sz="1"/>
              <w:bottom w:val="single" w:color="CCCCCC" w:sz="1"/>
              <w:right w:val="single" w:color="CCCCCC" w:sz="1"/>
            </w:tcBorders>
            <w:shd w:fill="F0F6FC" w:val="clear"/>
            <w:tcMar>
              <w:top w:type="dxa" w:w="100"/>
              <w:left w:type="dxa" w:w="140"/>
              <w:bottom w:type="dxa" w:w="100"/>
              <w:right w:type="dxa" w:w="140"/>
            </w:tcMar>
          </w:tcPr>
          <w:p>
            <w:pPr>
              <w:jc w:val="both"/>
            </w:pPr>
            <w:r>
              <w:rPr>
                <w:rFonts w:ascii="Arial" w:cs="Arial" w:eastAsia="Arial" w:hAnsi="Arial"/>
                <w:b w:val="false"/>
                <w:bCs w:val="false"/>
                <w:sz w:val="22"/>
                <w:szCs w:val="22"/>
              </w:rPr>
              <w:t xml:space="preserve">Simulate lighting conditions from bright daylight to near-zero lux</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both"/>
            </w:pPr>
            <w:r>
              <w:rPr>
                <w:rFonts w:ascii="Arial" w:cs="Arial" w:eastAsia="Arial" w:hAnsi="Arial"/>
                <w:b/>
                <w:bCs/>
                <w:sz w:val="22"/>
                <w:szCs w:val="22"/>
              </w:rPr>
              <w:t xml:space="preserve">Motion blur simulation</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both"/>
            </w:pPr>
            <w:r>
              <w:rPr>
                <w:rFonts w:ascii="Arial" w:cs="Arial" w:eastAsia="Arial" w:hAnsi="Arial"/>
                <w:b w:val="false"/>
                <w:bCs w:val="false"/>
                <w:sz w:val="22"/>
                <w:szCs w:val="22"/>
              </w:rPr>
              <w:t xml:space="preserve">Fast-moving subjects causing tracking degradation</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both"/>
            </w:pPr>
            <w:r>
              <w:rPr>
                <w:rFonts w:ascii="Arial" w:cs="Arial" w:eastAsia="Arial" w:hAnsi="Arial"/>
                <w:b w:val="false"/>
                <w:bCs w:val="false"/>
                <w:sz w:val="22"/>
                <w:szCs w:val="22"/>
              </w:rPr>
              <w:t xml:space="preserve">Replicate motion blur artefacts at varying intensities and directions</w:t>
            </w:r>
          </w:p>
        </w:tc>
      </w:tr>
      <w:tr>
        <w:tc>
          <w:tcPr>
            <w:tcW w:type="dxa" w:w="2000"/>
            <w:tcBorders>
              <w:top w:val="single" w:color="CCCCCC" w:sz="1"/>
              <w:left w:val="single" w:color="CCCCCC" w:sz="1"/>
              <w:bottom w:val="single" w:color="CCCCCC" w:sz="1"/>
              <w:right w:val="single" w:color="CCCCCC" w:sz="1"/>
            </w:tcBorders>
            <w:shd w:fill="F0F6FC" w:val="clear"/>
            <w:tcMar>
              <w:top w:type="dxa" w:w="100"/>
              <w:left w:type="dxa" w:w="140"/>
              <w:bottom w:type="dxa" w:w="100"/>
              <w:right w:type="dxa" w:w="140"/>
            </w:tcMar>
          </w:tcPr>
          <w:p>
            <w:pPr>
              <w:jc w:val="both"/>
            </w:pPr>
            <w:r>
              <w:rPr>
                <w:rFonts w:ascii="Arial" w:cs="Arial" w:eastAsia="Arial" w:hAnsi="Arial"/>
                <w:b/>
                <w:bCs/>
                <w:sz w:val="22"/>
                <w:szCs w:val="22"/>
              </w:rPr>
              <w:t xml:space="preserve">Noise injection</w:t>
            </w:r>
          </w:p>
        </w:tc>
        <w:tc>
          <w:tcPr>
            <w:tcW w:type="dxa" w:w="3800"/>
            <w:tcBorders>
              <w:top w:val="single" w:color="CCCCCC" w:sz="1"/>
              <w:left w:val="single" w:color="CCCCCC" w:sz="1"/>
              <w:bottom w:val="single" w:color="CCCCCC" w:sz="1"/>
              <w:right w:val="single" w:color="CCCCCC" w:sz="1"/>
            </w:tcBorders>
            <w:shd w:fill="F0F6FC" w:val="clear"/>
            <w:tcMar>
              <w:top w:type="dxa" w:w="100"/>
              <w:left w:type="dxa" w:w="140"/>
              <w:bottom w:type="dxa" w:w="100"/>
              <w:right w:type="dxa" w:w="140"/>
            </w:tcMar>
          </w:tcPr>
          <w:p>
            <w:pPr>
              <w:jc w:val="both"/>
            </w:pPr>
            <w:r>
              <w:rPr>
                <w:rFonts w:ascii="Arial" w:cs="Arial" w:eastAsia="Arial" w:hAnsi="Arial"/>
                <w:b w:val="false"/>
                <w:bCs w:val="false"/>
                <w:sz w:val="22"/>
                <w:szCs w:val="22"/>
              </w:rPr>
              <w:t xml:space="preserve">Sensor noise and environmental artefacts in low-light and nighttime scenarios</w:t>
            </w:r>
          </w:p>
        </w:tc>
        <w:tc>
          <w:tcPr>
            <w:tcW w:type="dxa" w:w="3560"/>
            <w:tcBorders>
              <w:top w:val="single" w:color="CCCCCC" w:sz="1"/>
              <w:left w:val="single" w:color="CCCCCC" w:sz="1"/>
              <w:bottom w:val="single" w:color="CCCCCC" w:sz="1"/>
              <w:right w:val="single" w:color="CCCCCC" w:sz="1"/>
            </w:tcBorders>
            <w:shd w:fill="F0F6FC" w:val="clear"/>
            <w:tcMar>
              <w:top w:type="dxa" w:w="100"/>
              <w:left w:type="dxa" w:w="140"/>
              <w:bottom w:type="dxa" w:w="100"/>
              <w:right w:type="dxa" w:w="140"/>
            </w:tcMar>
          </w:tcPr>
          <w:p>
            <w:pPr>
              <w:jc w:val="both"/>
            </w:pPr>
            <w:r>
              <w:rPr>
                <w:rFonts w:ascii="Arial" w:cs="Arial" w:eastAsia="Arial" w:hAnsi="Arial"/>
                <w:b w:val="false"/>
                <w:bCs w:val="false"/>
                <w:sz w:val="22"/>
                <w:szCs w:val="22"/>
              </w:rPr>
              <w:t xml:space="preserve">Add Gaussian, Poisson, and salt-and-pepper noise patterns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both"/>
            </w:pPr>
            <w:r>
              <w:rPr>
                <w:rFonts w:ascii="Arial" w:cs="Arial" w:eastAsia="Arial" w:hAnsi="Arial"/>
                <w:b/>
                <w:bCs/>
                <w:sz w:val="22"/>
                <w:szCs w:val="22"/>
              </w:rPr>
              <w:t xml:space="preserve">Partial occlusion</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both"/>
            </w:pPr>
            <w:r>
              <w:rPr>
                <w:rFonts w:ascii="Arial" w:cs="Arial" w:eastAsia="Arial" w:hAnsi="Arial"/>
                <w:b w:val="false"/>
                <w:bCs w:val="false"/>
                <w:sz w:val="22"/>
                <w:szCs w:val="22"/>
              </w:rPr>
              <w:t xml:space="preserve">Crowding and object obstruction in dense scenes</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both"/>
            </w:pPr>
            <w:r>
              <w:rPr>
                <w:rFonts w:ascii="Arial" w:cs="Arial" w:eastAsia="Arial" w:hAnsi="Arial"/>
                <w:b w:val="false"/>
                <w:bCs w:val="false"/>
                <w:sz w:val="22"/>
                <w:szCs w:val="22"/>
              </w:rPr>
              <w:t xml:space="preserve">Simulate varying degrees of bounding box occlusion by other detections</w:t>
            </w:r>
          </w:p>
        </w:tc>
      </w:tr>
      <w:tr>
        <w:tc>
          <w:tcPr>
            <w:tcW w:type="dxa" w:w="2000"/>
            <w:tcBorders>
              <w:top w:val="single" w:color="CCCCCC" w:sz="1"/>
              <w:left w:val="single" w:color="CCCCCC" w:sz="1"/>
              <w:bottom w:val="single" w:color="CCCCCC" w:sz="1"/>
              <w:right w:val="single" w:color="CCCCCC" w:sz="1"/>
            </w:tcBorders>
            <w:shd w:fill="F0F6FC" w:val="clear"/>
            <w:tcMar>
              <w:top w:type="dxa" w:w="100"/>
              <w:left w:type="dxa" w:w="140"/>
              <w:bottom w:type="dxa" w:w="100"/>
              <w:right w:type="dxa" w:w="140"/>
            </w:tcMar>
          </w:tcPr>
          <w:p>
            <w:pPr>
              <w:jc w:val="both"/>
            </w:pPr>
            <w:r>
              <w:rPr>
                <w:rFonts w:ascii="Arial" w:cs="Arial" w:eastAsia="Arial" w:hAnsi="Arial"/>
                <w:b/>
                <w:bCs/>
                <w:sz w:val="22"/>
                <w:szCs w:val="22"/>
              </w:rPr>
              <w:t xml:space="preserve">Weather overlays</w:t>
            </w:r>
          </w:p>
        </w:tc>
        <w:tc>
          <w:tcPr>
            <w:tcW w:type="dxa" w:w="3800"/>
            <w:tcBorders>
              <w:top w:val="single" w:color="CCCCCC" w:sz="1"/>
              <w:left w:val="single" w:color="CCCCCC" w:sz="1"/>
              <w:bottom w:val="single" w:color="CCCCCC" w:sz="1"/>
              <w:right w:val="single" w:color="CCCCCC" w:sz="1"/>
            </w:tcBorders>
            <w:shd w:fill="F0F6FC" w:val="clear"/>
            <w:tcMar>
              <w:top w:type="dxa" w:w="100"/>
              <w:left w:type="dxa" w:w="140"/>
              <w:bottom w:type="dxa" w:w="100"/>
              <w:right w:type="dxa" w:w="140"/>
            </w:tcMar>
          </w:tcPr>
          <w:p>
            <w:pPr>
              <w:jc w:val="both"/>
            </w:pPr>
            <w:r>
              <w:rPr>
                <w:rFonts w:ascii="Arial" w:cs="Arial" w:eastAsia="Arial" w:hAnsi="Arial"/>
                <w:b w:val="false"/>
                <w:bCs w:val="false"/>
                <w:sz w:val="22"/>
                <w:szCs w:val="22"/>
              </w:rPr>
              <w:t xml:space="preserve">Semi-outdoor deployment conditions</w:t>
            </w:r>
          </w:p>
        </w:tc>
        <w:tc>
          <w:tcPr>
            <w:tcW w:type="dxa" w:w="3560"/>
            <w:tcBorders>
              <w:top w:val="single" w:color="CCCCCC" w:sz="1"/>
              <w:left w:val="single" w:color="CCCCCC" w:sz="1"/>
              <w:bottom w:val="single" w:color="CCCCCC" w:sz="1"/>
              <w:right w:val="single" w:color="CCCCCC" w:sz="1"/>
            </w:tcBorders>
            <w:shd w:fill="F0F6FC" w:val="clear"/>
            <w:tcMar>
              <w:top w:type="dxa" w:w="100"/>
              <w:left w:type="dxa" w:w="140"/>
              <w:bottom w:type="dxa" w:w="100"/>
              <w:right w:type="dxa" w:w="140"/>
            </w:tcMar>
          </w:tcPr>
          <w:p>
            <w:pPr>
              <w:jc w:val="both"/>
            </w:pPr>
            <w:r>
              <w:rPr>
                <w:rFonts w:ascii="Arial" w:cs="Arial" w:eastAsia="Arial" w:hAnsi="Arial"/>
                <w:b w:val="false"/>
                <w:bCs w:val="false"/>
                <w:sz w:val="22"/>
                <w:szCs w:val="22"/>
              </w:rPr>
              <w:t xml:space="preserve">Apply rain, fog, and atmospheric condition simulations for external area coverage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8A" w:sz="1"/>
              <w:left w:val="single" w:color="2E5F8A" w:sz="1"/>
              <w:bottom w:val="single" w:color="2E5F8A" w:sz="1"/>
              <w:right w:val="single" w:color="2E5F8A" w:sz="1"/>
            </w:tcBorders>
            <w:shd w:fill="EBF3FB" w:val="clear"/>
            <w:tcMar>
              <w:top w:type="dxa" w:w="140"/>
              <w:left w:type="dxa" w:w="220"/>
              <w:bottom w:type="dxa" w:w="140"/>
              <w:right w:type="dxa" w:w="220"/>
            </w:tcMar>
          </w:tcPr>
          <w:p>
            <w:pPr>
              <w:spacing w:before="60" w:after="60"/>
              <w:jc w:val="both"/>
            </w:pPr>
            <w:r>
              <w:rPr>
                <w:rFonts w:ascii="Arial" w:cs="Arial" w:eastAsia="Arial" w:hAnsi="Arial"/>
                <w:b/>
                <w:bCs/>
                <w:i w:val="false"/>
                <w:iCs w:val="false"/>
                <w:sz w:val="22"/>
                <w:szCs w:val="22"/>
              </w:rPr>
              <w:t xml:space="preserve">Strategic Principle</w:t>
            </w:r>
          </w:p>
          <w:p>
            <w:pPr>
              <w:spacing w:before="60" w:after="60"/>
              <w:jc w:val="both"/>
            </w:pPr>
            <w:r>
              <w:rPr>
                <w:rFonts w:ascii="Arial" w:cs="Arial" w:eastAsia="Arial" w:hAnsi="Arial"/>
                <w:b w:val="false"/>
                <w:bCs w:val="false"/>
                <w:i/>
                <w:iCs/>
                <w:sz w:val="22"/>
                <w:szCs w:val="22"/>
              </w:rPr>
              <w:t xml:space="preserve">Robustness is achieved primarily through training diversity rather than heavy runtime enhancement pipelines. This directly addresses the computational overhead gap identified in Ghari et al. (2024) and ensures that preprocessing does not become a bottleneck during edge inference. The system is designed to be robust by construction, not by preprocessing.</w:t>
            </w:r>
          </w:p>
        </w:tc>
      </w:tr>
    </w:tbl>
    <w:p>
      <w:pPr>
        <w:pBdr>
          <w:bottom w:val="single" w:color="2E5F8A" w:sz="4" w:space="1"/>
        </w:pBdr>
        <w:spacing w:before="200" w:after="200"/>
      </w:pPr>
      <w:r>
        <w:t xml:space="preserve"/>
      </w:r>
    </w:p>
    <w:p>
      <w:pPr>
        <w:pStyle w:val="Heading1"/>
        <w:spacing w:before="400" w:after="180"/>
      </w:pPr>
      <w:r>
        <w:rPr>
          <w:rFonts w:ascii="Arial" w:cs="Arial" w:eastAsia="Arial" w:hAnsi="Arial"/>
          <w:b/>
          <w:bCs/>
          <w:sz w:val="28"/>
          <w:szCs w:val="28"/>
        </w:rPr>
        <w:t xml:space="preserve">8. Methodology</w:t>
      </w:r>
    </w:p>
    <w:p>
      <w:pPr>
        <w:spacing w:before="80" w:after="80"/>
        <w:jc w:val="both"/>
      </w:pPr>
      <w:r>
        <w:rPr>
          <w:rFonts w:ascii="Arial" w:cs="Arial" w:eastAsia="Arial" w:hAnsi="Arial"/>
          <w:sz w:val="22"/>
          <w:szCs w:val="22"/>
        </w:rPr>
        <w:t xml:space="preserve">The project follows a six-phase development methodology with clear objectives, activities, and validation milestones at each stage. The phased structure ensures that foundational decisions — particularly model selection — are made on evidence before higher-level components are built upon them.</w:t>
      </w:r>
    </w:p>
    <w:p>
      <w:pPr>
        <w:spacing w:before="40" w:after="40"/>
      </w:pPr>
      <w:r>
        <w:t xml:space="preserve"/>
      </w:r>
    </w:p>
    <w:p>
      <w:pPr>
        <w:pStyle w:val="Heading2"/>
        <w:spacing w:before="260" w:after="120"/>
      </w:pPr>
      <w:r>
        <w:rPr>
          <w:rFonts w:ascii="Arial" w:cs="Arial" w:eastAsia="Arial" w:hAnsi="Arial"/>
          <w:b/>
          <w:bCs/>
          <w:sz w:val="24"/>
          <w:szCs w:val="24"/>
        </w:rPr>
        <w:t xml:space="preserve">Phase 1 — Candidate Model Evaluation (Laptop-Based)</w:t>
      </w:r>
    </w:p>
    <w:p>
      <w:pPr>
        <w:spacing w:before="80" w:after="80"/>
        <w:jc w:val="both"/>
      </w:pPr>
      <w:r>
        <w:rPr>
          <w:rFonts w:ascii="Arial" w:cs="Arial" w:eastAsia="Arial" w:hAnsi="Arial"/>
          <w:sz w:val="22"/>
          <w:szCs w:val="22"/>
        </w:rPr>
        <w:t xml:space="preserve">This phase establishes the evidence base for all subsequent implementation decisions. All hard-narrowed detection and tracking candidates are implemented and benchmarked in parallel, under identical conditions, using the selection criteria defined in Section 6.4.</w:t>
      </w:r>
    </w:p>
    <w:p>
      <w:pPr>
        <w:spacing w:before="40" w:after="40"/>
      </w:pPr>
      <w:r>
        <w:t xml:space="preserve"/>
      </w:r>
    </w:p>
    <w:p>
      <w:pPr>
        <w:spacing w:before="200" w:after="100"/>
      </w:pPr>
      <w:r>
        <w:rPr>
          <w:rFonts w:ascii="Arial" w:cs="Arial" w:eastAsia="Arial" w:hAnsi="Arial"/>
          <w:b/>
          <w:bCs/>
          <w:color w:val="2E5F8A"/>
          <w:sz w:val="22"/>
          <w:szCs w:val="22"/>
        </w:rPr>
        <w:t xml:space="preserve">Objectives</w:t>
      </w:r>
    </w:p>
    <w:p>
      <w:pPr>
        <w:pStyle w:val="ListParagraph"/>
        <w:numPr>
          <w:ilvl w:val="0"/>
          <w:numId w:val="2"/>
        </w:numPr>
        <w:spacing w:before="60" w:after="60"/>
      </w:pPr>
      <w:r>
        <w:rPr>
          <w:rFonts w:ascii="Arial" w:cs="Arial" w:eastAsia="Arial" w:hAnsi="Arial"/>
          <w:sz w:val="22"/>
          <w:szCs w:val="22"/>
        </w:rPr>
        <w:t xml:space="preserve">Implement and benchmark YOLOv5n, YOLOv8n, and EfficientDet-D0 on the project's datasets</w:t>
      </w:r>
    </w:p>
    <w:p>
      <w:pPr>
        <w:pStyle w:val="ListParagraph"/>
        <w:numPr>
          <w:ilvl w:val="0"/>
          <w:numId w:val="2"/>
        </w:numPr>
        <w:spacing w:before="60" w:after="60"/>
      </w:pPr>
      <w:r>
        <w:rPr>
          <w:rFonts w:ascii="Arial" w:cs="Arial" w:eastAsia="Arial" w:hAnsi="Arial"/>
          <w:sz w:val="22"/>
          <w:szCs w:val="22"/>
        </w:rPr>
        <w:t xml:space="preserve">Implement and benchmark ByteTrack and DeepSORT against the selected detection models</w:t>
      </w:r>
    </w:p>
    <w:p>
      <w:pPr>
        <w:pStyle w:val="ListParagraph"/>
        <w:numPr>
          <w:ilvl w:val="0"/>
          <w:numId w:val="2"/>
        </w:numPr>
        <w:spacing w:before="60" w:after="60"/>
      </w:pPr>
      <w:r>
        <w:rPr>
          <w:rFonts w:ascii="Arial" w:cs="Arial" w:eastAsia="Arial" w:hAnsi="Arial"/>
          <w:sz w:val="22"/>
          <w:szCs w:val="22"/>
        </w:rPr>
        <w:t xml:space="preserve">Select the final detection model and tracking model based on benchmarking results</w:t>
      </w:r>
    </w:p>
    <w:p>
      <w:pPr>
        <w:pStyle w:val="ListParagraph"/>
        <w:numPr>
          <w:ilvl w:val="0"/>
          <w:numId w:val="2"/>
        </w:numPr>
        <w:spacing w:before="60" w:after="60"/>
      </w:pPr>
      <w:r>
        <w:rPr>
          <w:rFonts w:ascii="Arial" w:cs="Arial" w:eastAsia="Arial" w:hAnsi="Arial"/>
          <w:sz w:val="22"/>
          <w:szCs w:val="22"/>
        </w:rPr>
        <w:t xml:space="preserve">Document selection rationale with supporting evidence for all candidates</w:t>
      </w:r>
    </w:p>
    <w:p>
      <w:pPr>
        <w:spacing w:before="40" w:after="40"/>
      </w:pPr>
      <w:r>
        <w:t xml:space="preserve"/>
      </w:r>
    </w:p>
    <w:p>
      <w:pPr>
        <w:spacing w:before="200" w:after="100"/>
      </w:pPr>
      <w:r>
        <w:rPr>
          <w:rFonts w:ascii="Arial" w:cs="Arial" w:eastAsia="Arial" w:hAnsi="Arial"/>
          <w:b/>
          <w:bCs/>
          <w:color w:val="2E5F8A"/>
          <w:sz w:val="22"/>
          <w:szCs w:val="22"/>
        </w:rPr>
        <w:t xml:space="preserve">Activities</w:t>
      </w:r>
    </w:p>
    <w:p>
      <w:pPr>
        <w:pStyle w:val="ListParagraph"/>
        <w:numPr>
          <w:ilvl w:val="0"/>
          <w:numId w:val="2"/>
        </w:numPr>
        <w:spacing w:before="60" w:after="60"/>
      </w:pPr>
      <w:r>
        <w:rPr>
          <w:rFonts w:ascii="Arial" w:cs="Arial" w:eastAsia="Arial" w:hAnsi="Arial"/>
          <w:sz w:val="22"/>
          <w:szCs w:val="22"/>
        </w:rPr>
        <w:t xml:space="preserve">Configure and train each detection candidate under identical conditions on COCO/CrowdHuman/ExDark subsets</w:t>
      </w:r>
    </w:p>
    <w:p>
      <w:pPr>
        <w:pStyle w:val="ListParagraph"/>
        <w:numPr>
          <w:ilvl w:val="0"/>
          <w:numId w:val="2"/>
        </w:numPr>
        <w:spacing w:before="60" w:after="60"/>
      </w:pPr>
      <w:r>
        <w:rPr>
          <w:rFonts w:ascii="Arial" w:cs="Arial" w:eastAsia="Arial" w:hAnsi="Arial"/>
          <w:sz w:val="22"/>
          <w:szCs w:val="22"/>
        </w:rPr>
        <w:t xml:space="preserve">Evaluate each detection candidate against all five selection criteria (mAP, FPS, memory, low-light robustness, integration complexity)</w:t>
      </w:r>
    </w:p>
    <w:p>
      <w:pPr>
        <w:pStyle w:val="ListParagraph"/>
        <w:numPr>
          <w:ilvl w:val="0"/>
          <w:numId w:val="2"/>
        </w:numPr>
        <w:spacing w:before="60" w:after="60"/>
      </w:pPr>
      <w:r>
        <w:rPr>
          <w:rFonts w:ascii="Arial" w:cs="Arial" w:eastAsia="Arial" w:hAnsi="Arial"/>
          <w:sz w:val="22"/>
          <w:szCs w:val="22"/>
        </w:rPr>
        <w:t xml:space="preserve">Integrate each tracking candidate with the top-performing detection model and evaluate tracking metrics (IDF1, MOTA, ID switches)</w:t>
      </w:r>
    </w:p>
    <w:p>
      <w:pPr>
        <w:pStyle w:val="ListParagraph"/>
        <w:numPr>
          <w:ilvl w:val="0"/>
          <w:numId w:val="2"/>
        </w:numPr>
        <w:spacing w:before="60" w:after="60"/>
      </w:pPr>
      <w:r>
        <w:rPr>
          <w:rFonts w:ascii="Arial" w:cs="Arial" w:eastAsia="Arial" w:hAnsi="Arial"/>
          <w:sz w:val="22"/>
          <w:szCs w:val="22"/>
        </w:rPr>
        <w:t xml:space="preserve">Produce a structured benchmarking report documenting all results, selection decision, and exclusion rationale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8A" w:sz="1"/>
              <w:left w:val="single" w:color="2E5F8A" w:sz="1"/>
              <w:bottom w:val="single" w:color="2E5F8A" w:sz="1"/>
              <w:right w:val="single" w:color="2E5F8A" w:sz="1"/>
            </w:tcBorders>
            <w:shd w:fill="EBF3FB" w:val="clear"/>
            <w:tcMar>
              <w:top w:type="dxa" w:w="140"/>
              <w:left w:type="dxa" w:w="220"/>
              <w:bottom w:type="dxa" w:w="140"/>
              <w:right w:type="dxa" w:w="220"/>
            </w:tcMar>
          </w:tcPr>
          <w:p>
            <w:pPr>
              <w:spacing w:before="60" w:after="60"/>
              <w:jc w:val="both"/>
            </w:pPr>
            <w:r>
              <w:rPr>
                <w:rFonts w:ascii="Arial" w:cs="Arial" w:eastAsia="Arial" w:hAnsi="Arial"/>
                <w:b w:val="false"/>
                <w:bCs w:val="false"/>
                <w:i/>
                <w:iCs/>
                <w:sz w:val="22"/>
                <w:szCs w:val="22"/>
              </w:rPr>
              <w:t xml:space="preserve">Phase 1 Output: A documented, evidence-based final model stack selection. All subsequent phases use the selected stack. The benchmarking results constitute a research contribution in their own right (see Section 9).</w:t>
            </w:r>
          </w:p>
        </w:tc>
      </w:tr>
    </w:tbl>
    <w:p>
      <w:pPr>
        <w:spacing w:before="40" w:after="40"/>
      </w:pPr>
      <w:r>
        <w:t xml:space="preserve"/>
      </w:r>
    </w:p>
    <w:p>
      <w:pPr>
        <w:pStyle w:val="Heading2"/>
        <w:spacing w:before="260" w:after="120"/>
      </w:pPr>
      <w:r>
        <w:rPr>
          <w:rFonts w:ascii="Arial" w:cs="Arial" w:eastAsia="Arial" w:hAnsi="Arial"/>
          <w:b/>
          <w:bCs/>
          <w:sz w:val="24"/>
          <w:szCs w:val="24"/>
        </w:rPr>
        <w:t xml:space="preserve">Phase 2 — Baseline Integration (Laptop-Based)</w:t>
      </w:r>
    </w:p>
    <w:p>
      <w:pPr>
        <w:spacing w:before="80" w:after="80"/>
        <w:jc w:val="both"/>
      </w:pPr>
      <w:r>
        <w:rPr>
          <w:rFonts w:ascii="Arial" w:cs="Arial" w:eastAsia="Arial" w:hAnsi="Arial"/>
          <w:sz w:val="22"/>
          <w:szCs w:val="22"/>
        </w:rPr>
        <w:t xml:space="preserve">Using the model stack selected in Phase 1, an end-to-end detection and tracking pipeline is established on development hardware. This phase replaces the previous Phase 1 and retains its critical note regarding early real-world validation.</w:t>
      </w:r>
    </w:p>
    <w:p>
      <w:pPr>
        <w:spacing w:before="40" w:after="40"/>
      </w:pPr>
      <w:r>
        <w:t xml:space="preserve"/>
      </w:r>
    </w:p>
    <w:p>
      <w:pPr>
        <w:spacing w:before="200" w:after="100"/>
      </w:pPr>
      <w:r>
        <w:rPr>
          <w:rFonts w:ascii="Arial" w:cs="Arial" w:eastAsia="Arial" w:hAnsi="Arial"/>
          <w:b/>
          <w:bCs/>
          <w:color w:val="2E5F8A"/>
          <w:sz w:val="22"/>
          <w:szCs w:val="22"/>
        </w:rPr>
        <w:t xml:space="preserve">Objectives</w:t>
      </w:r>
    </w:p>
    <w:p>
      <w:pPr>
        <w:pStyle w:val="ListParagraph"/>
        <w:numPr>
          <w:ilvl w:val="0"/>
          <w:numId w:val="2"/>
        </w:numPr>
        <w:spacing w:before="60" w:after="60"/>
      </w:pPr>
      <w:r>
        <w:rPr>
          <w:rFonts w:ascii="Arial" w:cs="Arial" w:eastAsia="Arial" w:hAnsi="Arial"/>
          <w:sz w:val="22"/>
          <w:szCs w:val="22"/>
        </w:rPr>
        <w:t xml:space="preserve">Establish a functional end-to-end detection and tracking pipeline</w:t>
      </w:r>
    </w:p>
    <w:p>
      <w:pPr>
        <w:pStyle w:val="ListParagraph"/>
        <w:numPr>
          <w:ilvl w:val="0"/>
          <w:numId w:val="2"/>
        </w:numPr>
        <w:spacing w:before="60" w:after="60"/>
      </w:pPr>
      <w:r>
        <w:rPr>
          <w:rFonts w:ascii="Arial" w:cs="Arial" w:eastAsia="Arial" w:hAnsi="Arial"/>
          <w:sz w:val="22"/>
          <w:szCs w:val="22"/>
        </w:rPr>
        <w:t xml:space="preserve">Profile computational requirements of the selected stack on development hardware</w:t>
      </w:r>
    </w:p>
    <w:p>
      <w:pPr>
        <w:pStyle w:val="ListParagraph"/>
        <w:numPr>
          <w:ilvl w:val="0"/>
          <w:numId w:val="2"/>
        </w:numPr>
        <w:spacing w:before="60" w:after="60"/>
      </w:pPr>
      <w:r>
        <w:rPr>
          <w:rFonts w:ascii="Arial" w:cs="Arial" w:eastAsia="Arial" w:hAnsi="Arial"/>
          <w:sz w:val="22"/>
          <w:szCs w:val="22"/>
        </w:rPr>
        <w:t xml:space="preserve">Validate the pipeline against both public datasets and real-world corridor/hallway recordings</w:t>
      </w:r>
    </w:p>
    <w:p>
      <w:pPr>
        <w:spacing w:before="40" w:after="40"/>
      </w:pPr>
      <w:r>
        <w:t xml:space="preserve"/>
      </w:r>
    </w:p>
    <w:p>
      <w:pPr>
        <w:spacing w:before="200" w:after="100"/>
      </w:pPr>
      <w:r>
        <w:rPr>
          <w:rFonts w:ascii="Arial" w:cs="Arial" w:eastAsia="Arial" w:hAnsi="Arial"/>
          <w:b/>
          <w:bCs/>
          <w:color w:val="2E5F8A"/>
          <w:sz w:val="22"/>
          <w:szCs w:val="22"/>
        </w:rPr>
        <w:t xml:space="preserve">Activities</w:t>
      </w:r>
    </w:p>
    <w:p>
      <w:pPr>
        <w:pStyle w:val="ListParagraph"/>
        <w:numPr>
          <w:ilvl w:val="0"/>
          <w:numId w:val="2"/>
        </w:numPr>
        <w:spacing w:before="60" w:after="60"/>
      </w:pPr>
      <w:r>
        <w:rPr>
          <w:rFonts w:ascii="Arial" w:cs="Arial" w:eastAsia="Arial" w:hAnsi="Arial"/>
          <w:sz w:val="22"/>
          <w:szCs w:val="22"/>
        </w:rPr>
        <w:t xml:space="preserve">Integrate the selected detection model and tracking model into a unified pipeline</w:t>
      </w:r>
    </w:p>
    <w:p>
      <w:pPr>
        <w:pStyle w:val="ListParagraph"/>
        <w:numPr>
          <w:ilvl w:val="0"/>
          <w:numId w:val="2"/>
        </w:numPr>
        <w:spacing w:before="60" w:after="60"/>
      </w:pPr>
      <w:r>
        <w:rPr>
          <w:rFonts w:ascii="Arial" w:cs="Arial" w:eastAsia="Arial" w:hAnsi="Arial"/>
          <w:sz w:val="22"/>
          <w:szCs w:val="22"/>
        </w:rPr>
        <w:t xml:space="preserve">Measure FPS and latency on development hardware</w:t>
      </w:r>
    </w:p>
    <w:p>
      <w:pPr>
        <w:pStyle w:val="ListParagraph"/>
        <w:numPr>
          <w:ilvl w:val="0"/>
          <w:numId w:val="2"/>
        </w:numPr>
        <w:spacing w:before="60" w:after="60"/>
      </w:pPr>
      <w:r>
        <w:rPr>
          <w:rFonts w:ascii="Arial" w:cs="Arial" w:eastAsia="Arial" w:hAnsi="Arial"/>
          <w:sz w:val="22"/>
          <w:szCs w:val="22"/>
        </w:rPr>
        <w:t xml:space="preserve">Validate on COCO, CrowdHuman, and ExDark subsets</w:t>
      </w:r>
    </w:p>
    <w:p>
      <w:pPr>
        <w:pStyle w:val="ListParagraph"/>
        <w:numPr>
          <w:ilvl w:val="0"/>
          <w:numId w:val="2"/>
        </w:numPr>
        <w:spacing w:before="60" w:after="60"/>
      </w:pPr>
      <w:r>
        <w:rPr>
          <w:rFonts w:ascii="Arial" w:cs="Arial" w:eastAsia="Arial" w:hAnsi="Arial"/>
          <w:sz w:val="22"/>
          <w:szCs w:val="22"/>
        </w:rPr>
        <w:t xml:space="preserve">Record and validate against real corridor and hallway scenes to surface practical challenges early</w:t>
      </w:r>
    </w:p>
    <w:p>
      <w:pPr>
        <w:spacing w:before="40" w:after="40"/>
      </w:pPr>
      <w:r>
        <w:t xml:space="preserve"/>
      </w:r>
    </w:p>
    <w:p>
      <w:pPr>
        <w:pStyle w:val="Heading2"/>
        <w:spacing w:before="260" w:after="120"/>
      </w:pPr>
      <w:r>
        <w:rPr>
          <w:rFonts w:ascii="Arial" w:cs="Arial" w:eastAsia="Arial" w:hAnsi="Arial"/>
          <w:b/>
          <w:bCs/>
          <w:sz w:val="24"/>
          <w:szCs w:val="24"/>
        </w:rPr>
        <w:t xml:space="preserve">Phase 3 — Indicator Module Development</w:t>
      </w:r>
    </w:p>
    <w:p>
      <w:pPr>
        <w:spacing w:before="80" w:after="80"/>
        <w:jc w:val="both"/>
      </w:pPr>
      <w:r>
        <w:rPr>
          <w:rFonts w:ascii="Arial" w:cs="Arial" w:eastAsia="Arial" w:hAnsi="Arial"/>
          <w:sz w:val="22"/>
          <w:szCs w:val="22"/>
        </w:rPr>
        <w:t xml:space="preserve">Each behavioural indicator is developed as an independent, testable module with clearly defined logic, spatial and temporal parameters, and configurable thresholds.</w:t>
      </w:r>
    </w:p>
    <w:p>
      <w:pPr>
        <w:spacing w:before="40" w:after="40"/>
      </w:pPr>
      <w:r>
        <w:t xml:space="preserve"/>
      </w:r>
    </w:p>
    <w:p>
      <w:pPr>
        <w:spacing w:before="200" w:after="100"/>
      </w:pPr>
      <w:r>
        <w:rPr>
          <w:rFonts w:ascii="Arial" w:cs="Arial" w:eastAsia="Arial" w:hAnsi="Arial"/>
          <w:b/>
          <w:bCs/>
          <w:color w:val="2E5F8A"/>
          <w:sz w:val="22"/>
          <w:szCs w:val="22"/>
        </w:rPr>
        <w:t xml:space="preserve">Lingering Detection</w:t>
      </w:r>
    </w:p>
    <w:p>
      <w:pPr>
        <w:pStyle w:val="ListParagraph"/>
        <w:numPr>
          <w:ilvl w:val="0"/>
          <w:numId w:val="4"/>
        </w:numPr>
        <w:spacing w:before="40" w:after="40"/>
      </w:pPr>
      <w:r>
        <w:rPr>
          <w:rFonts w:ascii="Arial" w:cs="Arial" w:eastAsia="Arial" w:hAnsi="Arial"/>
          <w:sz w:val="22"/>
          <w:szCs w:val="22"/>
        </w:rPr>
        <w:t xml:space="preserve">Dwell time threshold calculation per defined spatial zone</w:t>
      </w:r>
    </w:p>
    <w:p>
      <w:pPr>
        <w:pStyle w:val="ListParagraph"/>
        <w:numPr>
          <w:ilvl w:val="0"/>
          <w:numId w:val="4"/>
        </w:numPr>
        <w:spacing w:before="40" w:after="40"/>
      </w:pPr>
      <w:r>
        <w:rPr>
          <w:rFonts w:ascii="Arial" w:cs="Arial" w:eastAsia="Arial" w:hAnsi="Arial"/>
          <w:sz w:val="22"/>
          <w:szCs w:val="22"/>
        </w:rPr>
        <w:t xml:space="preserve">Configurable temporal window for alert triggering</w:t>
      </w:r>
    </w:p>
    <w:p>
      <w:pPr>
        <w:pStyle w:val="ListParagraph"/>
        <w:numPr>
          <w:ilvl w:val="0"/>
          <w:numId w:val="4"/>
        </w:numPr>
        <w:spacing w:before="40" w:after="40"/>
      </w:pPr>
      <w:r>
        <w:rPr>
          <w:rFonts w:ascii="Arial" w:cs="Arial" w:eastAsia="Arial" w:hAnsi="Arial"/>
          <w:sz w:val="22"/>
          <w:szCs w:val="22"/>
        </w:rPr>
        <w:t xml:space="preserve">Zone definition supporting multiple concurrent monitored areas</w:t>
      </w:r>
    </w:p>
    <w:p>
      <w:pPr>
        <w:spacing w:before="40" w:after="40"/>
      </w:pPr>
      <w:r>
        <w:t xml:space="preserve"/>
      </w:r>
    </w:p>
    <w:p>
      <w:pPr>
        <w:spacing w:before="200" w:after="100"/>
      </w:pPr>
      <w:r>
        <w:rPr>
          <w:rFonts w:ascii="Arial" w:cs="Arial" w:eastAsia="Arial" w:hAnsi="Arial"/>
          <w:b/>
          <w:bCs/>
          <w:color w:val="2E5F8A"/>
          <w:sz w:val="22"/>
          <w:szCs w:val="22"/>
        </w:rPr>
        <w:t xml:space="preserve">Tailgating Detection</w:t>
      </w:r>
    </w:p>
    <w:p>
      <w:pPr>
        <w:pStyle w:val="ListParagraph"/>
        <w:numPr>
          <w:ilvl w:val="0"/>
          <w:numId w:val="4"/>
        </w:numPr>
        <w:spacing w:before="40" w:after="40"/>
      </w:pPr>
      <w:r>
        <w:rPr>
          <w:rFonts w:ascii="Arial" w:cs="Arial" w:eastAsia="Arial" w:hAnsi="Arial"/>
          <w:sz w:val="22"/>
          <w:szCs w:val="22"/>
        </w:rPr>
        <w:t xml:space="preserve">Temporal gap measurement between consecutive entries through a defined boundary</w:t>
      </w:r>
    </w:p>
    <w:p>
      <w:pPr>
        <w:pStyle w:val="ListParagraph"/>
        <w:numPr>
          <w:ilvl w:val="0"/>
          <w:numId w:val="4"/>
        </w:numPr>
        <w:spacing w:before="40" w:after="40"/>
      </w:pPr>
      <w:r>
        <w:rPr>
          <w:rFonts w:ascii="Arial" w:cs="Arial" w:eastAsia="Arial" w:hAnsi="Arial"/>
          <w:sz w:val="22"/>
          <w:szCs w:val="22"/>
        </w:rPr>
        <w:t xml:space="preserve">Spatial proximity logic for co-movement detection</w:t>
      </w:r>
    </w:p>
    <w:p>
      <w:pPr>
        <w:pStyle w:val="ListParagraph"/>
        <w:numPr>
          <w:ilvl w:val="0"/>
          <w:numId w:val="4"/>
        </w:numPr>
        <w:spacing w:before="40" w:after="40"/>
      </w:pPr>
      <w:r>
        <w:rPr>
          <w:rFonts w:ascii="Arial" w:cs="Arial" w:eastAsia="Arial" w:hAnsi="Arial"/>
          <w:sz w:val="22"/>
          <w:szCs w:val="22"/>
        </w:rPr>
        <w:t xml:space="preserve">Entry event correlation across the tracking timeline</w:t>
      </w:r>
    </w:p>
    <w:p>
      <w:pPr>
        <w:spacing w:before="40" w:after="40"/>
      </w:pPr>
      <w:r>
        <w:t xml:space="preserve"/>
      </w:r>
    </w:p>
    <w:p>
      <w:pPr>
        <w:spacing w:before="200" w:after="100"/>
      </w:pPr>
      <w:r>
        <w:rPr>
          <w:rFonts w:ascii="Arial" w:cs="Arial" w:eastAsia="Arial" w:hAnsi="Arial"/>
          <w:b/>
          <w:bCs/>
          <w:color w:val="2E5F8A"/>
          <w:sz w:val="22"/>
          <w:szCs w:val="22"/>
        </w:rPr>
        <w:t xml:space="preserve">Abnormal Motion Detection</w:t>
      </w:r>
    </w:p>
    <w:p>
      <w:pPr>
        <w:pStyle w:val="ListParagraph"/>
        <w:numPr>
          <w:ilvl w:val="0"/>
          <w:numId w:val="4"/>
        </w:numPr>
        <w:spacing w:before="40" w:after="40"/>
      </w:pPr>
      <w:r>
        <w:rPr>
          <w:rFonts w:ascii="Arial" w:cs="Arial" w:eastAsia="Arial" w:hAnsi="Arial"/>
          <w:sz w:val="22"/>
          <w:szCs w:val="22"/>
        </w:rPr>
        <w:t xml:space="preserve">Trajectory deviation analysis against established baseline motion patterns</w:t>
      </w:r>
    </w:p>
    <w:p>
      <w:pPr>
        <w:pStyle w:val="ListParagraph"/>
        <w:numPr>
          <w:ilvl w:val="0"/>
          <w:numId w:val="4"/>
        </w:numPr>
        <w:spacing w:before="40" w:after="40"/>
      </w:pPr>
      <w:r>
        <w:rPr>
          <w:rFonts w:ascii="Arial" w:cs="Arial" w:eastAsia="Arial" w:hAnsi="Arial"/>
          <w:sz w:val="22"/>
          <w:szCs w:val="22"/>
        </w:rPr>
        <w:t xml:space="preserve">Anomaly scoring mechanism producing a continuous suspicion score per tracked entity</w:t>
      </w:r>
    </w:p>
    <w:p>
      <w:pPr>
        <w:pStyle w:val="ListParagraph"/>
        <w:numPr>
          <w:ilvl w:val="0"/>
          <w:numId w:val="4"/>
        </w:numPr>
        <w:spacing w:before="40" w:after="40"/>
      </w:pPr>
      <w:r>
        <w:rPr>
          <w:rFonts w:ascii="Arial" w:cs="Arial" w:eastAsia="Arial" w:hAnsi="Arial"/>
          <w:sz w:val="22"/>
          <w:szCs w:val="22"/>
        </w:rPr>
        <w:t xml:space="preserve">Configurable deviation threshold for alert triggering</w:t>
      </w:r>
    </w:p>
    <w:p>
      <w:pPr>
        <w:spacing w:before="40" w:after="40"/>
      </w:pPr>
      <w:r>
        <w:t xml:space="preserve"/>
      </w:r>
    </w:p>
    <w:p>
      <w:pPr>
        <w:spacing w:before="200" w:after="100"/>
      </w:pPr>
      <w:r>
        <w:rPr>
          <w:rFonts w:ascii="Arial" w:cs="Arial" w:eastAsia="Arial" w:hAnsi="Arial"/>
          <w:b/>
          <w:bCs/>
          <w:color w:val="2E5F8A"/>
          <w:sz w:val="22"/>
          <w:szCs w:val="22"/>
        </w:rPr>
        <w:t xml:space="preserve">Crowd Density Monitoring</w:t>
      </w:r>
    </w:p>
    <w:p>
      <w:pPr>
        <w:pStyle w:val="ListParagraph"/>
        <w:numPr>
          <w:ilvl w:val="0"/>
          <w:numId w:val="4"/>
        </w:numPr>
        <w:spacing w:before="40" w:after="40"/>
      </w:pPr>
      <w:r>
        <w:rPr>
          <w:rFonts w:ascii="Arial" w:cs="Arial" w:eastAsia="Arial" w:hAnsi="Arial"/>
          <w:sz w:val="22"/>
          <w:szCs w:val="22"/>
        </w:rPr>
        <w:t xml:space="preserve">Spatial person count calculation within defined density zones</w:t>
      </w:r>
    </w:p>
    <w:p>
      <w:pPr>
        <w:pStyle w:val="ListParagraph"/>
        <w:numPr>
          <w:ilvl w:val="0"/>
          <w:numId w:val="4"/>
        </w:numPr>
        <w:spacing w:before="40" w:after="40"/>
      </w:pPr>
      <w:r>
        <w:rPr>
          <w:rFonts w:ascii="Arial" w:cs="Arial" w:eastAsia="Arial" w:hAnsi="Arial"/>
          <w:sz w:val="22"/>
          <w:szCs w:val="22"/>
        </w:rPr>
        <w:t xml:space="preserve">Configurable density threshold and temporal window</w:t>
      </w:r>
    </w:p>
    <w:p>
      <w:pPr>
        <w:pStyle w:val="ListParagraph"/>
        <w:numPr>
          <w:ilvl w:val="0"/>
          <w:numId w:val="4"/>
        </w:numPr>
        <w:spacing w:before="40" w:after="40"/>
      </w:pPr>
      <w:r>
        <w:rPr>
          <w:rFonts w:ascii="Arial" w:cs="Arial" w:eastAsia="Arial" w:hAnsi="Arial"/>
          <w:sz w:val="22"/>
          <w:szCs w:val="22"/>
        </w:rPr>
        <w:t xml:space="preserve">Temporal density change detection for rapid accumulation scenarios</w:t>
      </w:r>
    </w:p>
    <w:p>
      <w:pPr>
        <w:spacing w:before="40" w:after="40"/>
      </w:pPr>
      <w:r>
        <w:t xml:space="preserve"/>
      </w:r>
    </w:p>
    <w:p>
      <w:pPr>
        <w:pStyle w:val="Heading2"/>
        <w:spacing w:before="260" w:after="120"/>
      </w:pPr>
      <w:r>
        <w:rPr>
          <w:rFonts w:ascii="Arial" w:cs="Arial" w:eastAsia="Arial" w:hAnsi="Arial"/>
          <w:b/>
          <w:bCs/>
          <w:sz w:val="24"/>
          <w:szCs w:val="24"/>
        </w:rPr>
        <w:t xml:space="preserve">Phase 4 — Multi-Indicator Fusion &amp; Tuning</w:t>
      </w:r>
    </w:p>
    <w:p>
      <w:pPr>
        <w:spacing w:before="40" w:after="40"/>
      </w:pPr>
      <w:r>
        <w:t xml:space="preserve"/>
      </w:r>
    </w:p>
    <w:p>
      <w:pPr>
        <w:spacing w:before="200" w:after="100"/>
      </w:pPr>
      <w:r>
        <w:rPr>
          <w:rFonts w:ascii="Arial" w:cs="Arial" w:eastAsia="Arial" w:hAnsi="Arial"/>
          <w:b/>
          <w:bCs/>
          <w:color w:val="2E5F8A"/>
          <w:sz w:val="22"/>
          <w:szCs w:val="22"/>
        </w:rPr>
        <w:t xml:space="preserve">Objectives</w:t>
      </w:r>
    </w:p>
    <w:p>
      <w:pPr>
        <w:pStyle w:val="ListParagraph"/>
        <w:numPr>
          <w:ilvl w:val="0"/>
          <w:numId w:val="2"/>
        </w:numPr>
        <w:spacing w:before="60" w:after="60"/>
      </w:pPr>
      <w:r>
        <w:rPr>
          <w:rFonts w:ascii="Arial" w:cs="Arial" w:eastAsia="Arial" w:hAnsi="Arial"/>
          <w:sz w:val="22"/>
          <w:szCs w:val="22"/>
        </w:rPr>
        <w:t xml:space="preserve">Combine multiple indicator outputs into a unified, coherent alert decision</w:t>
      </w:r>
    </w:p>
    <w:p>
      <w:pPr>
        <w:pStyle w:val="ListParagraph"/>
        <w:numPr>
          <w:ilvl w:val="0"/>
          <w:numId w:val="2"/>
        </w:numPr>
        <w:spacing w:before="60" w:after="60"/>
      </w:pPr>
      <w:r>
        <w:rPr>
          <w:rFonts w:ascii="Arial" w:cs="Arial" w:eastAsia="Arial" w:hAnsi="Arial"/>
          <w:sz w:val="22"/>
          <w:szCs w:val="22"/>
        </w:rPr>
        <w:t xml:space="preserve">Optimise thresholds to minimise false positives across realistic scenarios</w:t>
      </w:r>
    </w:p>
    <w:p>
      <w:pPr>
        <w:pStyle w:val="ListParagraph"/>
        <w:numPr>
          <w:ilvl w:val="0"/>
          <w:numId w:val="2"/>
        </w:numPr>
        <w:spacing w:before="60" w:after="60"/>
      </w:pPr>
      <w:r>
        <w:rPr>
          <w:rFonts w:ascii="Arial" w:cs="Arial" w:eastAsia="Arial" w:hAnsi="Arial"/>
          <w:sz w:val="22"/>
          <w:szCs w:val="22"/>
        </w:rPr>
        <w:t xml:space="preserve">Validate fusion logic under varied real-world conditions</w:t>
      </w:r>
    </w:p>
    <w:p>
      <w:pPr>
        <w:spacing w:before="40" w:after="40"/>
      </w:pPr>
      <w:r>
        <w:t xml:space="preserve"/>
      </w:r>
    </w:p>
    <w:p>
      <w:pPr>
        <w:spacing w:before="200" w:after="100"/>
      </w:pPr>
      <w:r>
        <w:rPr>
          <w:rFonts w:ascii="Arial" w:cs="Arial" w:eastAsia="Arial" w:hAnsi="Arial"/>
          <w:b/>
          <w:bCs/>
          <w:color w:val="2E5F8A"/>
          <w:sz w:val="22"/>
          <w:szCs w:val="22"/>
        </w:rPr>
        <w:t xml:space="preserve">Activities</w:t>
      </w:r>
    </w:p>
    <w:p>
      <w:pPr>
        <w:pStyle w:val="ListParagraph"/>
        <w:numPr>
          <w:ilvl w:val="0"/>
          <w:numId w:val="2"/>
        </w:numPr>
        <w:spacing w:before="60" w:after="60"/>
      </w:pPr>
      <w:r>
        <w:rPr>
          <w:rFonts w:ascii="Arial" w:cs="Arial" w:eastAsia="Arial" w:hAnsi="Arial"/>
          <w:sz w:val="22"/>
          <w:szCs w:val="22"/>
        </w:rPr>
        <w:t xml:space="preserve">Implement a weighted scoring mechanism for multi-indicator fusion</w:t>
      </w:r>
    </w:p>
    <w:p>
      <w:pPr>
        <w:pStyle w:val="ListParagraph"/>
        <w:numPr>
          <w:ilvl w:val="0"/>
          <w:numId w:val="2"/>
        </w:numPr>
        <w:spacing w:before="60" w:after="60"/>
      </w:pPr>
      <w:r>
        <w:rPr>
          <w:rFonts w:ascii="Arial" w:cs="Arial" w:eastAsia="Arial" w:hAnsi="Arial"/>
          <w:sz w:val="22"/>
          <w:szCs w:val="22"/>
        </w:rPr>
        <w:t xml:space="preserve">Threshold optimisation through systematic testing across scenario types</w:t>
      </w:r>
    </w:p>
    <w:p>
      <w:pPr>
        <w:pStyle w:val="ListParagraph"/>
        <w:numPr>
          <w:ilvl w:val="0"/>
          <w:numId w:val="2"/>
        </w:numPr>
        <w:spacing w:before="60" w:after="60"/>
      </w:pPr>
      <w:r>
        <w:rPr>
          <w:rFonts w:ascii="Arial" w:cs="Arial" w:eastAsia="Arial" w:hAnsi="Arial"/>
          <w:sz w:val="22"/>
          <w:szCs w:val="22"/>
        </w:rPr>
        <w:t xml:space="preserve">False positive analysis and reduction across different environment conditions</w:t>
      </w:r>
    </w:p>
    <w:p>
      <w:pPr>
        <w:pStyle w:val="ListParagraph"/>
        <w:numPr>
          <w:ilvl w:val="0"/>
          <w:numId w:val="2"/>
        </w:numPr>
        <w:spacing w:before="60" w:after="60"/>
      </w:pPr>
      <w:r>
        <w:rPr>
          <w:rFonts w:ascii="Arial" w:cs="Arial" w:eastAsia="Arial" w:hAnsi="Arial"/>
          <w:sz w:val="22"/>
          <w:szCs w:val="22"/>
        </w:rPr>
        <w:t xml:space="preserve">Confusion matrix generation per indicator for individual module performance validation</w:t>
      </w:r>
    </w:p>
    <w:p>
      <w:pPr>
        <w:spacing w:before="40" w:after="40"/>
      </w:pPr>
      <w:r>
        <w:t xml:space="preserve"/>
      </w:r>
    </w:p>
    <w:p>
      <w:pPr>
        <w:pStyle w:val="Heading2"/>
        <w:spacing w:before="260" w:after="120"/>
      </w:pPr>
      <w:r>
        <w:rPr>
          <w:rFonts w:ascii="Arial" w:cs="Arial" w:eastAsia="Arial" w:hAnsi="Arial"/>
          <w:b/>
          <w:bCs/>
          <w:sz w:val="24"/>
          <w:szCs w:val="24"/>
        </w:rPr>
        <w:t xml:space="preserve">Phase 5 — Edge Optimisation</w:t>
      </w:r>
    </w:p>
    <w:p>
      <w:pPr>
        <w:spacing w:before="40" w:after="40"/>
      </w:pPr>
      <w:r>
        <w:t xml:space="preserve"/>
      </w:r>
    </w:p>
    <w:p>
      <w:pPr>
        <w:spacing w:before="200" w:after="100"/>
      </w:pPr>
      <w:r>
        <w:rPr>
          <w:rFonts w:ascii="Arial" w:cs="Arial" w:eastAsia="Arial" w:hAnsi="Arial"/>
          <w:b/>
          <w:bCs/>
          <w:color w:val="2E5F8A"/>
          <w:sz w:val="22"/>
          <w:szCs w:val="22"/>
        </w:rPr>
        <w:t xml:space="preserve">Objectives</w:t>
      </w:r>
    </w:p>
    <w:p>
      <w:pPr>
        <w:pStyle w:val="ListParagraph"/>
        <w:numPr>
          <w:ilvl w:val="0"/>
          <w:numId w:val="2"/>
        </w:numPr>
        <w:spacing w:before="60" w:after="60"/>
      </w:pPr>
      <w:r>
        <w:rPr>
          <w:rFonts w:ascii="Arial" w:cs="Arial" w:eastAsia="Arial" w:hAnsi="Arial"/>
          <w:sz w:val="22"/>
          <w:szCs w:val="22"/>
        </w:rPr>
        <w:t xml:space="preserve">Compress models for deployment on target edge hardware</w:t>
      </w:r>
    </w:p>
    <w:p>
      <w:pPr>
        <w:pStyle w:val="ListParagraph"/>
        <w:numPr>
          <w:ilvl w:val="0"/>
          <w:numId w:val="2"/>
        </w:numPr>
        <w:spacing w:before="60" w:after="60"/>
      </w:pPr>
      <w:r>
        <w:rPr>
          <w:rFonts w:ascii="Arial" w:cs="Arial" w:eastAsia="Arial" w:hAnsi="Arial"/>
          <w:sz w:val="22"/>
          <w:szCs w:val="22"/>
        </w:rPr>
        <w:t xml:space="preserve">Achieve target real-time FPS on the edge device</w:t>
      </w:r>
    </w:p>
    <w:p>
      <w:pPr>
        <w:pStyle w:val="ListParagraph"/>
        <w:numPr>
          <w:ilvl w:val="0"/>
          <w:numId w:val="2"/>
        </w:numPr>
        <w:spacing w:before="60" w:after="60"/>
      </w:pPr>
      <w:r>
        <w:rPr>
          <w:rFonts w:ascii="Arial" w:cs="Arial" w:eastAsia="Arial" w:hAnsi="Arial"/>
          <w:sz w:val="22"/>
          <w:szCs w:val="22"/>
        </w:rPr>
        <w:t xml:space="preserve">Validate accuracy retention following optimisation</w:t>
      </w:r>
    </w:p>
    <w:p>
      <w:pPr>
        <w:spacing w:before="40" w:after="40"/>
      </w:pPr>
      <w:r>
        <w:t xml:space="preserve"/>
      </w:r>
    </w:p>
    <w:p>
      <w:pPr>
        <w:spacing w:before="200" w:after="100"/>
      </w:pPr>
      <w:r>
        <w:rPr>
          <w:rFonts w:ascii="Arial" w:cs="Arial" w:eastAsia="Arial" w:hAnsi="Arial"/>
          <w:b/>
          <w:bCs/>
          <w:color w:val="2E5F8A"/>
          <w:sz w:val="22"/>
          <w:szCs w:val="22"/>
        </w:rPr>
        <w:t xml:space="preserve">Activities</w:t>
      </w:r>
    </w:p>
    <w:p>
      <w:pPr>
        <w:pStyle w:val="ListParagraph"/>
        <w:numPr>
          <w:ilvl w:val="0"/>
          <w:numId w:val="2"/>
        </w:numPr>
        <w:spacing w:before="60" w:after="60"/>
      </w:pPr>
      <w:r>
        <w:rPr>
          <w:rFonts w:ascii="Arial" w:cs="Arial" w:eastAsia="Arial" w:hAnsi="Arial"/>
          <w:b/>
          <w:bCs/>
          <w:sz w:val="22"/>
          <w:szCs w:val="22"/>
        </w:rPr>
        <w:t xml:space="preserve">Quantisation: </w:t>
      </w:r>
      <w:r>
        <w:rPr>
          <w:rFonts w:ascii="Arial" w:cs="Arial" w:eastAsia="Arial" w:hAnsi="Arial"/>
          <w:sz w:val="22"/>
          <w:szCs w:val="22"/>
        </w:rPr>
        <w:t xml:space="preserve">convert models to INT8 precision where feasible, aligned with Gholami et al. (2021)</w:t>
      </w:r>
    </w:p>
    <w:p>
      <w:pPr>
        <w:pStyle w:val="ListParagraph"/>
        <w:numPr>
          <w:ilvl w:val="0"/>
          <w:numId w:val="2"/>
        </w:numPr>
        <w:spacing w:before="60" w:after="60"/>
      </w:pPr>
      <w:r>
        <w:rPr>
          <w:rFonts w:ascii="Arial" w:cs="Arial" w:eastAsia="Arial" w:hAnsi="Arial"/>
          <w:b/>
          <w:bCs/>
          <w:sz w:val="22"/>
          <w:szCs w:val="22"/>
        </w:rPr>
        <w:t xml:space="preserve">Model pruning: </w:t>
      </w:r>
      <w:r>
        <w:rPr>
          <w:rFonts w:ascii="Arial" w:cs="Arial" w:eastAsia="Arial" w:hAnsi="Arial"/>
          <w:sz w:val="22"/>
          <w:szCs w:val="22"/>
        </w:rPr>
        <w:t xml:space="preserve">remove redundant parameters to reduce memory footprint</w:t>
      </w:r>
    </w:p>
    <w:p>
      <w:pPr>
        <w:pStyle w:val="ListParagraph"/>
        <w:numPr>
          <w:ilvl w:val="0"/>
          <w:numId w:val="2"/>
        </w:numPr>
        <w:spacing w:before="60" w:after="60"/>
      </w:pPr>
      <w:r>
        <w:rPr>
          <w:rFonts w:ascii="Arial" w:cs="Arial" w:eastAsia="Arial" w:hAnsi="Arial"/>
          <w:b/>
          <w:bCs/>
          <w:sz w:val="22"/>
          <w:szCs w:val="22"/>
        </w:rPr>
        <w:t xml:space="preserve">TFLite conversion: </w:t>
      </w:r>
      <w:r>
        <w:rPr>
          <w:rFonts w:ascii="Arial" w:cs="Arial" w:eastAsia="Arial" w:hAnsi="Arial"/>
          <w:sz w:val="22"/>
          <w:szCs w:val="22"/>
        </w:rPr>
        <w:t xml:space="preserve">prepare models for edge runtime deployment</w:t>
      </w:r>
    </w:p>
    <w:p>
      <w:pPr>
        <w:pStyle w:val="ListParagraph"/>
        <w:numPr>
          <w:ilvl w:val="0"/>
          <w:numId w:val="2"/>
        </w:numPr>
        <w:spacing w:before="60" w:after="60"/>
      </w:pPr>
      <w:r>
        <w:rPr>
          <w:rFonts w:ascii="Arial" w:cs="Arial" w:eastAsia="Arial" w:hAnsi="Arial"/>
          <w:b/>
          <w:bCs/>
          <w:sz w:val="22"/>
          <w:szCs w:val="22"/>
        </w:rPr>
        <w:t xml:space="preserve">Benchmarking: </w:t>
      </w:r>
      <w:r>
        <w:rPr>
          <w:rFonts w:ascii="Arial" w:cs="Arial" w:eastAsia="Arial" w:hAnsi="Arial"/>
          <w:sz w:val="22"/>
          <w:szCs w:val="22"/>
        </w:rPr>
        <w:t xml:space="preserve">profile FPS, inference latency, and memory usage on the selected edge hardware</w:t>
      </w:r>
    </w:p>
    <w:p>
      <w:pPr>
        <w:spacing w:before="40" w:after="40"/>
      </w:pPr>
      <w:r>
        <w:t xml:space="preserve"/>
      </w:r>
    </w:p>
    <w:p>
      <w:pPr>
        <w:spacing w:before="80" w:after="80"/>
        <w:jc w:val="both"/>
      </w:pPr>
      <w:r>
        <w:rPr>
          <w:rFonts w:ascii="Arial" w:cs="Arial" w:eastAsia="Arial" w:hAnsi="Arial"/>
          <w:sz w:val="22"/>
          <w:szCs w:val="22"/>
        </w:rPr>
        <w:t xml:space="preserve">This phase is grounded in the optimisation methodologies surveyed in Gholami et al. (2021) and the accuracy-latency design principles demonstrated in Batzner et al. (2023).</w:t>
      </w:r>
    </w:p>
    <w:p>
      <w:pPr>
        <w:spacing w:before="40" w:after="40"/>
      </w:pPr>
      <w:r>
        <w:t xml:space="preserve"/>
      </w:r>
    </w:p>
    <w:p>
      <w:pPr>
        <w:pStyle w:val="Heading2"/>
        <w:spacing w:before="260" w:after="120"/>
      </w:pPr>
      <w:r>
        <w:rPr>
          <w:rFonts w:ascii="Arial" w:cs="Arial" w:eastAsia="Arial" w:hAnsi="Arial"/>
          <w:b/>
          <w:bCs/>
          <w:sz w:val="24"/>
          <w:szCs w:val="24"/>
        </w:rPr>
        <w:t xml:space="preserve">Phase 6 — Edge Deployment &amp; Field Testing</w:t>
      </w:r>
    </w:p>
    <w:p>
      <w:pPr>
        <w:spacing w:before="40" w:after="40"/>
      </w:pPr>
      <w:r>
        <w:t xml:space="preserve"/>
      </w:r>
    </w:p>
    <w:p>
      <w:pPr>
        <w:spacing w:before="200" w:after="100"/>
      </w:pPr>
      <w:r>
        <w:rPr>
          <w:rFonts w:ascii="Arial" w:cs="Arial" w:eastAsia="Arial" w:hAnsi="Arial"/>
          <w:b/>
          <w:bCs/>
          <w:color w:val="2E5F8A"/>
          <w:sz w:val="22"/>
          <w:szCs w:val="22"/>
        </w:rPr>
        <w:t xml:space="preserve">Deployment Scenarios</w:t>
      </w:r>
    </w:p>
    <w:p>
      <w:pPr>
        <w:pStyle w:val="ListParagraph"/>
        <w:numPr>
          <w:ilvl w:val="0"/>
          <w:numId w:val="2"/>
        </w:numPr>
        <w:spacing w:before="60" w:after="60"/>
      </w:pPr>
      <w:r>
        <w:rPr>
          <w:rFonts w:ascii="Arial" w:cs="Arial" w:eastAsia="Arial" w:hAnsi="Arial"/>
          <w:b/>
          <w:bCs/>
          <w:sz w:val="22"/>
          <w:szCs w:val="22"/>
        </w:rPr>
        <w:t xml:space="preserve">Lecture hall entrance: </w:t>
      </w:r>
      <w:r>
        <w:rPr>
          <w:rFonts w:ascii="Arial" w:cs="Arial" w:eastAsia="Arial" w:hAnsi="Arial"/>
          <w:sz w:val="22"/>
          <w:szCs w:val="22"/>
        </w:rPr>
        <w:t xml:space="preserve">tailgating detection and crowd density monitoring</w:t>
      </w:r>
    </w:p>
    <w:p>
      <w:pPr>
        <w:pStyle w:val="ListParagraph"/>
        <w:numPr>
          <w:ilvl w:val="0"/>
          <w:numId w:val="2"/>
        </w:numPr>
        <w:spacing w:before="60" w:after="60"/>
      </w:pPr>
      <w:r>
        <w:rPr>
          <w:rFonts w:ascii="Arial" w:cs="Arial" w:eastAsia="Arial" w:hAnsi="Arial"/>
          <w:b/>
          <w:bCs/>
          <w:sz w:val="22"/>
          <w:szCs w:val="22"/>
        </w:rPr>
        <w:t xml:space="preserve">Hallway corridor: </w:t>
      </w:r>
      <w:r>
        <w:rPr>
          <w:rFonts w:ascii="Arial" w:cs="Arial" w:eastAsia="Arial" w:hAnsi="Arial"/>
          <w:sz w:val="22"/>
          <w:szCs w:val="22"/>
        </w:rPr>
        <w:t xml:space="preserve">lingering detection and abnormal motion pattern detection</w:t>
      </w:r>
    </w:p>
    <w:p>
      <w:pPr>
        <w:pStyle w:val="ListParagraph"/>
        <w:numPr>
          <w:ilvl w:val="0"/>
          <w:numId w:val="2"/>
        </w:numPr>
        <w:spacing w:before="60" w:after="60"/>
      </w:pPr>
      <w:r>
        <w:rPr>
          <w:rFonts w:ascii="Arial" w:cs="Arial" w:eastAsia="Arial" w:hAnsi="Arial"/>
          <w:b/>
          <w:bCs/>
          <w:sz w:val="22"/>
          <w:szCs w:val="22"/>
        </w:rPr>
        <w:t xml:space="preserve">Restricted area boundary: </w:t>
      </w:r>
      <w:r>
        <w:rPr>
          <w:rFonts w:ascii="Arial" w:cs="Arial" w:eastAsia="Arial" w:hAnsi="Arial"/>
          <w:sz w:val="22"/>
          <w:szCs w:val="22"/>
        </w:rPr>
        <w:t xml:space="preserve">unauthorised presence detection combining multiple indicators</w:t>
      </w:r>
    </w:p>
    <w:p>
      <w:pPr>
        <w:spacing w:before="40" w:after="40"/>
      </w:pPr>
      <w:r>
        <w:t xml:space="preserve"/>
      </w:r>
    </w:p>
    <w:p>
      <w:pPr>
        <w:spacing w:before="200" w:after="100"/>
      </w:pPr>
      <w:r>
        <w:rPr>
          <w:rFonts w:ascii="Arial" w:cs="Arial" w:eastAsia="Arial" w:hAnsi="Arial"/>
          <w:b/>
          <w:bCs/>
          <w:color w:val="2E5F8A"/>
          <w:sz w:val="22"/>
          <w:szCs w:val="22"/>
        </w:rPr>
        <w:t xml:space="preserve">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5F8A" w:sz="1"/>
              <w:left w:val="single" w:color="2E5F8A" w:sz="1"/>
              <w:bottom w:val="single" w:color="2E5F8A" w:sz="1"/>
              <w:right w:val="single" w:color="2E5F8A" w:sz="1"/>
            </w:tcBorders>
            <w:shd w:fill="2E5F8A" w:val="clear"/>
            <w:tcMar>
              <w:top w:type="dxa" w:w="100"/>
              <w:left w:type="dxa" w:w="140"/>
              <w:bottom w:type="dxa" w:w="100"/>
              <w:right w:type="dxa" w:w="140"/>
            </w:tcMar>
          </w:tcPr>
          <w:p>
            <w:r>
              <w:rPr>
                <w:rFonts w:ascii="Arial" w:cs="Arial" w:eastAsia="Arial" w:hAnsi="Arial"/>
                <w:b/>
                <w:bCs/>
                <w:color w:val="FFFFFF"/>
                <w:sz w:val="22"/>
                <w:szCs w:val="22"/>
              </w:rPr>
              <w:t xml:space="preserve">Metric Category</w:t>
            </w:r>
          </w:p>
        </w:tc>
        <w:tc>
          <w:tcPr>
            <w:tcW w:type="dxa" w:w="7360"/>
            <w:tcBorders>
              <w:top w:val="single" w:color="2E5F8A" w:sz="1"/>
              <w:left w:val="single" w:color="2E5F8A" w:sz="1"/>
              <w:bottom w:val="single" w:color="2E5F8A" w:sz="1"/>
              <w:right w:val="single" w:color="2E5F8A" w:sz="1"/>
            </w:tcBorders>
            <w:shd w:fill="2E5F8A" w:val="clear"/>
            <w:tcMar>
              <w:top w:type="dxa" w:w="100"/>
              <w:left w:type="dxa" w:w="140"/>
              <w:bottom w:type="dxa" w:w="100"/>
              <w:right w:type="dxa" w:w="140"/>
            </w:tcMar>
          </w:tcPr>
          <w:p>
            <w:r>
              <w:rPr>
                <w:rFonts w:ascii="Arial" w:cs="Arial" w:eastAsia="Arial" w:hAnsi="Arial"/>
                <w:b/>
                <w:bCs/>
                <w:color w:val="FFFFFF"/>
                <w:sz w:val="22"/>
                <w:szCs w:val="22"/>
              </w:rPr>
              <w:t xml:space="preserve">Measurement</w:t>
            </w:r>
          </w:p>
        </w:tc>
      </w:tr>
      <w:tr>
        <w:tc>
          <w:tcPr>
            <w:tcW w:type="dxa" w:w="2000"/>
            <w:tcBorders>
              <w:top w:val="single" w:color="CCCCCC" w:sz="1"/>
              <w:left w:val="single" w:color="CCCCCC" w:sz="1"/>
              <w:bottom w:val="single" w:color="CCCCCC" w:sz="1"/>
              <w:right w:val="single" w:color="CCCCCC" w:sz="1"/>
            </w:tcBorders>
            <w:shd w:fill="F0F6FC" w:val="clear"/>
            <w:tcMar>
              <w:top w:type="dxa" w:w="100"/>
              <w:left w:type="dxa" w:w="140"/>
              <w:bottom w:type="dxa" w:w="100"/>
              <w:right w:type="dxa" w:w="140"/>
            </w:tcMar>
          </w:tcPr>
          <w:p>
            <w:pPr>
              <w:jc w:val="both"/>
            </w:pPr>
            <w:r>
              <w:rPr>
                <w:rFonts w:ascii="Arial" w:cs="Arial" w:eastAsia="Arial" w:hAnsi="Arial"/>
                <w:b/>
                <w:bCs/>
                <w:sz w:val="22"/>
                <w:szCs w:val="22"/>
              </w:rPr>
              <w:t xml:space="preserve">Performance</w:t>
            </w:r>
          </w:p>
        </w:tc>
        <w:tc>
          <w:tcPr>
            <w:tcW w:type="dxa" w:w="7360"/>
            <w:tcBorders>
              <w:top w:val="single" w:color="CCCCCC" w:sz="1"/>
              <w:left w:val="single" w:color="CCCCCC" w:sz="1"/>
              <w:bottom w:val="single" w:color="CCCCCC" w:sz="1"/>
              <w:right w:val="single" w:color="CCCCCC" w:sz="1"/>
            </w:tcBorders>
            <w:shd w:fill="F0F6FC" w:val="clear"/>
            <w:tcMar>
              <w:top w:type="dxa" w:w="100"/>
              <w:left w:type="dxa" w:w="140"/>
              <w:bottom w:type="dxa" w:w="100"/>
              <w:right w:type="dxa" w:w="140"/>
            </w:tcMar>
          </w:tcPr>
          <w:p>
            <w:pPr>
              <w:jc w:val="both"/>
            </w:pPr>
            <w:r>
              <w:rPr>
                <w:rFonts w:ascii="Arial" w:cs="Arial" w:eastAsia="Arial" w:hAnsi="Arial"/>
                <w:b w:val="false"/>
                <w:bCs w:val="false"/>
                <w:sz w:val="22"/>
                <w:szCs w:val="22"/>
              </w:rPr>
              <w:t xml:space="preserve">Frames per second (FPS) on edge hardware under continuous operation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both"/>
            </w:pPr>
            <w:r>
              <w:rPr>
                <w:rFonts w:ascii="Arial" w:cs="Arial" w:eastAsia="Arial" w:hAnsi="Arial"/>
                <w:b/>
                <w:bCs/>
                <w:sz w:val="22"/>
                <w:szCs w:val="22"/>
              </w:rPr>
              <w:t xml:space="preserve">Accuracy</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both"/>
            </w:pPr>
            <w:r>
              <w:rPr>
                <w:rFonts w:ascii="Arial" w:cs="Arial" w:eastAsia="Arial" w:hAnsi="Arial"/>
                <w:b w:val="false"/>
                <w:bCs w:val="false"/>
                <w:sz w:val="22"/>
                <w:szCs w:val="22"/>
              </w:rPr>
              <w:t xml:space="preserve">Detection precision and recall across all four behavioural indicators</w:t>
            </w:r>
          </w:p>
        </w:tc>
      </w:tr>
      <w:tr>
        <w:tc>
          <w:tcPr>
            <w:tcW w:type="dxa" w:w="2000"/>
            <w:tcBorders>
              <w:top w:val="single" w:color="CCCCCC" w:sz="1"/>
              <w:left w:val="single" w:color="CCCCCC" w:sz="1"/>
              <w:bottom w:val="single" w:color="CCCCCC" w:sz="1"/>
              <w:right w:val="single" w:color="CCCCCC" w:sz="1"/>
            </w:tcBorders>
            <w:shd w:fill="F0F6FC" w:val="clear"/>
            <w:tcMar>
              <w:top w:type="dxa" w:w="100"/>
              <w:left w:type="dxa" w:w="140"/>
              <w:bottom w:type="dxa" w:w="100"/>
              <w:right w:type="dxa" w:w="140"/>
            </w:tcMar>
          </w:tcPr>
          <w:p>
            <w:pPr>
              <w:jc w:val="both"/>
            </w:pPr>
            <w:r>
              <w:rPr>
                <w:rFonts w:ascii="Arial" w:cs="Arial" w:eastAsia="Arial" w:hAnsi="Arial"/>
                <w:b/>
                <w:bCs/>
                <w:sz w:val="22"/>
                <w:szCs w:val="22"/>
              </w:rPr>
              <w:t xml:space="preserve">Efficiency</w:t>
            </w:r>
          </w:p>
        </w:tc>
        <w:tc>
          <w:tcPr>
            <w:tcW w:type="dxa" w:w="7360"/>
            <w:tcBorders>
              <w:top w:val="single" w:color="CCCCCC" w:sz="1"/>
              <w:left w:val="single" w:color="CCCCCC" w:sz="1"/>
              <w:bottom w:val="single" w:color="CCCCCC" w:sz="1"/>
              <w:right w:val="single" w:color="CCCCCC" w:sz="1"/>
            </w:tcBorders>
            <w:shd w:fill="F0F6FC" w:val="clear"/>
            <w:tcMar>
              <w:top w:type="dxa" w:w="100"/>
              <w:left w:type="dxa" w:w="140"/>
              <w:bottom w:type="dxa" w:w="100"/>
              <w:right w:type="dxa" w:w="140"/>
            </w:tcMar>
          </w:tcPr>
          <w:p>
            <w:pPr>
              <w:jc w:val="both"/>
            </w:pPr>
            <w:r>
              <w:rPr>
                <w:rFonts w:ascii="Arial" w:cs="Arial" w:eastAsia="Arial" w:hAnsi="Arial"/>
                <w:b w:val="false"/>
                <w:bCs w:val="false"/>
                <w:sz w:val="22"/>
                <w:szCs w:val="22"/>
              </w:rPr>
              <w:t xml:space="preserve">Average power consumption in idle (Tier 1) vs. active (Tier 2) processing modes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both"/>
            </w:pPr>
            <w:r>
              <w:rPr>
                <w:rFonts w:ascii="Arial" w:cs="Arial" w:eastAsia="Arial" w:hAnsi="Arial"/>
                <w:b/>
                <w:bCs/>
                <w:sz w:val="22"/>
                <w:szCs w:val="22"/>
              </w:rPr>
              <w:t xml:space="preserve">Reliability</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both"/>
            </w:pPr>
            <w:r>
              <w:rPr>
                <w:rFonts w:ascii="Arial" w:cs="Arial" w:eastAsia="Arial" w:hAnsi="Arial"/>
                <w:b w:val="false"/>
                <w:bCs w:val="false"/>
                <w:sz w:val="22"/>
                <w:szCs w:val="22"/>
              </w:rPr>
              <w:t xml:space="preserve">False alarm rate and missed detection rate across all deployment scenarios</w:t>
            </w:r>
          </w:p>
        </w:tc>
      </w:tr>
      <w:tr>
        <w:tc>
          <w:tcPr>
            <w:tcW w:type="dxa" w:w="2000"/>
            <w:tcBorders>
              <w:top w:val="single" w:color="CCCCCC" w:sz="1"/>
              <w:left w:val="single" w:color="CCCCCC" w:sz="1"/>
              <w:bottom w:val="single" w:color="CCCCCC" w:sz="1"/>
              <w:right w:val="single" w:color="CCCCCC" w:sz="1"/>
            </w:tcBorders>
            <w:shd w:fill="F0F6FC" w:val="clear"/>
            <w:tcMar>
              <w:top w:type="dxa" w:w="100"/>
              <w:left w:type="dxa" w:w="140"/>
              <w:bottom w:type="dxa" w:w="100"/>
              <w:right w:type="dxa" w:w="140"/>
            </w:tcMar>
          </w:tcPr>
          <w:p>
            <w:pPr>
              <w:jc w:val="both"/>
            </w:pPr>
            <w:r>
              <w:rPr>
                <w:rFonts w:ascii="Arial" w:cs="Arial" w:eastAsia="Arial" w:hAnsi="Arial"/>
                <w:b/>
                <w:bCs/>
                <w:sz w:val="22"/>
                <w:szCs w:val="22"/>
              </w:rPr>
              <w:t xml:space="preserve">Robustness</w:t>
            </w:r>
          </w:p>
        </w:tc>
        <w:tc>
          <w:tcPr>
            <w:tcW w:type="dxa" w:w="7360"/>
            <w:tcBorders>
              <w:top w:val="single" w:color="CCCCCC" w:sz="1"/>
              <w:left w:val="single" w:color="CCCCCC" w:sz="1"/>
              <w:bottom w:val="single" w:color="CCCCCC" w:sz="1"/>
              <w:right w:val="single" w:color="CCCCCC" w:sz="1"/>
            </w:tcBorders>
            <w:shd w:fill="F0F6FC" w:val="clear"/>
            <w:tcMar>
              <w:top w:type="dxa" w:w="100"/>
              <w:left w:type="dxa" w:w="140"/>
              <w:bottom w:type="dxa" w:w="100"/>
              <w:right w:type="dxa" w:w="140"/>
            </w:tcMar>
          </w:tcPr>
          <w:p>
            <w:pPr>
              <w:jc w:val="both"/>
            </w:pPr>
            <w:r>
              <w:rPr>
                <w:rFonts w:ascii="Arial" w:cs="Arial" w:eastAsia="Arial" w:hAnsi="Arial"/>
                <w:b w:val="false"/>
                <w:bCs w:val="false"/>
                <w:sz w:val="22"/>
                <w:szCs w:val="22"/>
              </w:rPr>
              <w:t xml:space="preserve">Performance variation across different lighting conditions and crowd density levels</w:t>
            </w:r>
          </w:p>
        </w:tc>
      </w:tr>
    </w:tbl>
    <w:p>
      <w:pPr>
        <w:spacing w:before="40" w:after="40"/>
      </w:pPr>
      <w:r>
        <w:t xml:space="preserve"/>
      </w:r>
    </w:p>
    <w:p>
      <w:pPr>
        <w:spacing w:before="200" w:after="100"/>
      </w:pPr>
      <w:r>
        <w:rPr>
          <w:rFonts w:ascii="Arial" w:cs="Arial" w:eastAsia="Arial" w:hAnsi="Arial"/>
          <w:b/>
          <w:bCs/>
          <w:color w:val="2E5F8A"/>
          <w:sz w:val="22"/>
          <w:szCs w:val="22"/>
        </w:rPr>
        <w:t xml:space="preserve">Field Testing Protocol</w:t>
      </w:r>
    </w:p>
    <w:p>
      <w:pPr>
        <w:pStyle w:val="ListParagraph"/>
        <w:numPr>
          <w:ilvl w:val="0"/>
          <w:numId w:val="2"/>
        </w:numPr>
        <w:spacing w:before="60" w:after="60"/>
      </w:pPr>
      <w:r>
        <w:rPr>
          <w:rFonts w:ascii="Arial" w:cs="Arial" w:eastAsia="Arial" w:hAnsi="Arial"/>
          <w:sz w:val="22"/>
          <w:szCs w:val="22"/>
        </w:rPr>
        <w:t xml:space="preserve">Deploy system in controlled test environment replicating target deployment conditions</w:t>
      </w:r>
    </w:p>
    <w:p>
      <w:pPr>
        <w:pStyle w:val="ListParagraph"/>
        <w:numPr>
          <w:ilvl w:val="0"/>
          <w:numId w:val="2"/>
        </w:numPr>
        <w:spacing w:before="60" w:after="60"/>
      </w:pPr>
      <w:r>
        <w:rPr>
          <w:rFonts w:ascii="Arial" w:cs="Arial" w:eastAsia="Arial" w:hAnsi="Arial"/>
          <w:sz w:val="22"/>
          <w:szCs w:val="22"/>
        </w:rPr>
        <w:t xml:space="preserve">Run continuous monitoring for a defined evaluation period across all three deployment scenarios</w:t>
      </w:r>
    </w:p>
    <w:p>
      <w:pPr>
        <w:pStyle w:val="ListParagraph"/>
        <w:numPr>
          <w:ilvl w:val="0"/>
          <w:numId w:val="2"/>
        </w:numPr>
        <w:spacing w:before="60" w:after="60"/>
      </w:pPr>
      <w:r>
        <w:rPr>
          <w:rFonts w:ascii="Arial" w:cs="Arial" w:eastAsia="Arial" w:hAnsi="Arial"/>
          <w:sz w:val="22"/>
          <w:szCs w:val="22"/>
        </w:rPr>
        <w:t xml:space="preserve">Log all detections and alerts with ground truth annotation for quantitative performance assessment</w:t>
      </w:r>
    </w:p>
    <w:p>
      <w:pPr>
        <w:pStyle w:val="ListParagraph"/>
        <w:numPr>
          <w:ilvl w:val="0"/>
          <w:numId w:val="2"/>
        </w:numPr>
        <w:spacing w:before="60" w:after="60"/>
      </w:pPr>
      <w:r>
        <w:rPr>
          <w:rFonts w:ascii="Arial" w:cs="Arial" w:eastAsia="Arial" w:hAnsi="Arial"/>
          <w:sz w:val="22"/>
          <w:szCs w:val="22"/>
        </w:rPr>
        <w:t xml:space="preserve">Analyse performance across different times of day, lighting conditions, and crowd density levels</w:t>
      </w:r>
    </w:p>
    <w:p>
      <w:pPr>
        <w:pBdr>
          <w:bottom w:val="single" w:color="2E5F8A" w:sz="4" w:space="1"/>
        </w:pBdr>
        <w:spacing w:before="200" w:after="200"/>
      </w:pPr>
      <w:r>
        <w:t xml:space="preserve"/>
      </w:r>
    </w:p>
    <w:p>
      <w:pPr>
        <w:pStyle w:val="Heading1"/>
        <w:spacing w:before="400" w:after="180"/>
      </w:pPr>
      <w:r>
        <w:rPr>
          <w:rFonts w:ascii="Arial" w:cs="Arial" w:eastAsia="Arial" w:hAnsi="Arial"/>
          <w:b/>
          <w:bCs/>
          <w:sz w:val="28"/>
          <w:szCs w:val="28"/>
        </w:rPr>
        <w:t xml:space="preserve">9. Expected Contributions</w:t>
      </w:r>
    </w:p>
    <w:p>
      <w:pPr>
        <w:pStyle w:val="Heading2"/>
        <w:spacing w:before="260" w:after="120"/>
      </w:pPr>
      <w:r>
        <w:rPr>
          <w:rFonts w:ascii="Arial" w:cs="Arial" w:eastAsia="Arial" w:hAnsi="Arial"/>
          <w:b/>
          <w:bCs/>
          <w:sz w:val="24"/>
          <w:szCs w:val="24"/>
        </w:rPr>
        <w:t xml:space="preserve">9.1 Technical Contributions</w:t>
      </w:r>
    </w:p>
    <w:p>
      <w:pPr>
        <w:pStyle w:val="ListParagraph"/>
        <w:numPr>
          <w:ilvl w:val="0"/>
          <w:numId w:val="3"/>
        </w:numPr>
        <w:spacing w:before="60" w:after="60"/>
      </w:pPr>
      <w:r>
        <w:rPr>
          <w:rFonts w:ascii="Arial" w:cs="Arial" w:eastAsia="Arial" w:hAnsi="Arial"/>
          <w:b/>
          <w:bCs/>
          <w:sz w:val="22"/>
          <w:szCs w:val="22"/>
        </w:rPr>
        <w:t xml:space="preserve">Modular Multi-Indicator Anomaly Detection Framework: </w:t>
      </w:r>
      <w:r>
        <w:rPr>
          <w:rFonts w:ascii="Arial" w:cs="Arial" w:eastAsia="Arial" w:hAnsi="Arial"/>
          <w:sz w:val="22"/>
          <w:szCs w:val="22"/>
        </w:rPr>
        <w:t xml:space="preserve">a flexible architecture supporting independent development, testing, and deployment of behavioural indicators, enabling runtime configuration without system redeployment</w:t>
      </w:r>
    </w:p>
    <w:p>
      <w:pPr>
        <w:pStyle w:val="ListParagraph"/>
        <w:numPr>
          <w:ilvl w:val="0"/>
          <w:numId w:val="3"/>
        </w:numPr>
        <w:spacing w:before="60" w:after="60"/>
      </w:pPr>
      <w:r>
        <w:rPr>
          <w:rFonts w:ascii="Arial" w:cs="Arial" w:eastAsia="Arial" w:hAnsi="Arial"/>
          <w:b/>
          <w:bCs/>
          <w:sz w:val="22"/>
          <w:szCs w:val="22"/>
        </w:rPr>
        <w:t xml:space="preserve">Power-Aware Edge Surveillance Architecture: </w:t>
      </w:r>
      <w:r>
        <w:rPr>
          <w:rFonts w:ascii="Arial" w:cs="Arial" w:eastAsia="Arial" w:hAnsi="Arial"/>
          <w:sz w:val="22"/>
          <w:szCs w:val="22"/>
        </w:rPr>
        <w:t xml:space="preserve">an event-triggered, two-tier processing design that significantly reduces average power consumption compared to continuous full-pipeline inference approaches</w:t>
      </w:r>
    </w:p>
    <w:p>
      <w:pPr>
        <w:pStyle w:val="ListParagraph"/>
        <w:numPr>
          <w:ilvl w:val="0"/>
          <w:numId w:val="3"/>
        </w:numPr>
        <w:spacing w:before="60" w:after="60"/>
      </w:pPr>
      <w:r>
        <w:rPr>
          <w:rFonts w:ascii="Arial" w:cs="Arial" w:eastAsia="Arial" w:hAnsi="Arial"/>
          <w:b/>
          <w:bCs/>
          <w:sz w:val="22"/>
          <w:szCs w:val="22"/>
        </w:rPr>
        <w:t xml:space="preserve">Hybrid Dataset Robustness Strategy: </w:t>
      </w:r>
      <w:r>
        <w:rPr>
          <w:rFonts w:ascii="Arial" w:cs="Arial" w:eastAsia="Arial" w:hAnsi="Arial"/>
          <w:sz w:val="22"/>
          <w:szCs w:val="22"/>
        </w:rPr>
        <w:t xml:space="preserve">a systematic approach combining public benchmark datasets with staged real-world scenario collection and a challenge-mapped augmentation protocol</w:t>
      </w:r>
    </w:p>
    <w:p>
      <w:pPr>
        <w:pStyle w:val="ListParagraph"/>
        <w:numPr>
          <w:ilvl w:val="0"/>
          <w:numId w:val="3"/>
        </w:numPr>
        <w:spacing w:before="60" w:after="60"/>
      </w:pPr>
      <w:r>
        <w:rPr>
          <w:rFonts w:ascii="Arial" w:cs="Arial" w:eastAsia="Arial" w:hAnsi="Arial"/>
          <w:b/>
          <w:bCs/>
          <w:sz w:val="22"/>
          <w:szCs w:val="22"/>
        </w:rPr>
        <w:t xml:space="preserve">Configurable Indicator Activation Mechanism: </w:t>
      </w:r>
      <w:r>
        <w:rPr>
          <w:rFonts w:ascii="Arial" w:cs="Arial" w:eastAsia="Arial" w:hAnsi="Arial"/>
          <w:sz w:val="22"/>
          <w:szCs w:val="22"/>
        </w:rPr>
        <w:t xml:space="preserve">a runtime configuration system enabling post-deployment feature activation and deactivation without requiring redeployment or code changes</w:t>
      </w:r>
    </w:p>
    <w:p>
      <w:pPr>
        <w:pStyle w:val="ListParagraph"/>
        <w:numPr>
          <w:ilvl w:val="0"/>
          <w:numId w:val="3"/>
        </w:numPr>
        <w:spacing w:before="60" w:after="60"/>
      </w:pPr>
      <w:r>
        <w:rPr>
          <w:rFonts w:ascii="Arial" w:cs="Arial" w:eastAsia="Arial" w:hAnsi="Arial"/>
          <w:b/>
          <w:bCs/>
          <w:sz w:val="22"/>
          <w:szCs w:val="22"/>
        </w:rPr>
        <w:t xml:space="preserve">Comparative Model Evaluation for Edge Surveillance: </w:t>
      </w:r>
      <w:r>
        <w:rPr>
          <w:rFonts w:ascii="Arial" w:cs="Arial" w:eastAsia="Arial" w:hAnsi="Arial"/>
          <w:sz w:val="22"/>
          <w:szCs w:val="22"/>
        </w:rPr>
        <w:t xml:space="preserve">a parallel benchmarking study of three detection candidates (YOLOv5n, YOLOv8n, EfficientDet-D0) and two tracking candidates (ByteTrack, DeepSORT) under realistic edge constraints and domain-specific datasets, contributing to the literature gap around evidence-based model selection for this deployment context</w:t>
      </w:r>
    </w:p>
    <w:p>
      <w:pPr>
        <w:spacing w:before="40" w:after="40"/>
      </w:pPr>
      <w:r>
        <w:t xml:space="preserve"/>
      </w:r>
    </w:p>
    <w:p>
      <w:pPr>
        <w:pStyle w:val="Heading2"/>
        <w:spacing w:before="260" w:after="120"/>
      </w:pPr>
      <w:r>
        <w:rPr>
          <w:rFonts w:ascii="Arial" w:cs="Arial" w:eastAsia="Arial" w:hAnsi="Arial"/>
          <w:b/>
          <w:bCs/>
          <w:sz w:val="24"/>
          <w:szCs w:val="24"/>
        </w:rPr>
        <w:t xml:space="preserve">9.2 Practical Contributions</w:t>
      </w:r>
    </w:p>
    <w:p>
      <w:pPr>
        <w:pStyle w:val="ListParagraph"/>
        <w:numPr>
          <w:ilvl w:val="0"/>
          <w:numId w:val="3"/>
        </w:numPr>
        <w:spacing w:before="60" w:after="60"/>
      </w:pPr>
      <w:r>
        <w:rPr>
          <w:rFonts w:ascii="Arial" w:cs="Arial" w:eastAsia="Arial" w:hAnsi="Arial"/>
          <w:b/>
          <w:bCs/>
          <w:sz w:val="22"/>
          <w:szCs w:val="22"/>
        </w:rPr>
        <w:t xml:space="preserve">Validated Edge Deployment: </w:t>
      </w:r>
      <w:r>
        <w:rPr>
          <w:rFonts w:ascii="Arial" w:cs="Arial" w:eastAsia="Arial" w:hAnsi="Arial"/>
          <w:sz w:val="22"/>
          <w:szCs w:val="22"/>
        </w:rPr>
        <w:t xml:space="preserve">practical validation of a multi-indicator surveillance system in semi-controlled academic environments, with measured and documented performance metrics across all phases</w:t>
      </w:r>
    </w:p>
    <w:p>
      <w:pPr>
        <w:pStyle w:val="ListParagraph"/>
        <w:numPr>
          <w:ilvl w:val="0"/>
          <w:numId w:val="3"/>
        </w:numPr>
        <w:spacing w:before="60" w:after="60"/>
      </w:pPr>
      <w:r>
        <w:rPr>
          <w:rFonts w:ascii="Arial" w:cs="Arial" w:eastAsia="Arial" w:hAnsi="Arial"/>
          <w:b/>
          <w:bCs/>
          <w:sz w:val="22"/>
          <w:szCs w:val="22"/>
        </w:rPr>
        <w:t xml:space="preserve">Privacy-Preserving Design: </w:t>
      </w:r>
      <w:r>
        <w:rPr>
          <w:rFonts w:ascii="Arial" w:cs="Arial" w:eastAsia="Arial" w:hAnsi="Arial"/>
          <w:sz w:val="22"/>
          <w:szCs w:val="22"/>
        </w:rPr>
        <w:t xml:space="preserve">a working system demonstrating effective behavioural anomaly detection without any use of identity-based recognition, facial features, or biometric data</w:t>
      </w:r>
    </w:p>
    <w:p>
      <w:pPr>
        <w:pStyle w:val="ListParagraph"/>
        <w:numPr>
          <w:ilvl w:val="0"/>
          <w:numId w:val="3"/>
        </w:numPr>
        <w:spacing w:before="60" w:after="60"/>
      </w:pPr>
      <w:r>
        <w:rPr>
          <w:rFonts w:ascii="Arial" w:cs="Arial" w:eastAsia="Arial" w:hAnsi="Arial"/>
          <w:b/>
          <w:bCs/>
          <w:sz w:val="22"/>
          <w:szCs w:val="22"/>
        </w:rPr>
        <w:t xml:space="preserve">Realistic Performance Benchmarks: </w:t>
      </w:r>
      <w:r>
        <w:rPr>
          <w:rFonts w:ascii="Arial" w:cs="Arial" w:eastAsia="Arial" w:hAnsi="Arial"/>
          <w:sz w:val="22"/>
          <w:szCs w:val="22"/>
        </w:rPr>
        <w:t xml:space="preserve">documented performance characteristics under real-world conditions including low-light scenarios, variable crowd densities, and environmental noise — providing a practical reference for future edge surveillance work</w:t>
      </w:r>
    </w:p>
    <w:p>
      <w:pPr>
        <w:pBdr>
          <w:bottom w:val="single" w:color="2E5F8A" w:sz="4" w:space="1"/>
        </w:pBdr>
        <w:spacing w:before="200" w:after="200"/>
      </w:pPr>
      <w:r>
        <w:t xml:space="preserve"/>
      </w:r>
    </w:p>
    <w:p>
      <w:pPr>
        <w:pStyle w:val="Heading1"/>
        <w:spacing w:before="400" w:after="180"/>
      </w:pPr>
      <w:r>
        <w:rPr>
          <w:rFonts w:ascii="Arial" w:cs="Arial" w:eastAsia="Arial" w:hAnsi="Arial"/>
          <w:b/>
          <w:bCs/>
          <w:sz w:val="28"/>
          <w:szCs w:val="28"/>
        </w:rPr>
        <w:t xml:space="preserve">10. Conclusion</w:t>
      </w:r>
    </w:p>
    <w:p>
      <w:pPr>
        <w:spacing w:before="80" w:after="80"/>
        <w:jc w:val="both"/>
      </w:pPr>
      <w:r>
        <w:rPr>
          <w:rFonts w:ascii="Arial" w:cs="Arial" w:eastAsia="Arial" w:hAnsi="Arial"/>
          <w:sz w:val="22"/>
          <w:szCs w:val="22"/>
        </w:rPr>
        <w:t xml:space="preserve">This project addresses a critical and underserved gap in intelligent surveillance systems: the absence of modular, multi-indicator behavioural anomaly detection designed specifically for edge deployment in semi-controlled academic environments with power-aware operation. No surveyed system in the literature combines multi-indicator reasoning, edge optimisation, privacy preservation, and tiered power management into a single, practically deployable architecture.</w:t>
      </w:r>
    </w:p>
    <w:p>
      <w:pPr>
        <w:spacing w:before="40" w:after="40"/>
      </w:pPr>
      <w:r>
        <w:t xml:space="preserve"/>
      </w:r>
    </w:p>
    <w:p>
      <w:pPr>
        <w:spacing w:before="80" w:after="80"/>
        <w:jc w:val="both"/>
      </w:pPr>
      <w:r>
        <w:rPr>
          <w:rFonts w:ascii="Arial" w:cs="Arial" w:eastAsia="Arial" w:hAnsi="Arial"/>
          <w:sz w:val="22"/>
          <w:szCs w:val="22"/>
        </w:rPr>
        <w:t xml:space="preserve">The proposed system directly bridges this gap through a design that is modular by architecture, evidence-based in model selection, robust through training diversity, and efficient through event-triggered operation. The phased methodology ensures that each foundational decision — particularly the critical choice of detection and tracking models — is grounded in empirical evidence specific to this deployment context, rather than inherited from general-purpose literature recommendations.</w:t>
      </w:r>
    </w:p>
    <w:p>
      <w:pPr>
        <w:spacing w:before="40" w:after="40"/>
      </w:pPr>
      <w:r>
        <w:t xml:space="preserve"/>
      </w:r>
    </w:p>
    <w:p>
      <w:pPr>
        <w:spacing w:before="80" w:after="80"/>
        <w:jc w:val="both"/>
      </w:pPr>
      <w:r>
        <w:rPr>
          <w:rFonts w:ascii="Arial" w:cs="Arial" w:eastAsia="Arial" w:hAnsi="Arial"/>
          <w:sz w:val="22"/>
          <w:szCs w:val="22"/>
        </w:rPr>
        <w:t xml:space="preserve">By validating the system through both public benchmarks and staged real-world scenarios in the target deployment environment, this project will deliver not only a functional surveillance system, but also a documented and repeatable approach to multi-indicator edge surveillance that contributes meaningfully to the practical research landscape.</w:t>
      </w:r>
    </w:p>
    <w:p>
      <w:pPr>
        <w:pBdr>
          <w:bottom w:val="single" w:color="2E5F8A" w:sz="4" w:space="1"/>
        </w:pBdr>
        <w:spacing w:before="200" w:after="200"/>
      </w:pPr>
      <w:r>
        <w:t xml:space="preserve"/>
      </w:r>
    </w:p>
    <w:p>
      <w:pPr>
        <w:pStyle w:val="Heading1"/>
        <w:spacing w:before="400" w:after="180"/>
      </w:pPr>
      <w:r>
        <w:rPr>
          <w:rFonts w:ascii="Arial" w:cs="Arial" w:eastAsia="Arial" w:hAnsi="Arial"/>
          <w:b/>
          <w:bCs/>
          <w:sz w:val="28"/>
          <w:szCs w:val="28"/>
        </w:rPr>
        <w:t xml:space="preserve">11. References</w:t>
      </w:r>
    </w:p>
    <w:p>
      <w:pPr>
        <w:spacing w:before="80" w:after="80"/>
        <w:jc w:val="both"/>
      </w:pPr>
      <w:r>
        <w:rPr>
          <w:rFonts w:ascii="Arial" w:cs="Arial" w:eastAsia="Arial" w:hAnsi="Arial"/>
          <w:sz w:val="22"/>
          <w:szCs w:val="22"/>
        </w:rPr>
        <w:t xml:space="preserve">Ali, M., Goyal, L., Sharma, C. M., &amp; Kumar, S. (2024). Edge-computing-enabled abnormal activity recognition for visual surveillance. Electronics, 13(2), 251. https://doi.org/10.3390/electronics13020251</w:t>
      </w:r>
    </w:p>
    <w:p>
      <w:pPr>
        <w:spacing w:before="40" w:after="40"/>
      </w:pPr>
      <w:r>
        <w:t xml:space="preserve"/>
      </w:r>
    </w:p>
    <w:p>
      <w:pPr>
        <w:spacing w:before="80" w:after="80"/>
        <w:jc w:val="both"/>
      </w:pPr>
      <w:r>
        <w:rPr>
          <w:rFonts w:ascii="Arial" w:cs="Arial" w:eastAsia="Arial" w:hAnsi="Arial"/>
          <w:sz w:val="22"/>
          <w:szCs w:val="22"/>
        </w:rPr>
        <w:t xml:space="preserve">Batzner, K., Heckler, L., &amp; König, R. (2023). EfficientAD: Accurate visual anomaly detection at millisecond-level latencies. Proceedings of the IEEE/CVF Conference on Computer Vision and Pattern Recognition (CVPR), 12821–12830.</w:t>
      </w:r>
    </w:p>
    <w:p>
      <w:pPr>
        <w:spacing w:before="40" w:after="40"/>
      </w:pPr>
      <w:r>
        <w:t xml:space="preserve"/>
      </w:r>
    </w:p>
    <w:p>
      <w:pPr>
        <w:spacing w:before="80" w:after="80"/>
        <w:jc w:val="both"/>
      </w:pPr>
      <w:r>
        <w:rPr>
          <w:rFonts w:ascii="Arial" w:cs="Arial" w:eastAsia="Arial" w:hAnsi="Arial"/>
          <w:sz w:val="22"/>
          <w:szCs w:val="22"/>
        </w:rPr>
        <w:t xml:space="preserve">Cheng, Y., Wang, D., Zhou, P., &amp; Zhang, T. (2018). A survey of model compression and acceleration for deep neural networks. IEEE Signal Processing Magazine, 35(1), 126–136.</w:t>
      </w:r>
    </w:p>
    <w:p>
      <w:pPr>
        <w:spacing w:before="40" w:after="40"/>
      </w:pPr>
      <w:r>
        <w:t xml:space="preserve"/>
      </w:r>
    </w:p>
    <w:p>
      <w:pPr>
        <w:spacing w:before="80" w:after="80"/>
        <w:jc w:val="both"/>
      </w:pPr>
      <w:r>
        <w:rPr>
          <w:rFonts w:ascii="Arial" w:cs="Arial" w:eastAsia="Arial" w:hAnsi="Arial"/>
          <w:sz w:val="22"/>
          <w:szCs w:val="22"/>
        </w:rPr>
        <w:t xml:space="preserve">Ghari, B., Tourani, A., Shahbahrami, A., &amp; Gaydadjiev, G. (2024). Pedestrian detection in low-light conditions: A comprehensive survey. IEEE Access, 12, 5835–5857.</w:t>
      </w:r>
    </w:p>
    <w:p>
      <w:pPr>
        <w:spacing w:before="40" w:after="40"/>
      </w:pPr>
      <w:r>
        <w:t xml:space="preserve"/>
      </w:r>
    </w:p>
    <w:p>
      <w:pPr>
        <w:spacing w:before="80" w:after="80"/>
        <w:jc w:val="both"/>
      </w:pPr>
      <w:r>
        <w:rPr>
          <w:rFonts w:ascii="Arial" w:cs="Arial" w:eastAsia="Arial" w:hAnsi="Arial"/>
          <w:sz w:val="22"/>
          <w:szCs w:val="22"/>
        </w:rPr>
        <w:t xml:space="preserve">Gholami, A., Kim, S., Dong, Z., Yao, Z., Mahoney, M. W., &amp; Keutzer, K. (2021). A survey of quantization methods for efficient neural network inference. ACM Computing Surveys.</w:t>
      </w:r>
    </w:p>
    <w:p>
      <w:pPr>
        <w:spacing w:before="40" w:after="40"/>
      </w:pPr>
      <w:r>
        <w:t xml:space="preserve"/>
      </w:r>
    </w:p>
    <w:p>
      <w:pPr>
        <w:spacing w:before="80" w:after="80"/>
        <w:jc w:val="both"/>
      </w:pPr>
      <w:r>
        <w:rPr>
          <w:rFonts w:ascii="Arial" w:cs="Arial" w:eastAsia="Arial" w:hAnsi="Arial"/>
          <w:sz w:val="22"/>
          <w:szCs w:val="22"/>
        </w:rPr>
        <w:t xml:space="preserve">Li, C., Guo, C., Han, L. H., Jiang, J., Cheng, M. M., Gu, J., &amp; Loy, C. C. (2021). Low-light image and video enhancement using deep learning: A survey. IEEE Transactions on Pattern Analysis and Machine Intelligence (TPAMI), 44(12), 9396–9416.</w:t>
      </w:r>
    </w:p>
    <w:p>
      <w:pPr>
        <w:spacing w:before="40" w:after="40"/>
      </w:pPr>
      <w:r>
        <w:t xml:space="preserve"/>
      </w:r>
    </w:p>
    <w:p>
      <w:pPr>
        <w:spacing w:before="80" w:after="80"/>
        <w:jc w:val="both"/>
      </w:pPr>
      <w:r>
        <w:rPr>
          <w:rFonts w:ascii="Arial" w:cs="Arial" w:eastAsia="Arial" w:hAnsi="Arial"/>
          <w:sz w:val="22"/>
          <w:szCs w:val="22"/>
        </w:rPr>
        <w:t xml:space="preserve">Nasir, R., Jalil, Z., Nasir, M., Alsubait, T., Ashraf, M., &amp; Saleem, S. (2025). An enhanced framework for real-time dense crowd abnormal behavior detection using YOLOv8. Artificial Intelligence Review, 58, 202.</w:t>
      </w:r>
    </w:p>
    <w:p>
      <w:pPr>
        <w:spacing w:before="40" w:after="40"/>
      </w:pPr>
      <w:r>
        <w:t xml:space="preserve"/>
      </w:r>
    </w:p>
    <w:p>
      <w:pPr>
        <w:spacing w:before="80" w:after="80"/>
        <w:jc w:val="both"/>
      </w:pPr>
      <w:r>
        <w:rPr>
          <w:rFonts w:ascii="Arial" w:cs="Arial" w:eastAsia="Arial" w:hAnsi="Arial"/>
          <w:sz w:val="22"/>
          <w:szCs w:val="22"/>
        </w:rPr>
        <w:t xml:space="preserve">Zhou, Y., Liu, D., &amp; Huang, T. (2018). Survey of face detection on low-quality images. IEEE Access, 6, 18471–18487.</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right"/>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1"/>
      </w:pBdr>
    </w:pPr>
    <w:r>
      <w:rPr>
        <w:rFonts w:ascii="Arial" w:cs="Arial" w:eastAsia="Arial" w:hAnsi="Arial"/>
        <w:color w:val="777777"/>
        <w:sz w:val="18"/>
        <w:szCs w:val="18"/>
      </w:rPr>
      <w:t xml:space="preserve">Intelligent Multi-Indicator Visual Surveillance System — Project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lowerRoman"/>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80"/>
      <w:outlineLvl w:val="0"/>
    </w:pPr>
    <w:rPr>
      <w:rFonts w:ascii="Arial" w:cs="Arial" w:eastAsia="Arial" w:hAnsi="Arial"/>
      <w:b/>
      <w:bCs/>
      <w:color w:val="1B3F6B"/>
      <w:sz w:val="28"/>
      <w:szCs w:val="28"/>
    </w:rPr>
  </w:style>
  <w:style w:type="paragraph" w:styleId="Heading2">
    <w:name w:val="Heading 2"/>
    <w:basedOn w:val="Normal"/>
    <w:next w:val="Normal"/>
    <w:qFormat/>
    <w:pPr>
      <w:spacing w:before="260" w:after="120"/>
      <w:outlineLvl w:val="1"/>
    </w:pPr>
    <w:rPr>
      <w:rFonts w:ascii="Arial" w:cs="Arial" w:eastAsia="Arial" w:hAnsi="Arial"/>
      <w:b/>
      <w:bCs/>
      <w:color w:val="2E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2026-02-17T16:32:57.245Z</dcterms:created>
  <dcterms:modified xsi:type="dcterms:W3CDTF">2026-02-17T16:32:57.246Z</dcterms:modified>
</cp:coreProperties>
</file>

<file path=docProps/custom.xml><?xml version="1.0" encoding="utf-8"?>
<Properties xmlns="http://schemas.openxmlformats.org/officeDocument/2006/custom-properties" xmlns:vt="http://schemas.openxmlformats.org/officeDocument/2006/docPropsVTypes"/>
</file>