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6FB71D6" w14:textId="77777777" w:rsidR="009B1F3B" w:rsidRDefault="00000000">
      <w:pPr>
        <w:spacing w:after="200"/>
        <w:rPr>
          <w:rFonts w:ascii="Times New Roman" w:eastAsia="Times New Roman" w:hAnsi="Times New Roman" w:cs="Times New Roman"/>
        </w:rPr>
      </w:pPr>
      <w:r>
        <w:rPr>
          <w:rFonts w:ascii="Times New Roman" w:eastAsia="Times New Roman" w:hAnsi="Times New Roman" w:cs="Times New Roman"/>
        </w:rPr>
        <w:t>Date: December 23rd, 2024</w:t>
      </w:r>
    </w:p>
    <w:p w14:paraId="574B0132" w14:textId="77777777" w:rsidR="009B1F3B" w:rsidRDefault="00000000">
      <w:pPr>
        <w:spacing w:after="200"/>
        <w:rPr>
          <w:rFonts w:ascii="Times New Roman" w:eastAsia="Times New Roman" w:hAnsi="Times New Roman" w:cs="Times New Roman"/>
        </w:rPr>
      </w:pPr>
      <w:r>
        <w:rPr>
          <w:rFonts w:ascii="Times New Roman" w:eastAsia="Times New Roman" w:hAnsi="Times New Roman" w:cs="Times New Roman"/>
        </w:rPr>
        <w:t xml:space="preserve">Dear Fellow </w:t>
      </w:r>
      <w:proofErr w:type="spellStart"/>
      <w:r>
        <w:rPr>
          <w:rFonts w:ascii="Times New Roman" w:eastAsia="Times New Roman" w:hAnsi="Times New Roman" w:cs="Times New Roman"/>
        </w:rPr>
        <w:t>EcoG</w:t>
      </w:r>
      <w:proofErr w:type="spellEnd"/>
      <w:r>
        <w:rPr>
          <w:rFonts w:ascii="Times New Roman" w:eastAsia="Times New Roman" w:hAnsi="Times New Roman" w:cs="Times New Roman"/>
        </w:rPr>
        <w:t xml:space="preserve"> Researcher,</w:t>
      </w:r>
    </w:p>
    <w:p w14:paraId="7379CEED"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These are the data from our recordings regarding our paper: “</w:t>
      </w:r>
      <w:r>
        <w:rPr>
          <w:rFonts w:ascii="Times New Roman" w:eastAsia="Times New Roman" w:hAnsi="Times New Roman" w:cs="Times New Roman"/>
          <w:b/>
        </w:rPr>
        <w:t>Spatial and Spectral Changes in Cortical Surface Potentials during Pinching versus Thumb and Index Finger Flexion</w:t>
      </w:r>
      <w:r>
        <w:rPr>
          <w:rFonts w:ascii="Times New Roman" w:eastAsia="Times New Roman" w:hAnsi="Times New Roman" w:cs="Times New Roman"/>
        </w:rPr>
        <w:t>”.</w:t>
      </w:r>
    </w:p>
    <w:p w14:paraId="23044C4A" w14:textId="77777777" w:rsidR="009B1F3B" w:rsidRDefault="00C1385E">
      <w:pPr>
        <w:rPr>
          <w:rFonts w:ascii="Times New Roman" w:eastAsia="Times New Roman" w:hAnsi="Times New Roman" w:cs="Times New Roman"/>
        </w:rPr>
      </w:pPr>
      <w:r>
        <w:rPr>
          <w:noProof/>
        </w:rPr>
        <w:pict w14:anchorId="1A398B8F">
          <v:rect id="_x0000_i1027" alt="" style="width:468pt;height:.05pt;mso-width-percent:0;mso-height-percent:0;mso-width-percent:0;mso-height-percent:0" o:hralign="center" o:hrstd="t" o:hr="t" fillcolor="#a0a0a0" stroked="f"/>
        </w:pict>
      </w:r>
    </w:p>
    <w:p w14:paraId="76EF85D3"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Please keep in mind that these anonymized data are from real patients who donated time in a difficult period of their lives to advance our understanding of the brain. Any publication involving these data MUST include the following in the methods section of the manuscript, without modification:</w:t>
      </w:r>
    </w:p>
    <w:p w14:paraId="5DEDF2C6" w14:textId="77777777" w:rsidR="009B1F3B" w:rsidRDefault="00C1385E">
      <w:pPr>
        <w:rPr>
          <w:rFonts w:ascii="Times New Roman" w:eastAsia="Times New Roman" w:hAnsi="Times New Roman" w:cs="Times New Roman"/>
        </w:rPr>
      </w:pPr>
      <w:r>
        <w:rPr>
          <w:noProof/>
        </w:rPr>
        <w:pict w14:anchorId="504FFA98">
          <v:rect id="_x0000_i1026" alt="" style="width:468pt;height:.05pt;mso-width-percent:0;mso-height-percent:0;mso-width-percent:0;mso-height-percent:0" o:hralign="center" o:hrstd="t" o:hr="t" fillcolor="#a0a0a0" stroked="f"/>
        </w:pict>
      </w:r>
    </w:p>
    <w:p w14:paraId="0C879131" w14:textId="77777777" w:rsidR="009B1F3B" w:rsidRDefault="00000000">
      <w:pPr>
        <w:ind w:left="720"/>
        <w:rPr>
          <w:rFonts w:ascii="Times New Roman" w:eastAsia="Times New Roman" w:hAnsi="Times New Roman" w:cs="Times New Roman"/>
          <w:color w:val="800080"/>
          <w:u w:val="single"/>
        </w:rPr>
      </w:pPr>
      <w:r>
        <w:rPr>
          <w:rFonts w:ascii="Times New Roman" w:eastAsia="Times New Roman" w:hAnsi="Times New Roman" w:cs="Times New Roman"/>
          <w:b/>
        </w:rPr>
        <w:t>Ethics statement:</w:t>
      </w:r>
      <w:r>
        <w:rPr>
          <w:rFonts w:ascii="Times New Roman" w:eastAsia="Times New Roman" w:hAnsi="Times New Roman" w:cs="Times New Roman"/>
        </w:rPr>
        <w:t xml:space="preserve"> All patients participated in a purely voluntary manner, after providing informed written consent, under experimental protocols approved by the Institutional Review Board of the University of Washington (#12193). All patient data was anonymized according to IRB protocol, in accordance with HIPAA mandate. It was made available through the library described in “A Library of Human Electrocorticographic Data and Analyses” by Kai Miller [</w:t>
      </w:r>
      <w:r>
        <w:rPr>
          <w:rFonts w:ascii="Times New Roman" w:eastAsia="Times New Roman" w:hAnsi="Times New Roman" w:cs="Times New Roman"/>
          <w:i/>
          <w:color w:val="222222"/>
          <w:highlight w:val="white"/>
        </w:rPr>
        <w:t xml:space="preserve">Miller, Kai J. "A library of human electrocorticographic data and analyses." Nature human </w:t>
      </w:r>
      <w:proofErr w:type="spellStart"/>
      <w:r>
        <w:rPr>
          <w:rFonts w:ascii="Times New Roman" w:eastAsia="Times New Roman" w:hAnsi="Times New Roman" w:cs="Times New Roman"/>
          <w:i/>
          <w:color w:val="222222"/>
          <w:highlight w:val="white"/>
        </w:rPr>
        <w:t>behaviour</w:t>
      </w:r>
      <w:proofErr w:type="spellEnd"/>
      <w:r>
        <w:rPr>
          <w:rFonts w:ascii="Times New Roman" w:eastAsia="Times New Roman" w:hAnsi="Times New Roman" w:cs="Times New Roman"/>
          <w:i/>
          <w:color w:val="222222"/>
          <w:highlight w:val="white"/>
        </w:rPr>
        <w:t xml:space="preserve"> 3.11 (2019): 1225-1235</w:t>
      </w:r>
      <w:proofErr w:type="gramStart"/>
      <w:r>
        <w:rPr>
          <w:rFonts w:ascii="Times New Roman" w:eastAsia="Times New Roman" w:hAnsi="Times New Roman" w:cs="Times New Roman"/>
          <w:color w:val="222222"/>
          <w:highlight w:val="white"/>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freely available at https://searchworks.stanford.edu/view/zk881ps0522.</w:t>
      </w:r>
    </w:p>
    <w:p w14:paraId="47D9B08F" w14:textId="77777777" w:rsidR="009B1F3B" w:rsidRDefault="00C1385E">
      <w:pPr>
        <w:rPr>
          <w:rFonts w:ascii="Times New Roman" w:eastAsia="Times New Roman" w:hAnsi="Times New Roman" w:cs="Times New Roman"/>
        </w:rPr>
      </w:pPr>
      <w:r>
        <w:rPr>
          <w:noProof/>
        </w:rPr>
        <w:pict w14:anchorId="63EA3999">
          <v:rect id="_x0000_i1025" alt="" style="width:468pt;height:.05pt;mso-width-percent:0;mso-height-percent:0;mso-width-percent:0;mso-height-percent:0" o:hralign="center" o:hrstd="t" o:hr="t" fillcolor="#a0a0a0" stroked="f"/>
        </w:pict>
      </w:r>
    </w:p>
    <w:p w14:paraId="05573ACA" w14:textId="77777777" w:rsidR="009B1F3B" w:rsidRDefault="009B1F3B">
      <w:pPr>
        <w:rPr>
          <w:rFonts w:ascii="Times New Roman" w:eastAsia="Times New Roman" w:hAnsi="Times New Roman" w:cs="Times New Roman"/>
        </w:rPr>
      </w:pPr>
    </w:p>
    <w:p w14:paraId="7E770CE1"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During our motor task, subjects were cued with a word displayed on a bedside monitor indicating</w:t>
      </w:r>
    </w:p>
    <w:p w14:paraId="3836081A"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 xml:space="preserve">whether to flex their thumb or their index finger. On a separate task, they were cued </w:t>
      </w:r>
      <w:proofErr w:type="gramStart"/>
      <w:r>
        <w:rPr>
          <w:rFonts w:ascii="Times New Roman" w:eastAsia="Times New Roman" w:hAnsi="Times New Roman" w:cs="Times New Roman"/>
        </w:rPr>
        <w:t>in  a</w:t>
      </w:r>
      <w:proofErr w:type="gramEnd"/>
      <w:r>
        <w:rPr>
          <w:rFonts w:ascii="Times New Roman" w:eastAsia="Times New Roman" w:hAnsi="Times New Roman" w:cs="Times New Roman"/>
        </w:rPr>
        <w:t xml:space="preserve"> similar fashion to perform a pinching move between the thumb and the index. </w:t>
      </w:r>
    </w:p>
    <w:p w14:paraId="0BE1AABC" w14:textId="77777777" w:rsidR="009B1F3B" w:rsidRDefault="009B1F3B">
      <w:pPr>
        <w:rPr>
          <w:rFonts w:ascii="Times New Roman" w:eastAsia="Times New Roman" w:hAnsi="Times New Roman" w:cs="Times New Roman"/>
        </w:rPr>
      </w:pPr>
    </w:p>
    <w:p w14:paraId="6B5FA73D"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The basic datafiles (in MATLAB format) are named “##</w:t>
      </w:r>
      <w:proofErr w:type="gramStart"/>
      <w:r>
        <w:rPr>
          <w:rFonts w:ascii="Times New Roman" w:eastAsia="Times New Roman" w:hAnsi="Times New Roman" w:cs="Times New Roman"/>
        </w:rPr>
        <w:t>#</w:t>
      </w:r>
      <w:r>
        <w:rPr>
          <w:rFonts w:ascii="Times New Roman" w:eastAsia="Times New Roman" w:hAnsi="Times New Roman" w:cs="Times New Roman"/>
          <w:color w:val="3366FF"/>
        </w:rPr>
        <w:t>.</w:t>
      </w:r>
      <w:r>
        <w:rPr>
          <w:rFonts w:ascii="Times New Roman" w:eastAsia="Times New Roman" w:hAnsi="Times New Roman" w:cs="Times New Roman"/>
        </w:rPr>
        <w:t>mat</w:t>
      </w:r>
      <w:proofErr w:type="gramEnd"/>
      <w:r>
        <w:rPr>
          <w:rFonts w:ascii="Times New Roman" w:eastAsia="Times New Roman" w:hAnsi="Times New Roman" w:cs="Times New Roman"/>
        </w:rPr>
        <w:t>” in the folder, where ### denotes the 2 letter patient code. The corresponding subject number for each patient from the manuscript is:</w:t>
      </w:r>
    </w:p>
    <w:p w14:paraId="4F9FD129" w14:textId="77777777" w:rsidR="009B1F3B" w:rsidRDefault="009B1F3B">
      <w:pPr>
        <w:rPr>
          <w:rFonts w:ascii="Times New Roman" w:eastAsia="Times New Roman" w:hAnsi="Times New Roman" w:cs="Times New Roman"/>
        </w:rPr>
      </w:pPr>
    </w:p>
    <w:p w14:paraId="4127F16E" w14:textId="77777777" w:rsidR="009B1F3B" w:rsidRDefault="009B1F3B">
      <w:pPr>
        <w:rPr>
          <w:rFonts w:ascii="Times New Roman" w:eastAsia="Times New Roman" w:hAnsi="Times New Roman" w:cs="Times New Roman"/>
        </w:rPr>
      </w:pPr>
    </w:p>
    <w:tbl>
      <w:tblPr>
        <w:tblStyle w:val="a"/>
        <w:tblW w:w="567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1260"/>
        <w:gridCol w:w="1260"/>
        <w:gridCol w:w="1260"/>
      </w:tblGrid>
      <w:tr w:rsidR="009B1F3B" w14:paraId="74931EF0" w14:textId="77777777">
        <w:trPr>
          <w:trHeight w:val="400"/>
          <w:jc w:val="center"/>
        </w:trPr>
        <w:tc>
          <w:tcPr>
            <w:tcW w:w="1890" w:type="dxa"/>
            <w:tcBorders>
              <w:bottom w:val="single" w:sz="12" w:space="0" w:color="000000"/>
            </w:tcBorders>
            <w:tcMar>
              <w:top w:w="20" w:type="dxa"/>
              <w:left w:w="20" w:type="dxa"/>
              <w:bottom w:w="100" w:type="dxa"/>
              <w:right w:w="20" w:type="dxa"/>
            </w:tcMar>
            <w:vAlign w:val="bottom"/>
          </w:tcPr>
          <w:p w14:paraId="3465D324"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Subject</w:t>
            </w:r>
          </w:p>
        </w:tc>
        <w:tc>
          <w:tcPr>
            <w:tcW w:w="1260" w:type="dxa"/>
            <w:tcBorders>
              <w:bottom w:val="single" w:sz="12" w:space="0" w:color="000000"/>
            </w:tcBorders>
            <w:tcMar>
              <w:top w:w="20" w:type="dxa"/>
              <w:left w:w="20" w:type="dxa"/>
              <w:bottom w:w="100" w:type="dxa"/>
              <w:right w:w="20" w:type="dxa"/>
            </w:tcMar>
            <w:vAlign w:val="bottom"/>
          </w:tcPr>
          <w:p w14:paraId="4161DF2D"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WM</w:t>
            </w:r>
          </w:p>
        </w:tc>
        <w:tc>
          <w:tcPr>
            <w:tcW w:w="1260" w:type="dxa"/>
            <w:tcBorders>
              <w:bottom w:val="single" w:sz="12" w:space="0" w:color="000000"/>
            </w:tcBorders>
            <w:tcMar>
              <w:top w:w="20" w:type="dxa"/>
              <w:left w:w="20" w:type="dxa"/>
              <w:bottom w:w="100" w:type="dxa"/>
              <w:right w:w="20" w:type="dxa"/>
            </w:tcMar>
            <w:vAlign w:val="bottom"/>
          </w:tcPr>
          <w:p w14:paraId="62BB85AE"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CC</w:t>
            </w:r>
          </w:p>
        </w:tc>
        <w:tc>
          <w:tcPr>
            <w:tcW w:w="1260" w:type="dxa"/>
            <w:tcBorders>
              <w:bottom w:val="single" w:sz="12" w:space="0" w:color="000000"/>
            </w:tcBorders>
            <w:tcMar>
              <w:top w:w="20" w:type="dxa"/>
              <w:left w:w="20" w:type="dxa"/>
              <w:bottom w:w="100" w:type="dxa"/>
              <w:right w:w="20" w:type="dxa"/>
            </w:tcMar>
            <w:vAlign w:val="bottom"/>
          </w:tcPr>
          <w:p w14:paraId="4F04573A"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BP</w:t>
            </w:r>
          </w:p>
        </w:tc>
      </w:tr>
      <w:tr w:rsidR="009B1F3B" w14:paraId="7CF12B9D" w14:textId="77777777">
        <w:trPr>
          <w:trHeight w:val="400"/>
          <w:jc w:val="center"/>
        </w:trPr>
        <w:tc>
          <w:tcPr>
            <w:tcW w:w="1890" w:type="dxa"/>
            <w:tcBorders>
              <w:bottom w:val="single" w:sz="8" w:space="0" w:color="A6A6A6"/>
            </w:tcBorders>
            <w:tcMar>
              <w:top w:w="20" w:type="dxa"/>
              <w:left w:w="20" w:type="dxa"/>
              <w:bottom w:w="100" w:type="dxa"/>
              <w:right w:w="20" w:type="dxa"/>
            </w:tcMar>
            <w:vAlign w:val="bottom"/>
          </w:tcPr>
          <w:p w14:paraId="4B16D958"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Age</w:t>
            </w:r>
          </w:p>
        </w:tc>
        <w:tc>
          <w:tcPr>
            <w:tcW w:w="1260" w:type="dxa"/>
            <w:tcBorders>
              <w:bottom w:val="single" w:sz="8" w:space="0" w:color="A6A6A6"/>
            </w:tcBorders>
            <w:tcMar>
              <w:top w:w="20" w:type="dxa"/>
              <w:left w:w="20" w:type="dxa"/>
              <w:bottom w:w="100" w:type="dxa"/>
              <w:right w:w="20" w:type="dxa"/>
            </w:tcMar>
            <w:vAlign w:val="bottom"/>
          </w:tcPr>
          <w:p w14:paraId="469CDE0F"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19</w:t>
            </w:r>
          </w:p>
        </w:tc>
        <w:tc>
          <w:tcPr>
            <w:tcW w:w="1260" w:type="dxa"/>
            <w:tcBorders>
              <w:bottom w:val="single" w:sz="8" w:space="0" w:color="A6A6A6"/>
            </w:tcBorders>
            <w:tcMar>
              <w:top w:w="20" w:type="dxa"/>
              <w:left w:w="20" w:type="dxa"/>
              <w:bottom w:w="100" w:type="dxa"/>
              <w:right w:w="20" w:type="dxa"/>
            </w:tcMar>
            <w:vAlign w:val="bottom"/>
          </w:tcPr>
          <w:p w14:paraId="0AFFBE2B"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21</w:t>
            </w:r>
          </w:p>
        </w:tc>
        <w:tc>
          <w:tcPr>
            <w:tcW w:w="1260" w:type="dxa"/>
            <w:tcBorders>
              <w:bottom w:val="single" w:sz="8" w:space="0" w:color="A6A6A6"/>
            </w:tcBorders>
            <w:tcMar>
              <w:top w:w="20" w:type="dxa"/>
              <w:left w:w="20" w:type="dxa"/>
              <w:bottom w:w="100" w:type="dxa"/>
              <w:right w:w="20" w:type="dxa"/>
            </w:tcMar>
            <w:vAlign w:val="bottom"/>
          </w:tcPr>
          <w:p w14:paraId="102F2D7F"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18</w:t>
            </w:r>
          </w:p>
        </w:tc>
      </w:tr>
      <w:tr w:rsidR="009B1F3B" w14:paraId="4953E2E8" w14:textId="77777777">
        <w:trPr>
          <w:trHeight w:val="400"/>
          <w:jc w:val="center"/>
        </w:trPr>
        <w:tc>
          <w:tcPr>
            <w:tcW w:w="1890" w:type="dxa"/>
            <w:tcBorders>
              <w:bottom w:val="single" w:sz="8" w:space="0" w:color="A6A6A6"/>
            </w:tcBorders>
            <w:tcMar>
              <w:top w:w="20" w:type="dxa"/>
              <w:left w:w="20" w:type="dxa"/>
              <w:bottom w:w="100" w:type="dxa"/>
              <w:right w:w="20" w:type="dxa"/>
            </w:tcMar>
            <w:vAlign w:val="bottom"/>
          </w:tcPr>
          <w:p w14:paraId="4B231501"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Sex</w:t>
            </w:r>
          </w:p>
        </w:tc>
        <w:tc>
          <w:tcPr>
            <w:tcW w:w="1260" w:type="dxa"/>
            <w:tcBorders>
              <w:bottom w:val="single" w:sz="8" w:space="0" w:color="A6A6A6"/>
            </w:tcBorders>
            <w:tcMar>
              <w:top w:w="20" w:type="dxa"/>
              <w:left w:w="20" w:type="dxa"/>
              <w:bottom w:w="100" w:type="dxa"/>
              <w:right w:w="20" w:type="dxa"/>
            </w:tcMar>
            <w:vAlign w:val="bottom"/>
          </w:tcPr>
          <w:p w14:paraId="1BE9A1A8"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F</w:t>
            </w:r>
          </w:p>
        </w:tc>
        <w:tc>
          <w:tcPr>
            <w:tcW w:w="1260" w:type="dxa"/>
            <w:tcBorders>
              <w:bottom w:val="single" w:sz="8" w:space="0" w:color="A6A6A6"/>
            </w:tcBorders>
            <w:tcMar>
              <w:top w:w="20" w:type="dxa"/>
              <w:left w:w="20" w:type="dxa"/>
              <w:bottom w:w="100" w:type="dxa"/>
              <w:right w:w="20" w:type="dxa"/>
            </w:tcMar>
            <w:vAlign w:val="bottom"/>
          </w:tcPr>
          <w:p w14:paraId="6CEB58C9"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M</w:t>
            </w:r>
          </w:p>
        </w:tc>
        <w:tc>
          <w:tcPr>
            <w:tcW w:w="1260" w:type="dxa"/>
            <w:tcBorders>
              <w:bottom w:val="single" w:sz="8" w:space="0" w:color="A6A6A6"/>
            </w:tcBorders>
            <w:tcMar>
              <w:top w:w="20" w:type="dxa"/>
              <w:left w:w="20" w:type="dxa"/>
              <w:bottom w:w="100" w:type="dxa"/>
              <w:right w:w="20" w:type="dxa"/>
            </w:tcMar>
            <w:vAlign w:val="bottom"/>
          </w:tcPr>
          <w:p w14:paraId="1BB9FE0C"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F</w:t>
            </w:r>
          </w:p>
        </w:tc>
      </w:tr>
      <w:tr w:rsidR="009B1F3B" w14:paraId="4DA4ABD2" w14:textId="77777777">
        <w:trPr>
          <w:trHeight w:val="400"/>
          <w:jc w:val="center"/>
        </w:trPr>
        <w:tc>
          <w:tcPr>
            <w:tcW w:w="1890" w:type="dxa"/>
            <w:tcBorders>
              <w:top w:val="single" w:sz="8" w:space="0" w:color="A6A6A6"/>
              <w:bottom w:val="single" w:sz="8" w:space="0" w:color="A6A6A6"/>
            </w:tcBorders>
            <w:tcMar>
              <w:top w:w="20" w:type="dxa"/>
              <w:left w:w="20" w:type="dxa"/>
              <w:bottom w:w="100" w:type="dxa"/>
              <w:right w:w="20" w:type="dxa"/>
            </w:tcMar>
            <w:vAlign w:val="bottom"/>
          </w:tcPr>
          <w:p w14:paraId="3234C23D"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Handedness</w:t>
            </w:r>
          </w:p>
        </w:tc>
        <w:tc>
          <w:tcPr>
            <w:tcW w:w="1260" w:type="dxa"/>
            <w:tcBorders>
              <w:top w:val="single" w:sz="8" w:space="0" w:color="A6A6A6"/>
              <w:bottom w:val="single" w:sz="8" w:space="0" w:color="A6A6A6"/>
            </w:tcBorders>
            <w:tcMar>
              <w:top w:w="20" w:type="dxa"/>
              <w:left w:w="20" w:type="dxa"/>
              <w:bottom w:w="100" w:type="dxa"/>
              <w:right w:w="20" w:type="dxa"/>
            </w:tcMar>
            <w:vAlign w:val="bottom"/>
          </w:tcPr>
          <w:p w14:paraId="2D0C5D7A"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R</w:t>
            </w:r>
          </w:p>
        </w:tc>
        <w:tc>
          <w:tcPr>
            <w:tcW w:w="1260" w:type="dxa"/>
            <w:tcBorders>
              <w:top w:val="single" w:sz="8" w:space="0" w:color="A6A6A6"/>
              <w:bottom w:val="single" w:sz="8" w:space="0" w:color="A6A6A6"/>
            </w:tcBorders>
            <w:tcMar>
              <w:top w:w="20" w:type="dxa"/>
              <w:left w:w="20" w:type="dxa"/>
              <w:bottom w:w="100" w:type="dxa"/>
              <w:right w:w="20" w:type="dxa"/>
            </w:tcMar>
            <w:vAlign w:val="bottom"/>
          </w:tcPr>
          <w:p w14:paraId="4E6AD774"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R</w:t>
            </w:r>
          </w:p>
        </w:tc>
        <w:tc>
          <w:tcPr>
            <w:tcW w:w="1260" w:type="dxa"/>
            <w:tcBorders>
              <w:top w:val="single" w:sz="8" w:space="0" w:color="A6A6A6"/>
              <w:bottom w:val="single" w:sz="8" w:space="0" w:color="A6A6A6"/>
            </w:tcBorders>
            <w:tcMar>
              <w:top w:w="20" w:type="dxa"/>
              <w:left w:w="20" w:type="dxa"/>
              <w:bottom w:w="100" w:type="dxa"/>
              <w:right w:w="20" w:type="dxa"/>
            </w:tcMar>
            <w:vAlign w:val="bottom"/>
          </w:tcPr>
          <w:p w14:paraId="73D85794" w14:textId="77777777" w:rsidR="009B1F3B" w:rsidRDefault="00000000">
            <w:pPr>
              <w:jc w:val="center"/>
              <w:rPr>
                <w:rFonts w:ascii="Times New Roman" w:eastAsia="Times New Roman" w:hAnsi="Times New Roman" w:cs="Times New Roman"/>
              </w:rPr>
            </w:pPr>
            <w:r>
              <w:rPr>
                <w:rFonts w:ascii="Times New Roman" w:eastAsia="Times New Roman" w:hAnsi="Times New Roman" w:cs="Times New Roman"/>
              </w:rPr>
              <w:t>R</w:t>
            </w:r>
          </w:p>
        </w:tc>
      </w:tr>
    </w:tbl>
    <w:p w14:paraId="41607613" w14:textId="77777777" w:rsidR="009B1F3B" w:rsidRDefault="009B1F3B">
      <w:pPr>
        <w:rPr>
          <w:rFonts w:ascii="Times New Roman" w:eastAsia="Times New Roman" w:hAnsi="Times New Roman" w:cs="Times New Roman"/>
        </w:rPr>
      </w:pPr>
    </w:p>
    <w:p w14:paraId="43EB27A1" w14:textId="77777777" w:rsidR="00D76AC6" w:rsidRDefault="00D76AC6">
      <w:pPr>
        <w:rPr>
          <w:rFonts w:ascii="Times New Roman" w:eastAsia="Times New Roman" w:hAnsi="Times New Roman" w:cs="Times New Roman"/>
        </w:rPr>
      </w:pPr>
    </w:p>
    <w:p w14:paraId="7FAE9B0D" w14:textId="77777777" w:rsidR="00D76AC6" w:rsidRDefault="00D76AC6">
      <w:pPr>
        <w:rPr>
          <w:rFonts w:ascii="Times New Roman" w:eastAsia="Times New Roman" w:hAnsi="Times New Roman" w:cs="Times New Roman"/>
        </w:rPr>
      </w:pPr>
    </w:p>
    <w:p w14:paraId="74D4957C" w14:textId="77777777" w:rsidR="00D76AC6" w:rsidRDefault="00D76AC6">
      <w:pPr>
        <w:rPr>
          <w:rFonts w:ascii="Times New Roman" w:eastAsia="Times New Roman" w:hAnsi="Times New Roman" w:cs="Times New Roman"/>
        </w:rPr>
      </w:pPr>
    </w:p>
    <w:p w14:paraId="793F18F8" w14:textId="77777777" w:rsidR="00D76AC6" w:rsidRDefault="00D76AC6">
      <w:pPr>
        <w:rPr>
          <w:rFonts w:ascii="Times New Roman" w:eastAsia="Times New Roman" w:hAnsi="Times New Roman" w:cs="Times New Roman"/>
        </w:rPr>
      </w:pPr>
    </w:p>
    <w:p w14:paraId="1B488C62" w14:textId="77777777" w:rsidR="00D76AC6" w:rsidRDefault="00D76AC6">
      <w:pPr>
        <w:rPr>
          <w:rFonts w:ascii="Times New Roman" w:eastAsia="Times New Roman" w:hAnsi="Times New Roman" w:cs="Times New Roman"/>
        </w:rPr>
      </w:pPr>
    </w:p>
    <w:p w14:paraId="2C9E8820" w14:textId="77777777" w:rsidR="009B1F3B" w:rsidRDefault="009B1F3B">
      <w:pPr>
        <w:rPr>
          <w:rFonts w:ascii="Times New Roman" w:eastAsia="Times New Roman" w:hAnsi="Times New Roman" w:cs="Times New Roman"/>
        </w:rPr>
      </w:pPr>
    </w:p>
    <w:p w14:paraId="58D90991" w14:textId="77777777" w:rsidR="009B1F3B" w:rsidRDefault="00000000">
      <w:pPr>
        <w:rPr>
          <w:rFonts w:ascii="Times New Roman" w:eastAsia="Times New Roman" w:hAnsi="Times New Roman" w:cs="Times New Roman"/>
          <w:u w:val="single"/>
        </w:rPr>
      </w:pPr>
      <w:r>
        <w:rPr>
          <w:rFonts w:ascii="Times New Roman" w:eastAsia="Times New Roman" w:hAnsi="Times New Roman" w:cs="Times New Roman"/>
          <w:u w:val="single"/>
        </w:rPr>
        <w:lastRenderedPageBreak/>
        <w:t>For each subject, there are the following datafiles (in separate folders for finger flexion and pinch, respectively):</w:t>
      </w:r>
    </w:p>
    <w:p w14:paraId="1950E6A1" w14:textId="77777777" w:rsidR="009B1F3B" w:rsidRDefault="009B1F3B">
      <w:pPr>
        <w:rPr>
          <w:rFonts w:ascii="Times New Roman" w:eastAsia="Times New Roman" w:hAnsi="Times New Roman" w:cs="Times New Roman"/>
          <w:u w:val="single"/>
        </w:rPr>
      </w:pPr>
    </w:p>
    <w:p w14:paraId="4FAC77FE" w14:textId="77777777" w:rsidR="009B1F3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Task files of both types, i.e. finger </w:t>
      </w:r>
      <w:proofErr w:type="gramStart"/>
      <w:r>
        <w:rPr>
          <w:rFonts w:ascii="Times New Roman" w:eastAsia="Times New Roman" w:hAnsi="Times New Roman" w:cs="Times New Roman"/>
        </w:rPr>
        <w:t>flexion  and</w:t>
      </w:r>
      <w:proofErr w:type="gramEnd"/>
      <w:r>
        <w:rPr>
          <w:rFonts w:ascii="Times New Roman" w:eastAsia="Times New Roman" w:hAnsi="Times New Roman" w:cs="Times New Roman"/>
        </w:rPr>
        <w:t xml:space="preserve"> pinch) have the following variables:</w:t>
      </w:r>
    </w:p>
    <w:p w14:paraId="26842C62" w14:textId="77777777" w:rsidR="009B1F3B" w:rsidRDefault="00000000">
      <w:pPr>
        <w:numPr>
          <w:ilvl w:val="0"/>
          <w:numId w:val="2"/>
        </w:numPr>
        <w:spacing w:after="20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3366FF"/>
        </w:rPr>
        <w:t>data</w:t>
      </w:r>
      <w:r>
        <w:rPr>
          <w:rFonts w:ascii="Times New Roman" w:eastAsia="Times New Roman" w:hAnsi="Times New Roman" w:cs="Times New Roman"/>
        </w:rPr>
        <w:t>" (time x number of channels): These are the data.</w:t>
      </w:r>
    </w:p>
    <w:p w14:paraId="37A76EAA" w14:textId="77777777" w:rsidR="009B1F3B" w:rsidRDefault="00000000">
      <w:pPr>
        <w:numPr>
          <w:ilvl w:val="0"/>
          <w:numId w:val="2"/>
        </w:numPr>
        <w:spacing w:after="20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3366FF"/>
        </w:rPr>
        <w:t>dg</w:t>
      </w:r>
      <w:r>
        <w:rPr>
          <w:rFonts w:ascii="Times New Roman" w:eastAsia="Times New Roman" w:hAnsi="Times New Roman" w:cs="Times New Roman"/>
        </w:rPr>
        <w:t xml:space="preserve">" (time x number of fingers): These are the finger flexions, measured from the hand contralateral to grid placement. Note that they are in the raw form input. They are in 40ms </w:t>
      </w:r>
      <w:proofErr w:type="gramStart"/>
      <w:r>
        <w:rPr>
          <w:rFonts w:ascii="Times New Roman" w:eastAsia="Times New Roman" w:hAnsi="Times New Roman" w:cs="Times New Roman"/>
        </w:rPr>
        <w:t>blocks, and</w:t>
      </w:r>
      <w:proofErr w:type="gramEnd"/>
      <w:r>
        <w:rPr>
          <w:rFonts w:ascii="Times New Roman" w:eastAsia="Times New Roman" w:hAnsi="Times New Roman" w:cs="Times New Roman"/>
        </w:rPr>
        <w:t xml:space="preserve"> have non-zero offset. The 2 columns correspond to the digits thumb-index in order. Finger positions were recorded using a 5 degree-of-freedom </w:t>
      </w:r>
      <w:proofErr w:type="spellStart"/>
      <w:r>
        <w:rPr>
          <w:rFonts w:ascii="Times New Roman" w:eastAsia="Times New Roman" w:hAnsi="Times New Roman" w:cs="Times New Roman"/>
        </w:rPr>
        <w:t>dataglove</w:t>
      </w:r>
      <w:proofErr w:type="spellEnd"/>
      <w:r>
        <w:rPr>
          <w:rFonts w:ascii="Times New Roman" w:eastAsia="Times New Roman" w:hAnsi="Times New Roman" w:cs="Times New Roman"/>
        </w:rPr>
        <w:t xml:space="preserve"> sensor (5 dt, Irvine, CA).</w:t>
      </w:r>
    </w:p>
    <w:p w14:paraId="2D4D390A" w14:textId="77777777" w:rsidR="009B1F3B" w:rsidRDefault="00000000">
      <w:pPr>
        <w:numPr>
          <w:ilvl w:val="0"/>
          <w:numId w:val="2"/>
        </w:numPr>
        <w:spacing w:after="20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color w:val="3366FF"/>
        </w:rPr>
        <w:t>srate</w:t>
      </w:r>
      <w:proofErr w:type="spellEnd"/>
      <w:r>
        <w:rPr>
          <w:rFonts w:ascii="Times New Roman" w:eastAsia="Times New Roman" w:hAnsi="Times New Roman" w:cs="Times New Roman"/>
        </w:rPr>
        <w:t>": Sampling rate. 1000Hz</w:t>
      </w:r>
    </w:p>
    <w:p w14:paraId="069200D7" w14:textId="77777777" w:rsidR="009B1F3B" w:rsidRDefault="00000000">
      <w:pPr>
        <w:numPr>
          <w:ilvl w:val="0"/>
          <w:numId w:val="2"/>
        </w:numPr>
        <w:spacing w:after="20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3366FF"/>
        </w:rPr>
        <w:t>stim</w:t>
      </w:r>
      <w:r>
        <w:rPr>
          <w:rFonts w:ascii="Times New Roman" w:eastAsia="Times New Roman" w:hAnsi="Times New Roman" w:cs="Times New Roman"/>
        </w:rPr>
        <w:t xml:space="preserve">" (time x 1): Screen cue. This is the cue on the screen at each point in time (note that this is different than the timing of actual behavior, which will be revealed by the finger flexion positions, and different for each patient). </w:t>
      </w:r>
    </w:p>
    <w:p w14:paraId="2A36E12B" w14:textId="77777777" w:rsidR="009B1F3B" w:rsidRDefault="00000000">
      <w:pPr>
        <w:numPr>
          <w:ilvl w:val="0"/>
          <w:numId w:val="2"/>
        </w:numPr>
        <w:spacing w:after="20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color w:val="3366FF"/>
        </w:rPr>
        <w:t>stimtext</w:t>
      </w:r>
      <w:proofErr w:type="spellEnd"/>
      <w:r>
        <w:rPr>
          <w:rFonts w:ascii="Times New Roman" w:eastAsia="Times New Roman" w:hAnsi="Times New Roman" w:cs="Times New Roman"/>
        </w:rPr>
        <w:t>": cell array, containing text corresponding to numerical value in “stim”. Sometimes these values are repeated, so that they will be cued at double frequency.</w:t>
      </w:r>
    </w:p>
    <w:p w14:paraId="1668F6C8" w14:textId="77777777" w:rsidR="009B1F3B" w:rsidRDefault="009B1F3B">
      <w:pPr>
        <w:rPr>
          <w:rFonts w:ascii="Times New Roman" w:eastAsia="Times New Roman" w:hAnsi="Times New Roman" w:cs="Times New Roman"/>
        </w:rPr>
      </w:pPr>
    </w:p>
    <w:p w14:paraId="53D0070F"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File: “</w:t>
      </w:r>
      <w:r>
        <w:rPr>
          <w:rFonts w:ascii="Times New Roman" w:eastAsia="Times New Roman" w:hAnsi="Times New Roman" w:cs="Times New Roman"/>
          <w:color w:val="FF0000"/>
        </w:rPr>
        <w:t>##_</w:t>
      </w:r>
      <w:proofErr w:type="spellStart"/>
      <w:r>
        <w:rPr>
          <w:rFonts w:ascii="Times New Roman" w:eastAsia="Times New Roman" w:hAnsi="Times New Roman" w:cs="Times New Roman"/>
          <w:color w:val="FF0000"/>
        </w:rPr>
        <w:t>brain.mat</w:t>
      </w:r>
      <w:proofErr w:type="spellEnd"/>
      <w:r>
        <w:rPr>
          <w:rFonts w:ascii="Times New Roman" w:eastAsia="Times New Roman" w:hAnsi="Times New Roman" w:cs="Times New Roman"/>
        </w:rPr>
        <w:t xml:space="preserve">” - data to plot electrodes on the brain, with </w:t>
      </w:r>
      <w:r>
        <w:rPr>
          <w:rFonts w:ascii="Times New Roman" w:eastAsia="Times New Roman" w:hAnsi="Times New Roman" w:cs="Times New Roman"/>
          <w:color w:val="558FD6"/>
        </w:rPr>
        <w:t>variables</w:t>
      </w:r>
      <w:r>
        <w:rPr>
          <w:rFonts w:ascii="Times New Roman" w:eastAsia="Times New Roman" w:hAnsi="Times New Roman" w:cs="Times New Roman"/>
        </w:rPr>
        <w:t>:</w:t>
      </w:r>
    </w:p>
    <w:p w14:paraId="6EABB153" w14:textId="77777777" w:rsidR="009B1F3B"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3366FF"/>
        </w:rPr>
        <w:t>brain</w:t>
      </w:r>
      <w:r>
        <w:rPr>
          <w:rFonts w:ascii="Times New Roman" w:eastAsia="Times New Roman" w:hAnsi="Times New Roman" w:cs="Times New Roman"/>
        </w:rPr>
        <w:t>": This is a structure representing the tessellated brain surface. It can easily be plotted with the CTMR package</w:t>
      </w:r>
      <w:r>
        <w:rPr>
          <w:rFonts w:ascii="Times New Roman" w:eastAsia="Times New Roman" w:hAnsi="Times New Roman" w:cs="Times New Roman"/>
          <w:i/>
        </w:rPr>
        <w:t xml:space="preserve"> (see “Automated electrocorticographic electrode localization on individually rendered brain surfaces” by D Hermes, et al in Journal of Neuroscience Methods, 2009)</w:t>
      </w:r>
    </w:p>
    <w:p w14:paraId="4BBEA60D" w14:textId="77777777" w:rsidR="009B1F3B"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3366FF"/>
        </w:rPr>
        <w:t>locs</w:t>
      </w:r>
      <w:r>
        <w:rPr>
          <w:rFonts w:ascii="Times New Roman" w:eastAsia="Times New Roman" w:hAnsi="Times New Roman" w:cs="Times New Roman"/>
        </w:rPr>
        <w:t xml:space="preserve">" (number of channels x 3): Electrode locations, for plotting on the rendered </w:t>
      </w:r>
      <w:r>
        <w:rPr>
          <w:rFonts w:ascii="Times New Roman" w:eastAsia="Times New Roman" w:hAnsi="Times New Roman" w:cs="Times New Roman"/>
          <w:color w:val="3366FF"/>
        </w:rPr>
        <w:t>brain</w:t>
      </w:r>
      <w:r>
        <w:rPr>
          <w:rFonts w:ascii="Times New Roman" w:eastAsia="Times New Roman" w:hAnsi="Times New Roman" w:cs="Times New Roman"/>
        </w:rPr>
        <w:t>.</w:t>
      </w:r>
    </w:p>
    <w:p w14:paraId="6BF525F3" w14:textId="77777777" w:rsidR="009B1F3B" w:rsidRDefault="009B1F3B">
      <w:pPr>
        <w:rPr>
          <w:rFonts w:ascii="Times New Roman" w:eastAsia="Times New Roman" w:hAnsi="Times New Roman" w:cs="Times New Roman"/>
          <w:color w:val="558FD6"/>
        </w:rPr>
      </w:pPr>
    </w:p>
    <w:p w14:paraId="36BDC454"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File: “</w:t>
      </w:r>
      <w:r>
        <w:rPr>
          <w:rFonts w:ascii="Times New Roman" w:eastAsia="Times New Roman" w:hAnsi="Times New Roman" w:cs="Times New Roman"/>
          <w:color w:val="FF0000"/>
        </w:rPr>
        <w:t>##_</w:t>
      </w:r>
      <w:proofErr w:type="spellStart"/>
      <w:r>
        <w:rPr>
          <w:rFonts w:ascii="Times New Roman" w:eastAsia="Times New Roman" w:hAnsi="Times New Roman" w:cs="Times New Roman"/>
          <w:color w:val="FF0000"/>
        </w:rPr>
        <w:t>beh.mat</w:t>
      </w:r>
      <w:proofErr w:type="spellEnd"/>
      <w:r>
        <w:rPr>
          <w:rFonts w:ascii="Times New Roman" w:eastAsia="Times New Roman" w:hAnsi="Times New Roman" w:cs="Times New Roman"/>
        </w:rPr>
        <w:t>” - vector with data glove-defined movement onset &amp; offset</w:t>
      </w:r>
    </w:p>
    <w:p w14:paraId="29219752" w14:textId="77777777" w:rsidR="009B1F3B"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color w:val="3366FF"/>
        </w:rPr>
        <w:t>beh</w:t>
      </w:r>
      <w:proofErr w:type="spellEnd"/>
      <w:r>
        <w:rPr>
          <w:rFonts w:ascii="Times New Roman" w:eastAsia="Times New Roman" w:hAnsi="Times New Roman" w:cs="Times New Roman"/>
          <w:color w:val="3366FF"/>
        </w:rPr>
        <w:t xml:space="preserve"> </w:t>
      </w:r>
      <w:r>
        <w:rPr>
          <w:rFonts w:ascii="Times New Roman" w:eastAsia="Times New Roman" w:hAnsi="Times New Roman" w:cs="Times New Roman"/>
        </w:rPr>
        <w:t xml:space="preserve">" (time x 1): </w:t>
      </w:r>
    </w:p>
    <w:p w14:paraId="08B6DF3D" w14:textId="77777777" w:rsidR="009B1F3B"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Pinch folder: 0=rest, 1=pinch</w:t>
      </w:r>
    </w:p>
    <w:p w14:paraId="6A9ECE58" w14:textId="77777777" w:rsidR="009B1F3B" w:rsidRDefault="00000000">
      <w:pPr>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Fingerflex</w:t>
      </w:r>
      <w:proofErr w:type="spellEnd"/>
      <w:r>
        <w:rPr>
          <w:rFonts w:ascii="Times New Roman" w:eastAsia="Times New Roman" w:hAnsi="Times New Roman" w:cs="Times New Roman"/>
        </w:rPr>
        <w:t xml:space="preserve"> folder: 0=rest, 1=thumb flexion, 2=index flexion</w:t>
      </w:r>
    </w:p>
    <w:p w14:paraId="695F0618" w14:textId="77777777" w:rsidR="009B1F3B" w:rsidRDefault="009B1F3B">
      <w:pPr>
        <w:rPr>
          <w:rFonts w:ascii="Times New Roman" w:eastAsia="Times New Roman" w:hAnsi="Times New Roman" w:cs="Times New Roman"/>
        </w:rPr>
      </w:pPr>
    </w:p>
    <w:p w14:paraId="7D79B7C8" w14:textId="77777777" w:rsidR="009B1F3B" w:rsidRDefault="00000000">
      <w:pPr>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reproduce the analyses from the manuscript, download the data from their OSF repository and the code from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Open the “</w:t>
      </w:r>
      <w:proofErr w:type="spellStart"/>
      <w:r>
        <w:rPr>
          <w:rFonts w:ascii="Times New Roman" w:eastAsia="Times New Roman" w:hAnsi="Times New Roman" w:cs="Times New Roman"/>
        </w:rPr>
        <w:t>master_file.m</w:t>
      </w:r>
      <w:proofErr w:type="spellEnd"/>
      <w:r>
        <w:rPr>
          <w:rFonts w:ascii="Times New Roman" w:eastAsia="Times New Roman" w:hAnsi="Times New Roman" w:cs="Times New Roman"/>
        </w:rPr>
        <w:t xml:space="preserve">” and set your working directory to the master folder. You shouldn’t need any dependencies to run the code. All functions are available in the provided toolbox. </w:t>
      </w:r>
    </w:p>
    <w:p w14:paraId="418C7788" w14:textId="77777777" w:rsidR="009B1F3B" w:rsidRDefault="009B1F3B">
      <w:pPr>
        <w:rPr>
          <w:rFonts w:ascii="Times New Roman" w:eastAsia="Times New Roman" w:hAnsi="Times New Roman" w:cs="Times New Roman"/>
        </w:rPr>
      </w:pPr>
    </w:p>
    <w:p w14:paraId="44D26A42"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Please note that we use a “code-section” approach to programming (each section headed by “%%”), and it is intended that you evaluate each section (control-enter or command-enter) in sequence to understand each step.</w:t>
      </w:r>
    </w:p>
    <w:p w14:paraId="57433540" w14:textId="77777777" w:rsidR="009B1F3B" w:rsidRDefault="009B1F3B">
      <w:pPr>
        <w:rPr>
          <w:rFonts w:ascii="Times New Roman" w:eastAsia="Times New Roman" w:hAnsi="Times New Roman" w:cs="Times New Roman"/>
        </w:rPr>
      </w:pPr>
    </w:p>
    <w:p w14:paraId="485EB8D5"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Best Wishes,</w:t>
      </w:r>
    </w:p>
    <w:p w14:paraId="74E5A263"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Panagiotis Kerezoudis, Kai J. Miller</w:t>
      </w:r>
    </w:p>
    <w:p w14:paraId="28939618"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Mayo Clinic</w:t>
      </w:r>
    </w:p>
    <w:p w14:paraId="40F1E060" w14:textId="77777777" w:rsidR="009B1F3B" w:rsidRDefault="00000000">
      <w:pPr>
        <w:rPr>
          <w:rFonts w:ascii="Times New Roman" w:eastAsia="Times New Roman" w:hAnsi="Times New Roman" w:cs="Times New Roman"/>
        </w:rPr>
      </w:pPr>
      <w:r>
        <w:rPr>
          <w:rFonts w:ascii="Times New Roman" w:eastAsia="Times New Roman" w:hAnsi="Times New Roman" w:cs="Times New Roman"/>
        </w:rPr>
        <w:t>Rochester, MN, USA</w:t>
      </w:r>
    </w:p>
    <w:sectPr w:rsidR="009B1F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656F6" w14:textId="77777777" w:rsidR="00C1385E" w:rsidRDefault="00C1385E" w:rsidP="00D76AC6">
      <w:pPr>
        <w:spacing w:line="240" w:lineRule="auto"/>
      </w:pPr>
      <w:r>
        <w:separator/>
      </w:r>
    </w:p>
  </w:endnote>
  <w:endnote w:type="continuationSeparator" w:id="0">
    <w:p w14:paraId="5F82EE88" w14:textId="77777777" w:rsidR="00C1385E" w:rsidRDefault="00C1385E" w:rsidP="00D76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F9A12" w14:textId="77777777" w:rsidR="00D76AC6" w:rsidRDefault="00D76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4B55" w14:textId="77777777" w:rsidR="00D76AC6" w:rsidRDefault="00D76A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6777E" w14:textId="77777777" w:rsidR="00D76AC6" w:rsidRDefault="00D76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A4F8A" w14:textId="77777777" w:rsidR="00C1385E" w:rsidRDefault="00C1385E" w:rsidP="00D76AC6">
      <w:pPr>
        <w:spacing w:line="240" w:lineRule="auto"/>
      </w:pPr>
      <w:r>
        <w:separator/>
      </w:r>
    </w:p>
  </w:footnote>
  <w:footnote w:type="continuationSeparator" w:id="0">
    <w:p w14:paraId="001B14FB" w14:textId="77777777" w:rsidR="00C1385E" w:rsidRDefault="00C1385E" w:rsidP="00D76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70F01" w14:textId="77777777" w:rsidR="00D76AC6" w:rsidRDefault="00D76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0BBBA" w14:textId="77777777" w:rsidR="00D76AC6" w:rsidRDefault="00D76A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B8FD" w14:textId="77777777" w:rsidR="00D76AC6" w:rsidRDefault="00D76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75174"/>
    <w:multiLevelType w:val="multilevel"/>
    <w:tmpl w:val="20B40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0C11FF"/>
    <w:multiLevelType w:val="multilevel"/>
    <w:tmpl w:val="0A48B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2394555">
    <w:abstractNumId w:val="0"/>
  </w:num>
  <w:num w:numId="2" w16cid:durableId="1970822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F3B"/>
    <w:rsid w:val="00715215"/>
    <w:rsid w:val="009B1F3B"/>
    <w:rsid w:val="00C1385E"/>
    <w:rsid w:val="00D7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A84B"/>
  <w15:docId w15:val="{7B7CBD36-F5C7-134B-8CD9-881A31AF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76AC6"/>
    <w:pPr>
      <w:tabs>
        <w:tab w:val="center" w:pos="4680"/>
        <w:tab w:val="right" w:pos="9360"/>
      </w:tabs>
      <w:spacing w:line="240" w:lineRule="auto"/>
    </w:pPr>
  </w:style>
  <w:style w:type="character" w:customStyle="1" w:styleId="HeaderChar">
    <w:name w:val="Header Char"/>
    <w:basedOn w:val="DefaultParagraphFont"/>
    <w:link w:val="Header"/>
    <w:uiPriority w:val="99"/>
    <w:rsid w:val="00D76AC6"/>
  </w:style>
  <w:style w:type="paragraph" w:styleId="Footer">
    <w:name w:val="footer"/>
    <w:basedOn w:val="Normal"/>
    <w:link w:val="FooterChar"/>
    <w:uiPriority w:val="99"/>
    <w:unhideWhenUsed/>
    <w:rsid w:val="00D76AC6"/>
    <w:pPr>
      <w:tabs>
        <w:tab w:val="center" w:pos="4680"/>
        <w:tab w:val="right" w:pos="9360"/>
      </w:tabs>
      <w:spacing w:line="240" w:lineRule="auto"/>
    </w:pPr>
  </w:style>
  <w:style w:type="character" w:customStyle="1" w:styleId="FooterChar">
    <w:name w:val="Footer Char"/>
    <w:basedOn w:val="DefaultParagraphFont"/>
    <w:link w:val="Footer"/>
    <w:uiPriority w:val="99"/>
    <w:rsid w:val="00D76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1372f5f-8e19-4efb-8afe-8eac20a980c4}"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Kerezoudis, Panos, M.D., M.S.</cp:lastModifiedBy>
  <cp:revision>2</cp:revision>
  <dcterms:created xsi:type="dcterms:W3CDTF">2024-12-24T05:46:00Z</dcterms:created>
  <dcterms:modified xsi:type="dcterms:W3CDTF">2024-12-24T05:46:00Z</dcterms:modified>
</cp:coreProperties>
</file>