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разработку программного комплекса корпоративной специализированной отчётности «ОКО»</w:t>
      </w:r>
    </w:p>
    <w:p>
      <w:r>
        <w:t>Документ определяет требования к созданию импортозамещённой системы, заменяющей программный комплекс ПК «ОКО» на базе Microsoft Access. Версия: 1.2. Дата: июнь 2026.</w:t>
      </w:r>
    </w:p>
    <w:p>
      <w:pPr>
        <w:pStyle w:val="Heading1"/>
      </w:pPr>
      <w:r>
        <w:t>1. Общие сведения</w:t>
      </w:r>
    </w:p>
    <w:p>
      <w:pPr>
        <w:pStyle w:val="Heading2"/>
      </w:pPr>
      <w:r>
        <w:t>1.1. Наименование системы</w:t>
      </w:r>
    </w:p>
    <w:p>
      <w:r>
        <w:t>Полное наименование: программный комплекс корпоративной специализированной бухгалтерской отчётности «ОКО».</w:t>
        <w:br/>
        <w:t>Условные обозначения: ПК «ОКО», Система, Портал ЦО, Клиент заполнения.</w:t>
      </w:r>
    </w:p>
    <w:p>
      <w:pPr>
        <w:pStyle w:val="Heading2"/>
      </w:pPr>
      <w:r>
        <w:t>1.2. Заказчик и исполнитель</w:t>
      </w:r>
    </w:p>
    <w:p>
      <w:r>
        <w:t>Заказчик: _________________________________</w:t>
        <w:br/>
        <w:t>Исполнитель: _________________________________</w:t>
      </w:r>
    </w:p>
    <w:p>
      <w:pPr>
        <w:pStyle w:val="Heading2"/>
      </w:pPr>
      <w:r>
        <w:t>1.3. Основание для разработки</w:t>
      </w:r>
    </w:p>
    <w:p>
      <w:pPr>
        <w:pStyle w:val="ListBullet"/>
      </w:pPr>
      <w:r>
        <w:t>Необходимость импортозамещения ПО на базе Microsoft Access (32-bit Office 2000–2013).</w:t>
      </w:r>
    </w:p>
    <w:p>
      <w:pPr>
        <w:pStyle w:val="ListBullet"/>
      </w:pPr>
      <w:r>
        <w:t>Требование обеспечить заполнение, проверку и сдачу комплектов отчётности для большого числа организаций группы.</w:t>
      </w:r>
    </w:p>
    <w:p>
      <w:pPr>
        <w:pStyle w:val="ListBullet"/>
      </w:pPr>
      <w:r>
        <w:t>Регламенты и методология ПК «ОКО» (руководство пользователя, письма методологов).</w:t>
      </w:r>
    </w:p>
    <w:p>
      <w:pPr>
        <w:pStyle w:val="ListBullet"/>
      </w:pPr>
      <w:r>
        <w:t>Эталонный комплект Access: OKO26-1.mde + z261.mdb (папка 12345 / ежеквартальный архив OKO26-k.rar).</w:t>
      </w:r>
    </w:p>
    <w:p>
      <w:pPr>
        <w:pStyle w:val="Heading2"/>
      </w:pPr>
      <w:r>
        <w:t>1.4. Нормативные и методические документы</w:t>
      </w:r>
    </w:p>
    <w:p>
      <w:pPr>
        <w:pStyle w:val="ListBullet"/>
      </w:pPr>
      <w:r>
        <w:t>txt2026-1KV.TXT — руководство пользователя ПК «ОКО».</w:t>
      </w:r>
    </w:p>
    <w:p>
      <w:pPr>
        <w:pStyle w:val="ListBullet"/>
      </w:pPr>
      <w:r>
        <w:t>Проверка увязок.docx — описание механизма проверок Cell/CellK/CheckIt.</w:t>
      </w:r>
    </w:p>
    <w:p>
      <w:pPr>
        <w:pStyle w:val="ListBullet"/>
      </w:pPr>
      <w:r>
        <w:t>СхемаБД.png — ER-схема основных таблиц z261.mdb.</w:t>
      </w:r>
    </w:p>
    <w:p>
      <w:pPr>
        <w:pStyle w:val="ListBullet"/>
      </w:pPr>
      <w:r>
        <w:t>ШаблоныФорм-МинФин.xlsx — шаблон Excel-выгрузки.</w:t>
      </w:r>
    </w:p>
    <w:p>
      <w:pPr>
        <w:pStyle w:val="ListBullet"/>
      </w:pPr>
      <w:r>
        <w:t>ini20261.ini — конфигурация путей и резервного копирования.</w:t>
      </w:r>
    </w:p>
    <w:p>
      <w:pPr>
        <w:pStyle w:val="Heading1"/>
      </w:pPr>
      <w:r>
        <w:t>2. Назначение и цели создания системы</w:t>
      </w:r>
    </w:p>
    <w:p>
      <w:pPr>
        <w:pStyle w:val="Heading2"/>
      </w:pPr>
      <w:r>
        <w:t>2.1. Назначение</w:t>
      </w:r>
    </w:p>
    <w:p>
      <w:r>
        <w:t>Система предназначена для подготовки, проверки, агрегации и передачи корпоративной специализированной отчётности (76+ форм разделов N01–N19, ND) взамен ПК «ОКО» на Microsoft Access. Система должна поддерживать:</w:t>
      </w:r>
    </w:p>
    <w:p>
      <w:pPr>
        <w:pStyle w:val="ListBullet"/>
      </w:pPr>
      <w:r>
        <w:t>централизованный контур (ЦО): методология, приём комплектов, агрегация, администрирование;</w:t>
      </w:r>
    </w:p>
    <w:p>
      <w:pPr>
        <w:pStyle w:val="ListBullet"/>
      </w:pPr>
      <w:r>
        <w:t>контур организаций: заполнение форм, проверки, расшифровки, экспорт в ЦО;</w:t>
      </w:r>
    </w:p>
    <w:p>
      <w:pPr>
        <w:pStyle w:val="ListBullet"/>
      </w:pPr>
      <w:r>
        <w:t>офлайн-контур дочерних организаций без доступа к веб-порталу: совместное заполнение в сетевой папке и обмен JSON-комплектом.</w:t>
      </w:r>
    </w:p>
    <w:p>
      <w:pPr>
        <w:pStyle w:val="Heading2"/>
      </w:pPr>
      <w:r>
        <w:t>2.2. Цели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Цель</w:t>
            </w:r>
          </w:p>
        </w:tc>
        <w:tc>
          <w:tcPr>
            <w:tcW w:type="dxa" w:w="4320"/>
          </w:tcPr>
          <w:p>
            <w:r>
              <w:t>Критерий достижения</w:t>
            </w:r>
          </w:p>
        </w:tc>
      </w:tr>
      <w:tr>
        <w:tc>
          <w:tcPr>
            <w:tcW w:type="dxa" w:w="4320"/>
          </w:tcPr>
          <w:p>
            <w:r>
              <w:t>Импортозамещение Access</w:t>
            </w:r>
          </w:p>
        </w:tc>
        <w:tc>
          <w:tcPr>
            <w:tcW w:type="dxa" w:w="4320"/>
          </w:tcPr>
          <w:p>
            <w:r>
              <w:t>Отказ от MS Access в эксплуатации; стек из реестра РФ / открытых компонентов</w:t>
            </w:r>
          </w:p>
        </w:tc>
      </w:tr>
      <w:tr>
        <w:tc>
          <w:tcPr>
            <w:tcW w:type="dxa" w:w="4320"/>
          </w:tcPr>
          <w:p>
            <w:r>
              <w:t>Сохранение методологии</w:t>
            </w:r>
          </w:p>
        </w:tc>
        <w:tc>
          <w:tcPr>
            <w:tcW w:type="dxa" w:w="4320"/>
          </w:tcPr>
          <w:p>
            <w:r>
              <w:t>Воспроизведение увязок, сальдо, расшифровок, Excel-маппинга из z261.mdb</w:t>
            </w:r>
          </w:p>
        </w:tc>
      </w:tr>
      <w:tr>
        <w:tc>
          <w:tcPr>
            <w:tcW w:type="dxa" w:w="4320"/>
          </w:tcPr>
          <w:p>
            <w:r>
              <w:t>Масштаб</w:t>
            </w:r>
          </w:p>
        </w:tc>
        <w:tc>
          <w:tcPr>
            <w:tcW w:type="dxa" w:w="4320"/>
          </w:tcPr>
          <w:p>
            <w:r>
              <w:t>Работа с сотнями и тысячами организаций; хранение в СУБД, не в localStorage</w:t>
            </w:r>
          </w:p>
        </w:tc>
      </w:tr>
      <w:tr>
        <w:tc>
          <w:tcPr>
            <w:tcW w:type="dxa" w:w="4320"/>
          </w:tcPr>
          <w:p>
            <w:r>
              <w:t>Редактируемая методология</w:t>
            </w:r>
          </w:p>
        </w:tc>
        <w:tc>
          <w:tcPr>
            <w:tcW w:type="dxa" w:w="4320"/>
          </w:tcPr>
          <w:p>
            <w:r>
              <w:t>Увязки, строки/графы форм, правила сальдо — в БД с UI-редакторами</w:t>
            </w:r>
          </w:p>
        </w:tc>
      </w:tr>
      <w:tr>
        <w:tc>
          <w:tcPr>
            <w:tcW w:type="dxa" w:w="4320"/>
          </w:tcPr>
          <w:p>
            <w:r>
              <w:t>Обмен с ЦО</w:t>
            </w:r>
          </w:p>
        </w:tc>
        <w:tc>
          <w:tcPr>
            <w:tcW w:type="dxa" w:w="4320"/>
          </w:tcPr>
          <w:p>
            <w:r>
              <w:t>Импорт/экспорт ReportPackage; совместимость с «Сводка и импорт»</w:t>
            </w:r>
          </w:p>
        </w:tc>
      </w:tr>
      <w:tr>
        <w:tc>
          <w:tcPr>
            <w:tcW w:type="dxa" w:w="4320"/>
          </w:tcPr>
          <w:p>
            <w:r>
              <w:t>Совместная работа офлайн</w:t>
            </w:r>
          </w:p>
        </w:tc>
        <w:tc>
          <w:tcPr>
            <w:tcW w:type="dxa" w:w="4320"/>
          </w:tcPr>
          <w:p>
            <w:r>
              <w:t>Несколько пользователей на одном комплекте (сетевая папка)</w:t>
            </w:r>
          </w:p>
        </w:tc>
      </w:tr>
    </w:tbl>
    <w:p/>
    <w:p>
      <w:pPr>
        <w:pStyle w:val="Heading2"/>
      </w:pPr>
      <w:r>
        <w:t>2.3. Границы проекта</w:t>
      </w:r>
    </w:p>
    <w:p>
      <w:r>
        <w:t>В scope:</w:t>
      </w:r>
    </w:p>
    <w:p>
      <w:pPr>
        <w:pStyle w:val="ListBullet"/>
      </w:pPr>
      <w:r>
        <w:t>веб-портал для ЦО и организаций с доступом к сети;</w:t>
      </w:r>
    </w:p>
    <w:p>
      <w:pPr>
        <w:pStyle w:val="ListBullet"/>
      </w:pPr>
      <w:r>
        <w:t>API и СУБД;</w:t>
      </w:r>
    </w:p>
    <w:p>
      <w:pPr>
        <w:pStyle w:val="ListBullet"/>
      </w:pPr>
      <w:r>
        <w:t>десктоп-клиент «ОКО Заполнение» для офлайн-дочек;</w:t>
      </w:r>
    </w:p>
    <w:p>
      <w:pPr>
        <w:pStyle w:val="ListBullet"/>
      </w:pPr>
      <w:r>
        <w:t>миграция метаданных и правил из z261.mdb;</w:t>
      </w:r>
    </w:p>
    <w:p>
      <w:pPr>
        <w:pStyle w:val="ListBullet"/>
      </w:pPr>
      <w:r>
        <w:t>выгрузка Excel/PDF по шаблонам Минфина.</w:t>
      </w:r>
    </w:p>
    <w:p>
      <w:r>
        <w:t>Вне scope (на первом этапе):</w:t>
      </w:r>
    </w:p>
    <w:p>
      <w:pPr>
        <w:pStyle w:val="ListBullet"/>
      </w:pPr>
      <w:r>
        <w:t>точный побайтовый клон скомпилированного VBA из OKO26-1.mde;</w:t>
      </w:r>
    </w:p>
    <w:p>
      <w:pPr>
        <w:pStyle w:val="ListBullet"/>
      </w:pPr>
      <w:r>
        <w:t>все 126+ служебных форм Access — только функционально эквивалентные сценарии;</w:t>
      </w:r>
    </w:p>
    <w:p>
      <w:pPr>
        <w:pStyle w:val="ListBullet"/>
      </w:pPr>
      <w:r>
        <w:t>замена 1С, ERP и внешних систем учёта.</w:t>
      </w:r>
    </w:p>
    <w:p>
      <w:pPr>
        <w:pStyle w:val="Heading1"/>
      </w:pPr>
      <w:r>
        <w:t>3. Характеристика объекта автоматизации (legacy Access)</w:t>
      </w:r>
    </w:p>
    <w:p>
      <w:r>
        <w:t>Текущий ПК «ОКО» — двухфайловая архитектура: OKO26-k.mde (UI + VBA) и z26k.mdb (данные, метаданные, правила). Ключевые сущности: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Компонент Access</w:t>
            </w:r>
          </w:p>
        </w:tc>
        <w:tc>
          <w:tcPr>
            <w:tcW w:type="dxa" w:w="2880"/>
          </w:tcPr>
          <w:p>
            <w:r>
              <w:t>Содержание</w:t>
            </w:r>
          </w:p>
        </w:tc>
        <w:tc>
          <w:tcPr>
            <w:tcW w:type="dxa" w:w="2880"/>
          </w:tcPr>
          <w:p>
            <w:r>
              <w:t>Объём (эталон z261.mdb)</w:t>
            </w:r>
          </w:p>
        </w:tc>
      </w:tr>
      <w:tr>
        <w:tc>
          <w:tcPr>
            <w:tcW w:type="dxa" w:w="2880"/>
          </w:tcPr>
          <w:p>
            <w:r>
              <w:t>Отчётные таблицы N01_* … ND*</w:t>
            </w:r>
          </w:p>
        </w:tc>
        <w:tc>
          <w:tcPr>
            <w:tcW w:type="dxa" w:w="2880"/>
          </w:tcPr>
          <w:p>
            <w:r>
              <w:t>Данные форм по ZID/EID</w:t>
            </w:r>
          </w:p>
        </w:tc>
        <w:tc>
          <w:tcPr>
            <w:tcW w:type="dxa" w:w="2880"/>
          </w:tcPr>
          <w:p>
            <w:r>
              <w:t>~76 форм</w:t>
            </w:r>
          </w:p>
        </w:tc>
      </w:tr>
      <w:tr>
        <w:tc>
          <w:tcPr>
            <w:tcW w:type="dxa" w:w="2880"/>
          </w:tcPr>
          <w:p>
            <w:r>
              <w:t>a_stblROWs / a_stblFIELDs</w:t>
            </w:r>
          </w:p>
        </w:tc>
        <w:tc>
          <w:tcPr>
            <w:tcW w:type="dxa" w:w="2880"/>
          </w:tcPr>
          <w:p>
            <w:r>
              <w:t>Конструктор строк и граф</w:t>
            </w:r>
          </w:p>
        </w:tc>
        <w:tc>
          <w:tcPr>
            <w:tcW w:type="dxa" w:w="2880"/>
          </w:tcPr>
          <w:p>
            <w:r>
              <w:t>~2879 / ~1000</w:t>
            </w:r>
          </w:p>
        </w:tc>
      </w:tr>
      <w:tr>
        <w:tc>
          <w:tcPr>
            <w:tcW w:type="dxa" w:w="2880"/>
          </w:tcPr>
          <w:p>
            <w:r>
              <w:t>a_tblchecks</w:t>
            </w:r>
          </w:p>
        </w:tc>
        <w:tc>
          <w:tcPr>
            <w:tcW w:type="dxa" w:w="2880"/>
          </w:tcPr>
          <w:p>
            <w:r>
              <w:t>Увязки (выражения Cell, CellK)</w:t>
            </w:r>
          </w:p>
        </w:tc>
        <w:tc>
          <w:tcPr>
            <w:tcW w:type="dxa" w:w="2880"/>
          </w:tcPr>
          <w:p>
            <w:r>
              <w:t>~3610</w:t>
            </w:r>
          </w:p>
        </w:tc>
      </w:tr>
      <w:tr>
        <w:tc>
          <w:tcPr>
            <w:tcW w:type="dxa" w:w="2880"/>
          </w:tcPr>
          <w:p>
            <w:r>
              <w:t>a_tblsaldo + FormCorrespondence</w:t>
            </w:r>
          </w:p>
        </w:tc>
        <w:tc>
          <w:tcPr>
            <w:tcW w:type="dxa" w:w="2880"/>
          </w:tcPr>
          <w:p>
            <w:r>
              <w:t>Перенос сальдо</w:t>
            </w:r>
          </w:p>
        </w:tc>
        <w:tc>
          <w:tcPr>
            <w:tcW w:type="dxa" w:w="2880"/>
          </w:tcPr>
          <w:p>
            <w:r>
              <w:t>~2853 + 77</w:t>
            </w:r>
          </w:p>
        </w:tc>
      </w:tr>
      <w:tr>
        <w:tc>
          <w:tcPr>
            <w:tcW w:type="dxa" w:w="2880"/>
          </w:tcPr>
          <w:p>
            <w:r>
              <w:t>sp_kontr, sp_rash, t_ras</w:t>
            </w:r>
          </w:p>
        </w:tc>
        <w:tc>
          <w:tcPr>
            <w:tcW w:type="dxa" w:w="2880"/>
          </w:tcPr>
          <w:p>
            <w:r>
              <w:t>Контрагенты и расшифровки</w:t>
            </w:r>
          </w:p>
        </w:tc>
        <w:tc>
          <w:tcPr>
            <w:tcW w:type="dxa" w:w="2880"/>
          </w:tcPr>
          <w:p>
            <w:r>
              <w:t>справочники + факты</w:t>
            </w:r>
          </w:p>
        </w:tc>
      </w:tr>
      <w:tr>
        <w:tc>
          <w:tcPr>
            <w:tcW w:type="dxa" w:w="2880"/>
          </w:tcPr>
          <w:p>
            <w:r>
              <w:t>tblExcelExport</w:t>
            </w:r>
          </w:p>
        </w:tc>
        <w:tc>
          <w:tcPr>
            <w:tcW w:type="dxa" w:w="2880"/>
          </w:tcPr>
          <w:p>
            <w:r>
              <w:t>Маппинг в Excel</w:t>
            </w:r>
          </w:p>
        </w:tc>
        <w:tc>
          <w:tcPr>
            <w:tcW w:type="dxa" w:w="2880"/>
          </w:tcPr>
          <w:p>
            <w:r>
              <w:t>~5366</w:t>
            </w:r>
          </w:p>
        </w:tc>
      </w:tr>
      <w:tr>
        <w:tc>
          <w:tcPr>
            <w:tcW w:type="dxa" w:w="2880"/>
          </w:tcPr>
          <w:p>
            <w:r>
              <w:t>a_tblZIDs, a_tblPERs, a_tblAgg_List</w:t>
            </w:r>
          </w:p>
        </w:tc>
        <w:tc>
          <w:tcPr>
            <w:tcW w:type="dxa" w:w="2880"/>
          </w:tcPr>
          <w:p>
            <w:r>
              <w:t>Организации, периоды, агрегация</w:t>
            </w:r>
          </w:p>
        </w:tc>
        <w:tc>
          <w:tcPr>
            <w:tcW w:type="dxa" w:w="2880"/>
          </w:tcPr>
          <w:p>
            <w:r>
              <w:t>иерархия</w:t>
            </w:r>
          </w:p>
        </w:tc>
      </w:tr>
      <w:tr>
        <w:tc>
          <w:tcPr>
            <w:tcW w:type="dxa" w:w="2880"/>
          </w:tcPr>
          <w:p>
            <w:r>
              <w:t>tblConfig</w:t>
            </w:r>
          </w:p>
        </w:tc>
        <w:tc>
          <w:tcPr>
            <w:tcW w:type="dxa" w:w="2880"/>
          </w:tcPr>
          <w:p>
            <w:r>
              <w:t>Параметры экземпляра</w:t>
            </w:r>
          </w:p>
        </w:tc>
        <w:tc>
          <w:tcPr>
            <w:tcW w:type="dxa" w:w="2880"/>
          </w:tcPr>
          <w:p>
            <w:r>
              <w:t>~57</w:t>
            </w:r>
          </w:p>
        </w:tc>
      </w:tr>
    </w:tbl>
    <w:p/>
    <w:p>
      <w:r>
        <w:t>Пользовательские сценарии (из руководства): выбор организации/подразделения; «Завести пустые формы»; перенос сальдо из прошлого периода/года; заполнение с расшифровками по порогам (1 тыс. / 5 млн / 50 млн руб. в тыс. руб.); проверка увязок (F1); «Сохранить на диск»; «Принять» / «Принять частично»; агрегация; сетевой режим с общей MDB; режим «только чтение»; резервное копирование.</w:t>
      </w:r>
    </w:p>
    <w:p>
      <w:pPr>
        <w:pStyle w:val="Heading1"/>
      </w:pPr>
      <w:r>
        <w:t>4. Требования к системе</w:t>
      </w:r>
    </w:p>
    <w:p>
      <w:pPr>
        <w:pStyle w:val="Heading2"/>
      </w:pPr>
      <w:r>
        <w:t>4.1. Функциональные требования</w:t>
      </w:r>
    </w:p>
    <w:p>
      <w:pPr>
        <w:pStyle w:val="Heading3"/>
      </w:pPr>
      <w:r>
        <w:t>4.1.1. Организации, периоды, комплекты (ZID/EID)</w:t>
      </w:r>
    </w:p>
    <w:p>
      <w:pPr>
        <w:pStyle w:val="ListBullet"/>
      </w:pPr>
      <w:r>
        <w:t>Ведение справочника организаций (ZID), периодов (EID), иерархии головная/дочка.</w:t>
      </w:r>
    </w:p>
    <w:p>
      <w:pPr>
        <w:pStyle w:val="ListBullet"/>
      </w:pPr>
      <w:r>
        <w:t>Создание комплекта отчётности на период: 76 пустых экземпляров форм.</w:t>
      </w:r>
    </w:p>
    <w:p>
      <w:pPr>
        <w:pStyle w:val="ListBullet"/>
      </w:pPr>
      <w:r>
        <w:t>Контекст работы: выбранные ZID и EID для пользователя.</w:t>
      </w:r>
    </w:p>
    <w:p>
      <w:pPr>
        <w:pStyle w:val="ListBullet"/>
      </w:pPr>
      <w:r>
        <w:t>Дашборд полноты комплекта: заполнено / черновик / сдано.</w:t>
      </w:r>
    </w:p>
    <w:p>
      <w:pPr>
        <w:pStyle w:val="Heading3"/>
      </w:pPr>
      <w:r>
        <w:t>4.1.2. Заполнение форм</w:t>
      </w:r>
    </w:p>
    <w:p>
      <w:pPr>
        <w:pStyle w:val="ListBullet"/>
      </w:pPr>
      <w:r>
        <w:t>Рендер формы по метаданным (строки, графы, типы, итоги FTotal).</w:t>
      </w:r>
    </w:p>
    <w:p>
      <w:pPr>
        <w:pStyle w:val="ListBullet"/>
      </w:pPr>
      <w:r>
        <w:t>Редактирование ячеек, реквизиты (организация, период, ед. изм. — тыс. руб.).</w:t>
      </w:r>
    </w:p>
    <w:p>
      <w:pPr>
        <w:pStyle w:val="ListBullet"/>
      </w:pPr>
      <w:r>
        <w:t>Подписи ответственных лиц.</w:t>
      </w:r>
    </w:p>
    <w:p>
      <w:pPr>
        <w:pStyle w:val="ListBullet"/>
      </w:pPr>
      <w:r>
        <w:t>Статусы экземпляра: draft / submitted.</w:t>
      </w:r>
    </w:p>
    <w:p>
      <w:pPr>
        <w:pStyle w:val="ListBullet"/>
      </w:pPr>
      <w:r>
        <w:t>Сохранение на уровне ячеек (form_cell_values) с аудитом.</w:t>
      </w:r>
    </w:p>
    <w:p>
      <w:pPr>
        <w:pStyle w:val="Heading3"/>
      </w:pPr>
      <w:r>
        <w:t>4.1.3. Конструктор форм (метаданные)</w:t>
      </w:r>
    </w:p>
    <w:p>
      <w:pPr>
        <w:pStyle w:val="ListBullet"/>
      </w:pPr>
      <w:r>
        <w:t>CRUD строк (a_stblROWs) и граф (a_stblFIELDs) через UI администратора.</w:t>
      </w:r>
    </w:p>
    <w:p>
      <w:pPr>
        <w:pStyle w:val="ListBullet"/>
      </w:pPr>
      <w:r>
        <w:t>Импорт/экспорт схем из MDB/JSON.</w:t>
      </w:r>
    </w:p>
    <w:p>
      <w:pPr>
        <w:pStyle w:val="ListBullet"/>
      </w:pPr>
      <w:r>
        <w:t>Превью формы при изменении метаданных.</w:t>
      </w:r>
    </w:p>
    <w:p>
      <w:pPr>
        <w:pStyle w:val="ListBullet"/>
      </w:pPr>
      <w:r>
        <w:t>Версионирование изменений метаданных.</w:t>
      </w:r>
    </w:p>
    <w:p>
      <w:pPr>
        <w:pStyle w:val="Heading3"/>
      </w:pPr>
      <w:r>
        <w:t>4.1.4. Увязки (проверки)</w:t>
      </w:r>
    </w:p>
    <w:p>
      <w:pPr>
        <w:pStyle w:val="ListBullet"/>
      </w:pPr>
      <w:r>
        <w:t>Хранение ~3600 правил в БД (check_rules).</w:t>
      </w:r>
    </w:p>
    <w:p>
      <w:pPr>
        <w:pStyle w:val="ListBullet"/>
      </w:pPr>
      <w:r>
        <w:t>Редактор: выражение, сообщение, флаги active, period_active, for_aggr_only.</w:t>
      </w:r>
    </w:p>
    <w:p>
      <w:pPr>
        <w:pStyle w:val="ListBullet"/>
      </w:pPr>
      <w:r>
        <w:t>Парсер и исполнитель выражений Cell(), CellK(), TOTAL() и сравнений.</w:t>
      </w:r>
    </w:p>
    <w:p>
      <w:pPr>
        <w:pStyle w:val="ListBullet"/>
      </w:pPr>
      <w:r>
        <w:t>Проверка на клиенте (отзывчивость) и на сервере (обязательная перед сдачей).</w:t>
      </w:r>
    </w:p>
    <w:p>
      <w:pPr>
        <w:pStyle w:val="ListBullet"/>
      </w:pPr>
      <w:r>
        <w:t>Тест выражения на данных выбранного периода.</w:t>
      </w:r>
    </w:p>
    <w:p>
      <w:pPr>
        <w:pStyle w:val="Heading3"/>
      </w:pPr>
      <w:r>
        <w:t>4.1.5. Пересчёт итоговых строк</w:t>
      </w:r>
    </w:p>
    <w:p>
      <w:pPr>
        <w:pStyle w:val="ListBullet"/>
      </w:pPr>
      <w:r>
        <w:t>Правила FTotal / row-formulas из MDB.</w:t>
      </w:r>
    </w:p>
    <w:p>
      <w:pPr>
        <w:pStyle w:val="ListBullet"/>
      </w:pPr>
      <w:r>
        <w:t>Автопересчёт при изменении ячеек (настраиваемо).</w:t>
      </w:r>
    </w:p>
    <w:p>
      <w:pPr>
        <w:pStyle w:val="Heading3"/>
      </w:pPr>
      <w:r>
        <w:t>4.1.6. Перенос сальдо</w:t>
      </w:r>
    </w:p>
    <w:p>
      <w:pPr>
        <w:pStyle w:val="ListBullet"/>
      </w:pPr>
      <w:r>
        <w:t>Двухэтапный перенос: из предыдущего квартала и из аналогичного периода прошлого года.</w:t>
      </w:r>
    </w:p>
    <w:p>
      <w:pPr>
        <w:pStyle w:val="ListBullet"/>
      </w:pPr>
      <w:r>
        <w:t>Режим «только проверить» с отчётом расхождений.</w:t>
      </w:r>
    </w:p>
    <w:p>
      <w:pPr>
        <w:pStyle w:val="ListBullet"/>
      </w:pPr>
      <w:r>
        <w:t>Правила из a_tblsaldo и FormCorrespondence (Yellow/Red/Blue/Green).</w:t>
      </w:r>
    </w:p>
    <w:p>
      <w:pPr>
        <w:pStyle w:val="ListBullet"/>
      </w:pPr>
      <w:r>
        <w:t>UI аналог «Проверка или перенос входящих остатков».</w:t>
      </w:r>
    </w:p>
    <w:p>
      <w:pPr>
        <w:pStyle w:val="Heading3"/>
      </w:pPr>
      <w:r>
        <w:t>4.1.7. Контрагенты и расшифровки</w:t>
      </w:r>
    </w:p>
    <w:p>
      <w:pPr>
        <w:pStyle w:val="ListBullet"/>
      </w:pPr>
      <w:r>
        <w:t>Справочник sp_kontr: INN, KPP, OGRN, GUID ОБДНСИ, тип (внутригрупповой/ассоциированный/внешний).</w:t>
      </w:r>
    </w:p>
    <w:p>
      <w:pPr>
        <w:pStyle w:val="ListBullet"/>
      </w:pPr>
      <w:r>
        <w:t>Фильтры «Показать» по форме (ограниченные списки).</w:t>
      </w:r>
    </w:p>
    <w:p>
      <w:pPr>
        <w:pStyle w:val="ListBullet"/>
      </w:pPr>
      <w:r>
        <w:t>Пороги расшифровки и значения «ПРОЧИЕ», «ФИЗИЧЕСКИЕ ЛИЦА».</w:t>
      </w:r>
    </w:p>
    <w:p>
      <w:pPr>
        <w:pStyle w:val="ListBullet"/>
      </w:pPr>
      <w:r>
        <w:t>Подформы расшифровок (sp_rash, t_ras); проверки rashEngine.</w:t>
      </w:r>
    </w:p>
    <w:p>
      <w:pPr>
        <w:pStyle w:val="ListBullet"/>
      </w:pPr>
      <w:r>
        <w:t>Форма N99 — изменения справочника контрагентов.</w:t>
      </w:r>
    </w:p>
    <w:p>
      <w:pPr>
        <w:pStyle w:val="Heading3"/>
      </w:pPr>
      <w:r>
        <w:t>4.1.8. Агрегация и приём комплектов</w:t>
      </w:r>
    </w:p>
    <w:p>
      <w:pPr>
        <w:pStyle w:val="ListBullet"/>
      </w:pPr>
      <w:r>
        <w:t>Частичный приём форм из файла другого исполнителя.</w:t>
      </w:r>
    </w:p>
    <w:p>
      <w:pPr>
        <w:pStyle w:val="ListBullet"/>
      </w:pPr>
      <w:r>
        <w:t>Полный приём комплекта.</w:t>
      </w:r>
    </w:p>
    <w:p>
      <w:pPr>
        <w:pStyle w:val="ListBullet"/>
      </w:pPr>
      <w:r>
        <w:t>Агрегация: суммирование ячеек нескольких подразделений (a_tblAgg_List).</w:t>
      </w:r>
    </w:p>
    <w:p>
      <w:pPr>
        <w:pStyle w:val="ListBullet"/>
      </w:pPr>
      <w:r>
        <w:t>Контроль пересечения форм при частичном приёме.</w:t>
      </w:r>
    </w:p>
    <w:p>
      <w:pPr>
        <w:pStyle w:val="Heading3"/>
      </w:pPr>
      <w:r>
        <w:t>4.1.9. Импорт/экспорт</w:t>
      </w:r>
    </w:p>
    <w:p>
      <w:pPr>
        <w:pStyle w:val="ListBullet"/>
      </w:pPr>
      <w:r>
        <w:t>ReportPackage JSON (версионированный контракт, включая rules при необходимости).</w:t>
      </w:r>
    </w:p>
    <w:p>
      <w:pPr>
        <w:pStyle w:val="ListBullet"/>
      </w:pPr>
      <w:r>
        <w:t>Импорт комплекта в ЦО (аналог «Сводка и импорт»).</w:t>
      </w:r>
    </w:p>
    <w:p>
      <w:pPr>
        <w:pStyle w:val="ListBullet"/>
      </w:pPr>
      <w:r>
        <w:t>Экспорт Excel по tblExcelExport + ШаблоныФорм-МинФин.xlsx.</w:t>
      </w:r>
    </w:p>
    <w:p>
      <w:pPr>
        <w:pStyle w:val="ListBullet"/>
      </w:pPr>
      <w:r>
        <w:t>Экспорт PDF (печатные формы).</w:t>
      </w:r>
    </w:p>
    <w:p>
      <w:pPr>
        <w:pStyle w:val="ListBullet"/>
      </w:pPr>
      <w:r>
        <w:t>Legacy-совместимость с файлами «Сохранить на диск» — по согласованию с Заказчиком.</w:t>
      </w:r>
    </w:p>
    <w:p>
      <w:pPr>
        <w:pStyle w:val="Heading3"/>
      </w:pPr>
      <w:r>
        <w:t>4.1.10. Администрирование</w:t>
      </w:r>
    </w:p>
    <w:p>
      <w:pPr>
        <w:pStyle w:val="ListBullet"/>
      </w:pPr>
      <w:r>
        <w:t>Пользователи, роли, права на формы и операции.</w:t>
      </w:r>
    </w:p>
    <w:p>
      <w:pPr>
        <w:pStyle w:val="ListBullet"/>
      </w:pPr>
      <w:r>
        <w:t>Журнал аудита (изменения ячеек, правил, метаданных).</w:t>
      </w:r>
    </w:p>
    <w:p>
      <w:pPr>
        <w:pStyle w:val="ListBullet"/>
      </w:pPr>
      <w:r>
        <w:t>Резервное копирование БД комплекта.</w:t>
      </w:r>
    </w:p>
    <w:p>
      <w:pPr>
        <w:pStyle w:val="ListBullet"/>
      </w:pPr>
      <w:r>
        <w:t>Режим «только чтение» комплекта после сдачи.</w:t>
      </w:r>
    </w:p>
    <w:p>
      <w:pPr>
        <w:pStyle w:val="ListBullet"/>
      </w:pPr>
      <w:r>
        <w:t>Настройки периода, шрифтов, путей экспорта (аналог tblConfig).</w:t>
      </w:r>
    </w:p>
    <w:p>
      <w:pPr>
        <w:pStyle w:val="Heading3"/>
      </w:pPr>
      <w:r>
        <w:t>4.1.11. Десктоп «ОКО Заполнение» (офлайн)</w:t>
      </w:r>
    </w:p>
    <w:p>
      <w:pPr>
        <w:pStyle w:val="ListBullet"/>
      </w:pPr>
      <w:r>
        <w:t>Работа без интернета; данные в сетевой папке комплекта.</w:t>
      </w:r>
    </w:p>
    <w:p>
      <w:pPr>
        <w:pStyle w:val="ListBullet"/>
      </w:pPr>
      <w:r>
        <w:t>Структура папки: package.meta.json, oko.db, assignments.json, backups/, exports/.</w:t>
      </w:r>
    </w:p>
    <w:p>
      <w:pPr>
        <w:pStyle w:val="ListBullet"/>
      </w:pPr>
      <w:r>
        <w:t>Совместное заполнение: блокировка ячейки, presence, синхронизация 2–5 с.</w:t>
      </w:r>
    </w:p>
    <w:p>
      <w:pPr>
        <w:pStyle w:val="ListBullet"/>
      </w:pPr>
      <w:r>
        <w:t>Роли: исполнитель, координатор (PIN), администратор локальных пользователей.</w:t>
      </w:r>
    </w:p>
    <w:p>
      <w:pPr>
        <w:pStyle w:val="ListBullet"/>
      </w:pPr>
      <w:r>
        <w:t>Импорт JSON от ЦО; экспорт JSON в ЦО.</w:t>
      </w:r>
    </w:p>
    <w:p>
      <w:pPr>
        <w:pStyle w:val="ListBullet"/>
      </w:pPr>
      <w:r>
        <w:t>Сборки: Windows 10+; Linux (Astra/Alt/РЕД ОС) — целевой этап.</w:t>
      </w:r>
    </w:p>
    <w:p>
      <w:pPr>
        <w:pStyle w:val="Heading2"/>
      </w:pPr>
      <w:r>
        <w:t>4.2. Нефункциональные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Производительность</w:t>
            </w:r>
          </w:p>
        </w:tc>
        <w:tc>
          <w:tcPr>
            <w:tcW w:type="dxa" w:w="4320"/>
          </w:tcPr>
          <w:p>
            <w:r>
              <w:t>Открытие формы ≤ 3 с; сохранение ячейки ≤ 1 с; проверка комплекта — фоново с прогрессом</w:t>
            </w:r>
          </w:p>
        </w:tc>
      </w:tr>
      <w:tr>
        <w:tc>
          <w:tcPr>
            <w:tcW w:type="dxa" w:w="4320"/>
          </w:tcPr>
          <w:p>
            <w:r>
              <w:t>Масштаб</w:t>
            </w:r>
          </w:p>
        </w:tc>
        <w:tc>
          <w:tcPr>
            <w:tcW w:type="dxa" w:w="4320"/>
          </w:tcPr>
          <w:p>
            <w:r>
              <w:t>≥ 1000 организаций; ≥ 15 одновременных клиентов на один офлайн-комплект</w:t>
            </w:r>
          </w:p>
        </w:tc>
      </w:tr>
      <w:tr>
        <w:tc>
          <w:tcPr>
            <w:tcW w:type="dxa" w:w="4320"/>
          </w:tcPr>
          <w:p>
            <w:r>
              <w:t>Доступность</w:t>
            </w:r>
          </w:p>
        </w:tc>
        <w:tc>
          <w:tcPr>
            <w:tcW w:type="dxa" w:w="4320"/>
          </w:tcPr>
          <w:p>
            <w:r>
              <w:t>ЦО: 99.5% в рабочее время; офлайн: автономность без интернета</w:t>
            </w:r>
          </w:p>
        </w:tc>
      </w:tr>
      <w:tr>
        <w:tc>
          <w:tcPr>
            <w:tcW w:type="dxa" w:w="4320"/>
          </w:tcPr>
          <w:p>
            <w:r>
              <w:t>Безопасность</w:t>
            </w:r>
          </w:p>
        </w:tc>
        <w:tc>
          <w:tcPr>
            <w:tcW w:type="dxa" w:w="4320"/>
          </w:tcPr>
          <w:p>
            <w:r>
              <w:t>HTTPS; SSO/LDAP/Keycloak; RBAC; аудит; хеширование паролей (KDF); подпись релизов</w:t>
            </w:r>
          </w:p>
        </w:tc>
      </w:tr>
      <w:tr>
        <w:tc>
          <w:tcPr>
            <w:tcW w:type="dxa" w:w="4320"/>
          </w:tcPr>
          <w:p>
            <w:r>
              <w:t>Резервирование</w:t>
            </w:r>
          </w:p>
        </w:tc>
        <w:tc>
          <w:tcPr>
            <w:tcW w:type="dxa" w:w="4320"/>
          </w:tcPr>
          <w:p>
            <w:r>
              <w:t>Ежедневный backup PostgreSQL; backup oko.db координатором</w:t>
            </w:r>
          </w:p>
        </w:tc>
      </w:tr>
      <w:tr>
        <w:tc>
          <w:tcPr>
            <w:tcW w:type="dxa" w:w="4320"/>
          </w:tcPr>
          <w:p>
            <w:r>
              <w:t>Совместимость</w:t>
            </w:r>
          </w:p>
        </w:tc>
        <w:tc>
          <w:tcPr>
            <w:tcW w:type="dxa" w:w="4320"/>
          </w:tcPr>
          <w:p>
            <w:r>
              <w:t>Браузеры: Chrome, Edge, Яндекс (актуальные версии); ОС сервера: Astra/Alt/РЕД ОС</w:t>
            </w:r>
          </w:p>
        </w:tc>
      </w:tr>
      <w:tr>
        <w:tc>
          <w:tcPr>
            <w:tcW w:type="dxa" w:w="4320"/>
          </w:tcPr>
          <w:p>
            <w:r>
              <w:t>Локализация</w:t>
            </w:r>
          </w:p>
        </w:tc>
        <w:tc>
          <w:tcPr>
            <w:tcW w:type="dxa" w:w="4320"/>
          </w:tcPr>
          <w:p>
            <w:r>
              <w:t>Русский язык UI и сообщений проверок</w:t>
            </w:r>
          </w:p>
        </w:tc>
      </w:tr>
      <w:tr>
        <w:tc>
          <w:tcPr>
            <w:tcW w:type="dxa" w:w="4320"/>
          </w:tcPr>
          <w:p>
            <w:r>
              <w:t>Сопровождение</w:t>
            </w:r>
          </w:p>
        </w:tc>
        <w:tc>
          <w:tcPr>
            <w:tcW w:type="dxa" w:w="4320"/>
          </w:tcPr>
          <w:p>
            <w:r>
              <w:t>Миграции БД; версионирование API; документация для админов и методологов</w:t>
            </w:r>
          </w:p>
        </w:tc>
      </w:tr>
    </w:tbl>
    <w:p/>
    <w:p>
      <w:pPr>
        <w:pStyle w:val="Heading1"/>
      </w:pPr>
      <w:r>
        <w:t>5. Архитектура решения</w:t>
      </w:r>
    </w:p>
    <w:p>
      <w:r>
        <w:t>Система строится по принципу разделения: UI (React), API (NestJS либо Fastify), доменные движки (общий пакет), СУБД (PostgreSQL), офлайн-клиент (Tauri). Метаданные форм и правила — источник истины в БД; JSON-файлы — кэш/экспорт для миграции и офлайн.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Подсистема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  <w:tc>
          <w:tcPr>
            <w:tcW w:type="dxa" w:w="2880"/>
          </w:tcPr>
          <w:p>
            <w:r>
              <w:t>Технологии</w:t>
            </w:r>
          </w:p>
        </w:tc>
      </w:tr>
      <w:tr>
        <w:tc>
          <w:tcPr>
            <w:tcW w:type="dxa" w:w="2880"/>
          </w:tcPr>
          <w:p>
            <w:r>
              <w:t>Портал ЦО / организаций</w:t>
            </w:r>
          </w:p>
        </w:tc>
        <w:tc>
          <w:tcPr>
            <w:tcW w:type="dxa" w:w="2880"/>
          </w:tcPr>
          <w:p>
            <w:r>
              <w:t>UI, каталог, редакторы, дашборды</w:t>
            </w:r>
          </w:p>
        </w:tc>
        <w:tc>
          <w:tcPr>
            <w:tcW w:type="dxa" w:w="2880"/>
          </w:tcPr>
          <w:p>
            <w:r>
              <w:t>React 19, TypeScript, Vite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REST, авторизация, транзакции, аудит</w:t>
            </w:r>
          </w:p>
        </w:tc>
        <w:tc>
          <w:tcPr>
            <w:tcW w:type="dxa" w:w="2880"/>
          </w:tcPr>
          <w:p>
            <w:r>
              <w:t>NestJS (основной вариант) или Fastify (альтернатива), TypeScript</w:t>
            </w:r>
          </w:p>
        </w:tc>
      </w:tr>
      <w:tr>
        <w:tc>
          <w:tcPr>
            <w:tcW w:type="dxa" w:w="2880"/>
          </w:tcPr>
          <w:p>
            <w:r>
              <w:t>Доменные движки</w:t>
            </w:r>
          </w:p>
        </w:tc>
        <w:tc>
          <w:tcPr>
            <w:tcW w:type="dxa" w:w="2880"/>
          </w:tcPr>
          <w:p>
            <w:r>
              <w:t>Проверки, сальдо, пересчёт, rash, Excel</w:t>
            </w:r>
          </w:p>
        </w:tc>
        <w:tc>
          <w:tcPr>
            <w:tcW w:type="dxa" w:w="2880"/>
          </w:tcPr>
          <w:p>
            <w:r>
              <w:t>TypeScript (@oko/engine)</w:t>
            </w:r>
          </w:p>
        </w:tc>
      </w:tr>
      <w:tr>
        <w:tc>
          <w:tcPr>
            <w:tcW w:type="dxa" w:w="2880"/>
          </w:tcPr>
          <w:p>
            <w:r>
              <w:t>СУБД ЦО</w:t>
            </w:r>
          </w:p>
        </w:tc>
        <w:tc>
          <w:tcPr>
            <w:tcW w:type="dxa" w:w="2880"/>
          </w:tcPr>
          <w:p>
            <w:r>
              <w:t>Данные, метаданные, пользователи</w:t>
            </w:r>
          </w:p>
        </w:tc>
        <w:tc>
          <w:tcPr>
            <w:tcW w:type="dxa" w:w="2880"/>
          </w:tcPr>
          <w:p>
            <w:r>
              <w:t>PostgreSQL / Postgres Pro</w:t>
            </w:r>
          </w:p>
        </w:tc>
      </w:tr>
      <w:tr>
        <w:tc>
          <w:tcPr>
            <w:tcW w:type="dxa" w:w="2880"/>
          </w:tcPr>
          <w:p>
            <w:r>
              <w:t>Офлайн-клиент</w:t>
            </w:r>
          </w:p>
        </w:tc>
        <w:tc>
          <w:tcPr>
            <w:tcW w:type="dxa" w:w="2880"/>
          </w:tcPr>
          <w:p>
            <w:r>
              <w:t>Заполнение без связи с ЦО</w:t>
            </w:r>
          </w:p>
        </w:tc>
        <w:tc>
          <w:tcPr>
            <w:tcW w:type="dxa" w:w="2880"/>
          </w:tcPr>
          <w:p>
            <w:r>
              <w:t>Tauri 2, React, Rust, SQLite native</w:t>
            </w:r>
          </w:p>
        </w:tc>
      </w:tr>
      <w:tr>
        <w:tc>
          <w:tcPr>
            <w:tcW w:type="dxa" w:w="2880"/>
          </w:tcPr>
          <w:p>
            <w:r>
              <w:t>Reverse proxy</w:t>
            </w:r>
          </w:p>
        </w:tc>
        <w:tc>
          <w:tcPr>
            <w:tcW w:type="dxa" w:w="2880"/>
          </w:tcPr>
          <w:p>
            <w:r>
              <w:t>TLS, маршрутизация</w:t>
            </w:r>
          </w:p>
        </w:tc>
        <w:tc>
          <w:tcPr>
            <w:tcW w:type="dxa" w:w="2880"/>
          </w:tcPr>
          <w:p>
            <w:r>
              <w:t>Nginx / Angie</w:t>
            </w:r>
          </w:p>
        </w:tc>
      </w:tr>
      <w:tr>
        <w:tc>
          <w:tcPr>
            <w:tcW w:type="dxa" w:w="2880"/>
          </w:tcPr>
          <w:p>
            <w:r>
              <w:t>Идентификация</w:t>
            </w:r>
          </w:p>
        </w:tc>
        <w:tc>
          <w:tcPr>
            <w:tcW w:type="dxa" w:w="2880"/>
          </w:tcPr>
          <w:p>
            <w:r>
              <w:t>SSO, LDAP</w:t>
            </w:r>
          </w:p>
        </w:tc>
        <w:tc>
          <w:tcPr>
            <w:tcW w:type="dxa" w:w="2880"/>
          </w:tcPr>
          <w:p>
            <w:r>
              <w:t>Keycloak или корпоративный IdP</w:t>
            </w:r>
          </w:p>
        </w:tc>
      </w:tr>
      <w:tr>
        <w:tc>
          <w:tcPr>
            <w:tcW w:type="dxa" w:w="2880"/>
          </w:tcPr>
          <w:p>
            <w:r>
              <w:t>Отчёты</w:t>
            </w:r>
          </w:p>
        </w:tc>
        <w:tc>
          <w:tcPr>
            <w:tcW w:type="dxa" w:w="2880"/>
          </w:tcPr>
          <w:p>
            <w:r>
              <w:t>Excel, PDF</w:t>
            </w:r>
          </w:p>
        </w:tc>
        <w:tc>
          <w:tcPr>
            <w:tcW w:type="dxa" w:w="2880"/>
          </w:tcPr>
          <w:p>
            <w:r>
              <w:t>Шаблон xlsx + серверный экспорт; PDF (pdfmake или аналог)</w:t>
            </w:r>
          </w:p>
        </w:tc>
      </w:tr>
    </w:tbl>
    <w:p/>
    <w:p>
      <w:r>
        <w:t>Схема потоков данных:</w:t>
        <w:br/>
        <w:t>• Организация онлайн: браузер → API → PostgreSQL.</w:t>
        <w:br/>
        <w:t>• Дочка офлайн: Tauri → SQLite в сетевой папке → JSON → импорт в ЦО.</w:t>
        <w:br/>
        <w:t>• Методолог: редактор увязок/форм → API → PostgreSQL → распространение на клиентов.</w:t>
      </w:r>
    </w:p>
    <w:p>
      <w:pPr>
        <w:pStyle w:val="Heading1"/>
      </w:pPr>
      <w:r>
        <w:t>6. Технологический стек (целевой)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Слой</w:t>
            </w:r>
          </w:p>
        </w:tc>
        <w:tc>
          <w:tcPr>
            <w:tcW w:type="dxa" w:w="2880"/>
          </w:tcPr>
          <w:p>
            <w:r>
              <w:t>Выбор</w:t>
            </w:r>
          </w:p>
        </w:tc>
        <w:tc>
          <w:tcPr>
            <w:tcW w:type="dxa" w:w="2880"/>
          </w:tcPr>
          <w:p>
            <w:r>
              <w:t>Обоснование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+ TypeScript</w:t>
            </w:r>
          </w:p>
        </w:tc>
        <w:tc>
          <w:tcPr>
            <w:tcW w:type="dxa" w:w="2880"/>
          </w:tcPr>
          <w:p>
            <w:r>
              <w:t>Сложные табличные формы; уже отработанные UI-компоненты</w:t>
            </w:r>
          </w:p>
        </w:tc>
      </w:tr>
      <w:tr>
        <w:tc>
          <w:tcPr>
            <w:tcW w:type="dxa" w:w="2880"/>
          </w:tcPr>
          <w:p>
            <w:r>
              <w:t>Backend (основной)</w:t>
            </w:r>
          </w:p>
        </w:tc>
        <w:tc>
          <w:tcPr>
            <w:tcW w:type="dxa" w:w="2880"/>
          </w:tcPr>
          <w:p>
            <w:r>
              <w:t>NestJS + TypeScript</w:t>
            </w:r>
          </w:p>
        </w:tc>
        <w:tc>
          <w:tcPr>
            <w:tcW w:type="dxa" w:w="2880"/>
          </w:tcPr>
          <w:p>
            <w:r>
              <w:t>Модульная архитектура; guards, DI, масштабирование команды</w:t>
            </w:r>
          </w:p>
        </w:tc>
      </w:tr>
      <w:tr>
        <w:tc>
          <w:tcPr>
            <w:tcW w:type="dxa" w:w="2880"/>
          </w:tcPr>
          <w:p>
            <w:r>
              <w:t>Backend (альтернатива)</w:t>
            </w:r>
          </w:p>
        </w:tc>
        <w:tc>
          <w:tcPr>
            <w:tcW w:type="dxa" w:w="2880"/>
          </w:tcPr>
          <w:p>
            <w:r>
              <w:t>Fastify + TypeScript</w:t>
            </w:r>
          </w:p>
        </w:tc>
        <w:tc>
          <w:tcPr>
            <w:tcW w:type="dxa" w:w="2880"/>
          </w:tcPr>
          <w:p>
            <w:r>
              <w:t>Более лёгкий API-слой, меньше абстракций, проще эволюция из Express</w:t>
            </w:r>
          </w:p>
        </w:tc>
      </w:tr>
      <w:tr>
        <w:tc>
          <w:tcPr>
            <w:tcW w:type="dxa" w:w="2880"/>
          </w:tcPr>
          <w:p>
            <w:r>
              <w:t>СУБД prod</w:t>
            </w:r>
          </w:p>
        </w:tc>
        <w:tc>
          <w:tcPr>
            <w:tcW w:type="dxa" w:w="2880"/>
          </w:tcPr>
          <w:p>
            <w:r>
              <w:t>PostgreSQL / Postgres Pro</w:t>
            </w:r>
          </w:p>
        </w:tc>
        <w:tc>
          <w:tcPr>
            <w:tcW w:type="dxa" w:w="2880"/>
          </w:tcPr>
          <w:p>
            <w:r>
              <w:t>Реестр РФ; надёжность; JSONB при необходимости</w:t>
            </w:r>
          </w:p>
        </w:tc>
      </w:tr>
      <w:tr>
        <w:tc>
          <w:tcPr>
            <w:tcW w:type="dxa" w:w="2880"/>
          </w:tcPr>
          <w:p>
            <w:r>
              <w:t>СУБД dev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Локальная разработка</w:t>
            </w:r>
          </w:p>
        </w:tc>
      </w:tr>
      <w:tr>
        <w:tc>
          <w:tcPr>
            <w:tcW w:type="dxa" w:w="2880"/>
          </w:tcPr>
          <w:p>
            <w:r>
              <w:t>Офлайн БД</w:t>
            </w:r>
          </w:p>
        </w:tc>
        <w:tc>
          <w:tcPr>
            <w:tcW w:type="dxa" w:w="2880"/>
          </w:tcPr>
          <w:p>
            <w:r>
              <w:t>SQLite (native, WAL)</w:t>
            </w:r>
          </w:p>
        </w:tc>
        <w:tc>
          <w:tcPr>
            <w:tcW w:type="dxa" w:w="2880"/>
          </w:tcPr>
          <w:p>
            <w:r>
              <w:t>Совместная работа на SMB; не sql.js/WASM в prod</w:t>
            </w:r>
          </w:p>
        </w:tc>
      </w:tr>
      <w:tr>
        <w:tc>
          <w:tcPr>
            <w:tcW w:type="dxa" w:w="2880"/>
          </w:tcPr>
          <w:p>
            <w:r>
              <w:t>Desktop runtime</w:t>
            </w:r>
          </w:p>
        </w:tc>
        <w:tc>
          <w:tcPr>
            <w:tcW w:type="dxa" w:w="2880"/>
          </w:tcPr>
          <w:p>
            <w:r>
              <w:t>Tauri 2</w:t>
            </w:r>
          </w:p>
        </w:tc>
        <w:tc>
          <w:tcPr>
            <w:tcW w:type="dxa" w:w="2880"/>
          </w:tcPr>
          <w:p>
            <w:r>
              <w:t>Меньше зависимостей чем Electron; импортозамещение</w:t>
            </w:r>
          </w:p>
        </w:tc>
      </w:tr>
      <w:tr>
        <w:tc>
          <w:tcPr>
            <w:tcW w:type="dxa" w:w="2880"/>
          </w:tcPr>
          <w:p>
            <w:r>
              <w:t>Контейнеризация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Единый деплой на Astra/Alt/РЕД ОС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Внутренний Git + pipeline</w:t>
            </w:r>
          </w:p>
        </w:tc>
        <w:tc>
          <w:tcPr>
            <w:tcW w:type="dxa" w:w="2880"/>
          </w:tcPr>
          <w:p>
            <w:r>
              <w:t>Сборка, тесты, SBOM, подпись артефактов</w:t>
            </w:r>
          </w:p>
        </w:tc>
      </w:tr>
    </w:tbl>
    <w:p/>
    <w:p>
      <w:pPr>
        <w:pStyle w:val="Heading2"/>
      </w:pPr>
      <w:r>
        <w:t>6.1. Альтернативный вариант backend на Fastify</w:t>
      </w:r>
    </w:p>
    <w:p>
      <w:r>
        <w:t>Fastify рассматривается как допустимая альтернатива NestJS для случая, когда система трактуется не как тяжёлая enterprise-платформа, а как специализированная программа заполнения и формирования отчётных форм для большого числа предприятий. В этом варианте сохраняются React, PostgreSQL/Postgres Pro, Tauri для офлайн-клиента и доменная модель ОКО; меняется только серверный каркас.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Критерий</w:t>
            </w:r>
          </w:p>
        </w:tc>
        <w:tc>
          <w:tcPr>
            <w:tcW w:type="dxa" w:w="2880"/>
          </w:tcPr>
          <w:p>
            <w:r>
              <w:t>NestJS</w:t>
            </w:r>
          </w:p>
        </w:tc>
        <w:tc>
          <w:tcPr>
            <w:tcW w:type="dxa" w:w="2880"/>
          </w:tcPr>
          <w:p>
            <w:r>
              <w:t>Fastify</w:t>
            </w:r>
          </w:p>
        </w:tc>
      </w:tr>
      <w:tr>
        <w:tc>
          <w:tcPr>
            <w:tcW w:type="dxa" w:w="2880"/>
          </w:tcPr>
          <w:p>
            <w:r>
              <w:t>Архитектурный стиль</w:t>
            </w:r>
          </w:p>
        </w:tc>
        <w:tc>
          <w:tcPr>
            <w:tcW w:type="dxa" w:w="2880"/>
          </w:tcPr>
          <w:p>
            <w:r>
              <w:t>Жёсткий модульный каркас (controllers/services/modules)</w:t>
            </w:r>
          </w:p>
        </w:tc>
        <w:tc>
          <w:tcPr>
            <w:tcW w:type="dxa" w:w="2880"/>
          </w:tcPr>
          <w:p>
            <w:r>
              <w:t>Лёгкий API-фреймворк с плагинами</w:t>
            </w:r>
          </w:p>
        </w:tc>
      </w:tr>
      <w:tr>
        <w:tc>
          <w:tcPr>
            <w:tcW w:type="dxa" w:w="2880"/>
          </w:tcPr>
          <w:p>
            <w:r>
              <w:t>Сложность входа</w:t>
            </w:r>
          </w:p>
        </w:tc>
        <w:tc>
          <w:tcPr>
            <w:tcW w:type="dxa" w:w="2880"/>
          </w:tcPr>
          <w:p>
            <w:r>
              <w:t>Выше; требуется дисциплина NestJS</w:t>
            </w:r>
          </w:p>
        </w:tc>
        <w:tc>
          <w:tcPr>
            <w:tcW w:type="dxa" w:w="2880"/>
          </w:tcPr>
          <w:p>
            <w:r>
              <w:t>Ниже; ближе к Express</w:t>
            </w:r>
          </w:p>
        </w:tc>
      </w:tr>
      <w:tr>
        <w:tc>
          <w:tcPr>
            <w:tcW w:type="dxa" w:w="2880"/>
          </w:tcPr>
          <w:p>
            <w:r>
              <w:t>Поддержка большой команды</w:t>
            </w:r>
          </w:p>
        </w:tc>
        <w:tc>
          <w:tcPr>
            <w:tcW w:type="dxa" w:w="2880"/>
          </w:tcPr>
          <w:p>
            <w:r>
              <w:t>Лучше за счёт стандартной структуры</w:t>
            </w:r>
          </w:p>
        </w:tc>
        <w:tc>
          <w:tcPr>
            <w:tcW w:type="dxa" w:w="2880"/>
          </w:tcPr>
          <w:p>
            <w:r>
              <w:t>Требует собственных правил структуры проекта</w:t>
            </w:r>
          </w:p>
        </w:tc>
      </w:tr>
      <w:tr>
        <w:tc>
          <w:tcPr>
            <w:tcW w:type="dxa" w:w="2880"/>
          </w:tcPr>
          <w:p>
            <w:r>
              <w:t>Скорость разработки MVP</w:t>
            </w:r>
          </w:p>
        </w:tc>
        <w:tc>
          <w:tcPr>
            <w:tcW w:type="dxa" w:w="2880"/>
          </w:tcPr>
          <w:p>
            <w:r>
              <w:t>Средняя</w:t>
            </w:r>
          </w:p>
        </w:tc>
        <w:tc>
          <w:tcPr>
            <w:tcW w:type="dxa" w:w="2880"/>
          </w:tcPr>
          <w:p>
            <w:r>
              <w:t>Выше</w:t>
            </w:r>
          </w:p>
        </w:tc>
      </w:tr>
      <w:tr>
        <w:tc>
          <w:tcPr>
            <w:tcW w:type="dxa" w:w="2880"/>
          </w:tcPr>
          <w:p>
            <w:r>
              <w:t>Производительность</w:t>
            </w:r>
          </w:p>
        </w:tc>
        <w:tc>
          <w:tcPr>
            <w:tcW w:type="dxa" w:w="2880"/>
          </w:tcPr>
          <w:p>
            <w:r>
              <w:t>Достаточная</w:t>
            </w:r>
          </w:p>
        </w:tc>
        <w:tc>
          <w:tcPr>
            <w:tcW w:type="dxa" w:w="2880"/>
          </w:tcPr>
          <w:p>
            <w:r>
              <w:t>Очень высокая для HTTP API</w:t>
            </w:r>
          </w:p>
        </w:tc>
      </w:tr>
      <w:tr>
        <w:tc>
          <w:tcPr>
            <w:tcW w:type="dxa" w:w="2880"/>
          </w:tcPr>
          <w:p>
            <w:r>
              <w:t>SSO, роли, аудит</w:t>
            </w:r>
          </w:p>
        </w:tc>
        <w:tc>
          <w:tcPr>
            <w:tcW w:type="dxa" w:w="2880"/>
          </w:tcPr>
          <w:p>
            <w:r>
              <w:t>Есть готовые паттерны guards/interceptors</w:t>
            </w:r>
          </w:p>
        </w:tc>
        <w:tc>
          <w:tcPr>
            <w:tcW w:type="dxa" w:w="2880"/>
          </w:tcPr>
          <w:p>
            <w:r>
              <w:t>Реализуется через plugins/hooks</w:t>
            </w:r>
          </w:p>
        </w:tc>
      </w:tr>
      <w:tr>
        <w:tc>
          <w:tcPr>
            <w:tcW w:type="dxa" w:w="2880"/>
          </w:tcPr>
          <w:p>
            <w:r>
              <w:t>Когда выбирать</w:t>
            </w:r>
          </w:p>
        </w:tc>
        <w:tc>
          <w:tcPr>
            <w:tcW w:type="dxa" w:w="2880"/>
          </w:tcPr>
          <w:p>
            <w:r>
              <w:t>Долгое сопровождение, много модулей, строгая архитектура</w:t>
            </w:r>
          </w:p>
        </w:tc>
        <w:tc>
          <w:tcPr>
            <w:tcW w:type="dxa" w:w="2880"/>
          </w:tcPr>
          <w:p>
            <w:r>
              <w:t>Компактная команда, быстрее развивать текущий Express-прототип</w:t>
            </w:r>
          </w:p>
        </w:tc>
      </w:tr>
    </w:tbl>
    <w:p/>
    <w:p>
      <w:r>
        <w:t>Рекомендация: зафиксировать REST-контракты и доменные сервисы так, чтобы выбор NestJS или Fastify не влиял на фронтенд, БД и формат обмена. Для ТЗ основным вариантом считается NestJS, Fastify — альтернативный путь с меньшими трудозатратами на миграцию backend.</w:t>
      </w:r>
    </w:p>
    <w:p>
      <w:r>
        <w:t>Допустим переходный этап: API на Express с последующей миграцией на NestJS или Fastify без смены контрактов REST.</w:t>
      </w:r>
    </w:p>
    <w:p>
      <w:pPr>
        <w:pStyle w:val="Heading1"/>
      </w:pPr>
      <w:r>
        <w:t>7. Модель данных (основные сущности)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Сущность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  <w:tc>
          <w:tcPr>
            <w:tcW w:type="dxa" w:w="2880"/>
          </w:tcPr>
          <w:p>
            <w:r>
              <w:t>Аналог Access</w:t>
            </w:r>
          </w:p>
        </w:tc>
      </w:tr>
      <w:tr>
        <w:tc>
          <w:tcPr>
            <w:tcW w:type="dxa" w:w="2880"/>
          </w:tcPr>
          <w:p>
            <w:r>
              <w:t>organizations</w:t>
            </w:r>
          </w:p>
        </w:tc>
        <w:tc>
          <w:tcPr>
            <w:tcW w:type="dxa" w:w="2880"/>
          </w:tcPr>
          <w:p>
            <w:r>
              <w:t>Организации ZID</w:t>
            </w:r>
          </w:p>
        </w:tc>
        <w:tc>
          <w:tcPr>
            <w:tcW w:type="dxa" w:w="2880"/>
          </w:tcPr>
          <w:p>
            <w:r>
              <w:t>a_tblZIDs / справочник</w:t>
            </w:r>
          </w:p>
        </w:tc>
      </w:tr>
      <w:tr>
        <w:tc>
          <w:tcPr>
            <w:tcW w:type="dxa" w:w="2880"/>
          </w:tcPr>
          <w:p>
            <w:r>
              <w:t>periods</w:t>
            </w:r>
          </w:p>
        </w:tc>
        <w:tc>
          <w:tcPr>
            <w:tcW w:type="dxa" w:w="2880"/>
          </w:tcPr>
          <w:p>
            <w:r>
              <w:t>Периоды EID</w:t>
            </w:r>
          </w:p>
        </w:tc>
        <w:tc>
          <w:tcPr>
            <w:tcW w:type="dxa" w:w="2880"/>
          </w:tcPr>
          <w:p>
            <w:r>
              <w:t>a_tblPERs</w:t>
            </w:r>
          </w:p>
        </w:tc>
      </w:tr>
      <w:tr>
        <w:tc>
          <w:tcPr>
            <w:tcW w:type="dxa" w:w="2880"/>
          </w:tcPr>
          <w:p>
            <w:r>
              <w:t>form_templates</w:t>
            </w:r>
          </w:p>
        </w:tc>
        <w:tc>
          <w:tcPr>
            <w:tcW w:type="dxa" w:w="2880"/>
          </w:tcPr>
          <w:p>
            <w:r>
              <w:t>Шаблоны форм</w:t>
            </w:r>
          </w:p>
        </w:tc>
        <w:tc>
          <w:tcPr>
            <w:tcW w:type="dxa" w:w="2880"/>
          </w:tcPr>
          <w:p>
            <w:r>
              <w:t>a_stblTABLES</w:t>
            </w:r>
          </w:p>
        </w:tc>
      </w:tr>
      <w:tr>
        <w:tc>
          <w:tcPr>
            <w:tcW w:type="dxa" w:w="2880"/>
          </w:tcPr>
          <w:p>
            <w:r>
              <w:t>form_template_rows</w:t>
            </w:r>
          </w:p>
        </w:tc>
        <w:tc>
          <w:tcPr>
            <w:tcW w:type="dxa" w:w="2880"/>
          </w:tcPr>
          <w:p>
            <w:r>
              <w:t>Строки</w:t>
            </w:r>
          </w:p>
        </w:tc>
        <w:tc>
          <w:tcPr>
            <w:tcW w:type="dxa" w:w="2880"/>
          </w:tcPr>
          <w:p>
            <w:r>
              <w:t>a_stblROWs</w:t>
            </w:r>
          </w:p>
        </w:tc>
      </w:tr>
      <w:tr>
        <w:tc>
          <w:tcPr>
            <w:tcW w:type="dxa" w:w="2880"/>
          </w:tcPr>
          <w:p>
            <w:r>
              <w:t>form_template_columns</w:t>
            </w:r>
          </w:p>
        </w:tc>
        <w:tc>
          <w:tcPr>
            <w:tcW w:type="dxa" w:w="2880"/>
          </w:tcPr>
          <w:p>
            <w:r>
              <w:t>Графы</w:t>
            </w:r>
          </w:p>
        </w:tc>
        <w:tc>
          <w:tcPr>
            <w:tcW w:type="dxa" w:w="2880"/>
          </w:tcPr>
          <w:p>
            <w:r>
              <w:t>a_stblFIELDs</w:t>
            </w:r>
          </w:p>
        </w:tc>
      </w:tr>
      <w:tr>
        <w:tc>
          <w:tcPr>
            <w:tcW w:type="dxa" w:w="2880"/>
          </w:tcPr>
          <w:p>
            <w:r>
              <w:t>form_instances</w:t>
            </w:r>
          </w:p>
        </w:tc>
        <w:tc>
          <w:tcPr>
            <w:tcW w:type="dxa" w:w="2880"/>
          </w:tcPr>
          <w:p>
            <w:r>
              <w:t>Экземпляры</w:t>
            </w:r>
          </w:p>
        </w:tc>
        <w:tc>
          <w:tcPr>
            <w:tcW w:type="dxa" w:w="2880"/>
          </w:tcPr>
          <w:p>
            <w:r>
              <w:t>таблицы N*</w:t>
            </w:r>
          </w:p>
        </w:tc>
      </w:tr>
      <w:tr>
        <w:tc>
          <w:tcPr>
            <w:tcW w:type="dxa" w:w="2880"/>
          </w:tcPr>
          <w:p>
            <w:r>
              <w:t>form_cell_values</w:t>
            </w:r>
          </w:p>
        </w:tc>
        <w:tc>
          <w:tcPr>
            <w:tcW w:type="dxa" w:w="2880"/>
          </w:tcPr>
          <w:p>
            <w:r>
              <w:t>Ячейки</w:t>
            </w:r>
          </w:p>
        </w:tc>
        <w:tc>
          <w:tcPr>
            <w:tcW w:type="dxa" w:w="2880"/>
          </w:tcPr>
          <w:p>
            <w:r>
              <w:t>нормализованное хранение</w:t>
            </w:r>
          </w:p>
        </w:tc>
      </w:tr>
      <w:tr>
        <w:tc>
          <w:tcPr>
            <w:tcW w:type="dxa" w:w="2880"/>
          </w:tcPr>
          <w:p>
            <w:r>
              <w:t>check_rules</w:t>
            </w:r>
          </w:p>
        </w:tc>
        <w:tc>
          <w:tcPr>
            <w:tcW w:type="dxa" w:w="2880"/>
          </w:tcPr>
          <w:p>
            <w:r>
              <w:t>Увязки</w:t>
            </w:r>
          </w:p>
        </w:tc>
        <w:tc>
          <w:tcPr>
            <w:tcW w:type="dxa" w:w="2880"/>
          </w:tcPr>
          <w:p>
            <w:r>
              <w:t>a_tblchecks</w:t>
            </w:r>
          </w:p>
        </w:tc>
      </w:tr>
      <w:tr>
        <w:tc>
          <w:tcPr>
            <w:tcW w:type="dxa" w:w="2880"/>
          </w:tcPr>
          <w:p>
            <w:r>
              <w:t>saldo_rules</w:t>
            </w:r>
          </w:p>
        </w:tc>
        <w:tc>
          <w:tcPr>
            <w:tcW w:type="dxa" w:w="2880"/>
          </w:tcPr>
          <w:p>
            <w:r>
              <w:t>Сальдо</w:t>
            </w:r>
          </w:p>
        </w:tc>
        <w:tc>
          <w:tcPr>
            <w:tcW w:type="dxa" w:w="2880"/>
          </w:tcPr>
          <w:p>
            <w:r>
              <w:t>a_tblsaldo</w:t>
            </w:r>
          </w:p>
        </w:tc>
      </w:tr>
      <w:tr>
        <w:tc>
          <w:tcPr>
            <w:tcW w:type="dxa" w:w="2880"/>
          </w:tcPr>
          <w:p>
            <w:r>
              <w:t>form_correspondence</w:t>
            </w:r>
          </w:p>
        </w:tc>
        <w:tc>
          <w:tcPr>
            <w:tcW w:type="dxa" w:w="2880"/>
          </w:tcPr>
          <w:p>
            <w:r>
              <w:t>Соответствия форм</w:t>
            </w:r>
          </w:p>
        </w:tc>
        <w:tc>
          <w:tcPr>
            <w:tcW w:type="dxa" w:w="2880"/>
          </w:tcPr>
          <w:p>
            <w:r>
              <w:t>FormCorrespondence</w:t>
            </w:r>
          </w:p>
        </w:tc>
      </w:tr>
      <w:tr>
        <w:tc>
          <w:tcPr>
            <w:tcW w:type="dxa" w:w="2880"/>
          </w:tcPr>
          <w:p>
            <w:r>
              <w:t>kontr_agents</w:t>
            </w:r>
          </w:p>
        </w:tc>
        <w:tc>
          <w:tcPr>
            <w:tcW w:type="dxa" w:w="2880"/>
          </w:tcPr>
          <w:p>
            <w:r>
              <w:t>Контрагенты</w:t>
            </w:r>
          </w:p>
        </w:tc>
        <w:tc>
          <w:tcPr>
            <w:tcW w:type="dxa" w:w="2880"/>
          </w:tcPr>
          <w:p>
            <w:r>
              <w:t>sp_kontr</w:t>
            </w:r>
          </w:p>
        </w:tc>
      </w:tr>
      <w:tr>
        <w:tc>
          <w:tcPr>
            <w:tcW w:type="dxa" w:w="2880"/>
          </w:tcPr>
          <w:p>
            <w:r>
              <w:t>rash_rules</w:t>
            </w:r>
          </w:p>
        </w:tc>
        <w:tc>
          <w:tcPr>
            <w:tcW w:type="dxa" w:w="2880"/>
          </w:tcPr>
          <w:p>
            <w:r>
              <w:t>Расшифровки</w:t>
            </w:r>
          </w:p>
        </w:tc>
        <w:tc>
          <w:tcPr>
            <w:tcW w:type="dxa" w:w="2880"/>
          </w:tcPr>
          <w:p>
            <w:r>
              <w:t>sp_rash</w:t>
            </w:r>
          </w:p>
        </w:tc>
      </w:tr>
      <w:tr>
        <w:tc>
          <w:tcPr>
            <w:tcW w:type="dxa" w:w="2880"/>
          </w:tcPr>
          <w:p>
            <w:r>
              <w:t>excel_mappings</w:t>
            </w:r>
          </w:p>
        </w:tc>
        <w:tc>
          <w:tcPr>
            <w:tcW w:type="dxa" w:w="2880"/>
          </w:tcPr>
          <w:p>
            <w:r>
              <w:t>Excel</w:t>
            </w:r>
          </w:p>
        </w:tc>
        <w:tc>
          <w:tcPr>
            <w:tcW w:type="dxa" w:w="2880"/>
          </w:tcPr>
          <w:p>
            <w:r>
              <w:t>tblExcelExport</w:t>
            </w:r>
          </w:p>
        </w:tc>
      </w:tr>
      <w:tr>
        <w:tc>
          <w:tcPr>
            <w:tcW w:type="dxa" w:w="2880"/>
          </w:tcPr>
          <w:p>
            <w:r>
              <w:t>agg_list</w:t>
            </w:r>
          </w:p>
        </w:tc>
        <w:tc>
          <w:tcPr>
            <w:tcW w:type="dxa" w:w="2880"/>
          </w:tcPr>
          <w:p>
            <w:r>
              <w:t>Агрегация</w:t>
            </w:r>
          </w:p>
        </w:tc>
        <w:tc>
          <w:tcPr>
            <w:tcW w:type="dxa" w:w="2880"/>
          </w:tcPr>
          <w:p>
            <w:r>
              <w:t>a_tblAgg_List</w:t>
            </w:r>
          </w:p>
        </w:tc>
      </w:tr>
      <w:tr>
        <w:tc>
          <w:tcPr>
            <w:tcW w:type="dxa" w:w="2880"/>
          </w:tcPr>
          <w:p>
            <w:r>
              <w:t>users, roles, audit_log</w:t>
            </w:r>
          </w:p>
        </w:tc>
        <w:tc>
          <w:tcPr>
            <w:tcW w:type="dxa" w:w="2880"/>
          </w:tcPr>
          <w:p>
            <w:r>
              <w:t>Безопасность</w:t>
            </w:r>
          </w:p>
        </w:tc>
        <w:tc>
          <w:tcPr>
            <w:tcW w:type="dxa" w:w="2880"/>
          </w:tcPr>
          <w:p>
            <w:r>
              <w:t>права Access + расширение</w:t>
            </w:r>
          </w:p>
        </w:tc>
      </w:tr>
    </w:tbl>
    <w:p/>
    <w:p>
      <w:pPr>
        <w:pStyle w:val="Heading1"/>
      </w:pPr>
      <w:r>
        <w:t>8. Роли и права доступа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Роль</w:t>
            </w:r>
          </w:p>
        </w:tc>
        <w:tc>
          <w:tcPr>
            <w:tcW w:type="dxa" w:w="4320"/>
          </w:tcPr>
          <w:p>
            <w:r>
              <w:t>Права</w:t>
            </w:r>
          </w:p>
        </w:tc>
      </w:tr>
      <w:tr>
        <w:tc>
          <w:tcPr>
            <w:tcW w:type="dxa" w:w="4320"/>
          </w:tcPr>
          <w:p>
            <w:r>
              <w:t>admin (методолог ЦО)</w:t>
            </w:r>
          </w:p>
        </w:tc>
        <w:tc>
          <w:tcPr>
            <w:tcW w:type="dxa" w:w="4320"/>
          </w:tcPr>
          <w:p>
            <w:r>
              <w:t>Редакторы форм, увязок, сальдо; пользователи; импорт MDB; аудит</w:t>
            </w:r>
          </w:p>
        </w:tc>
      </w:tr>
      <w:tr>
        <w:tc>
          <w:tcPr>
            <w:tcW w:type="dxa" w:w="4320"/>
          </w:tcPr>
          <w:p>
            <w:r>
              <w:t>coordinator (головная/дочка)</w:t>
            </w:r>
          </w:p>
        </w:tc>
        <w:tc>
          <w:tcPr>
            <w:tcW w:type="dxa" w:w="4320"/>
          </w:tcPr>
          <w:p>
            <w:r>
              <w:t>Приём комплектов, агрегация, экспорт в ЦО, назначения</w:t>
            </w:r>
          </w:p>
        </w:tc>
      </w:tr>
      <w:tr>
        <w:tc>
          <w:tcPr>
            <w:tcW w:type="dxa" w:w="4320"/>
          </w:tcPr>
          <w:p>
            <w:r>
              <w:t>executor</w:t>
            </w:r>
          </w:p>
        </w:tc>
        <w:tc>
          <w:tcPr>
            <w:tcW w:type="dxa" w:w="4320"/>
          </w:tcPr>
          <w:p>
            <w:r>
              <w:t>Заполнение назначенных форм, проверки, сдача</w:t>
            </w:r>
          </w:p>
        </w:tc>
      </w:tr>
      <w:tr>
        <w:tc>
          <w:tcPr>
            <w:tcW w:type="dxa" w:w="4320"/>
          </w:tcPr>
          <w:p>
            <w:r>
              <w:t>viewer</w:t>
            </w:r>
          </w:p>
        </w:tc>
        <w:tc>
          <w:tcPr>
            <w:tcW w:type="dxa" w:w="4320"/>
          </w:tcPr>
          <w:p>
            <w:r>
              <w:t>Только просмотр</w:t>
            </w:r>
          </w:p>
        </w:tc>
      </w:tr>
      <w:tr>
        <w:tc>
          <w:tcPr>
            <w:tcW w:type="dxa" w:w="4320"/>
          </w:tcPr>
          <w:p>
            <w:r>
              <w:t>desktop_coordinator</w:t>
            </w:r>
          </w:p>
        </w:tc>
        <w:tc>
          <w:tcPr>
            <w:tcW w:type="dxa" w:w="4320"/>
          </w:tcPr>
          <w:p>
            <w:r>
              <w:t>Офлайн: экспорт, backup, разблокировка ячеек, PIN</w:t>
            </w:r>
          </w:p>
        </w:tc>
      </w:tr>
      <w:tr>
        <w:tc>
          <w:tcPr>
            <w:tcW w:type="dxa" w:w="4320"/>
          </w:tcPr>
          <w:p>
            <w:r>
              <w:t>desktop_executor</w:t>
            </w:r>
          </w:p>
        </w:tc>
        <w:tc>
          <w:tcPr>
            <w:tcW w:type="dxa" w:w="4320"/>
          </w:tcPr>
          <w:p>
            <w:r>
              <w:t>Офлайн: заполнение форм</w:t>
            </w:r>
          </w:p>
        </w:tc>
      </w:tr>
    </w:tbl>
    <w:p/>
    <w:p>
      <w:pPr>
        <w:pStyle w:val="Heading1"/>
      </w:pPr>
      <w:r>
        <w:t>9. Интеграция и форматы обмена</w:t>
      </w:r>
    </w:p>
    <w:p>
      <w:pPr>
        <w:pStyle w:val="Heading2"/>
      </w:pPr>
      <w:r>
        <w:t>9.1. ReportPackage JSON</w:t>
      </w:r>
    </w:p>
    <w:p>
      <w:r>
        <w:t>Версионируемый формат обмена комплектом между десктопом, порталом и ЦО. Поля: version, organization, periodStart, periodEnd, zid, eid, instances[], опционально rules{} для офлайн.</w:t>
      </w:r>
    </w:p>
    <w:p>
      <w:pPr>
        <w:pStyle w:val="Heading2"/>
      </w:pPr>
      <w:r>
        <w:t>9.2. REST API</w:t>
      </w:r>
    </w:p>
    <w:p>
      <w:pPr>
        <w:pStyle w:val="ListBullet"/>
      </w:pPr>
      <w:r>
        <w:t>/api/auth — вход, SSO callback</w:t>
      </w:r>
    </w:p>
    <w:p>
      <w:pPr>
        <w:pStyle w:val="ListBullet"/>
      </w:pPr>
      <w:r>
        <w:t>/api/organizations, /api/periods</w:t>
      </w:r>
    </w:p>
    <w:p>
      <w:pPr>
        <w:pStyle w:val="ListBullet"/>
      </w:pPr>
      <w:r>
        <w:t>/api/instances, /api/instances/:id/cells</w:t>
      </w:r>
    </w:p>
    <w:p>
      <w:pPr>
        <w:pStyle w:val="ListBullet"/>
      </w:pPr>
      <w:r>
        <w:t>/api/checks — CRUD увязок, /export для движка</w:t>
      </w:r>
    </w:p>
    <w:p>
      <w:pPr>
        <w:pStyle w:val="ListBullet"/>
      </w:pPr>
      <w:r>
        <w:t>/api/forms — метаданные конструктора</w:t>
      </w:r>
    </w:p>
    <w:p>
      <w:pPr>
        <w:pStyle w:val="ListBullet"/>
      </w:pPr>
      <w:r>
        <w:t>/api/packages — создание, импорт, экспорт, полнота</w:t>
      </w:r>
    </w:p>
    <w:p>
      <w:pPr>
        <w:pStyle w:val="ListBullet"/>
      </w:pPr>
      <w:r>
        <w:t>/api/kontr, /api/saldo, /api/audit</w:t>
      </w:r>
    </w:p>
    <w:p>
      <w:pPr>
        <w:pStyle w:val="Heading2"/>
      </w:pPr>
      <w:r>
        <w:t>9.3. Миграция из MDB</w:t>
      </w:r>
    </w:p>
    <w:p>
      <w:r>
        <w:t>Скрипты Python (generate_schemas_from_mdb.py, export_mdb_data.py) или сервис импорта на API для загрузки z261.mdb в PostgreSQL при обновлении методологии каждый квартал.</w:t>
      </w:r>
    </w:p>
    <w:p>
      <w:pPr>
        <w:pStyle w:val="Heading1"/>
      </w:pPr>
      <w:r>
        <w:t>10. Требования импортозамещения (РФ)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ОС сервера</w:t>
            </w:r>
          </w:p>
        </w:tc>
        <w:tc>
          <w:tcPr>
            <w:tcW w:type="dxa" w:w="4320"/>
          </w:tcPr>
          <w:p>
            <w:r>
              <w:t>Astra Linux SE / ALT Server / РЕД ОС (уточняется Заказчиком)</w:t>
            </w:r>
          </w:p>
        </w:tc>
      </w:tr>
      <w:tr>
        <w:tc>
          <w:tcPr>
            <w:tcW w:type="dxa" w:w="4320"/>
          </w:tcPr>
          <w:p>
            <w:r>
              <w:t>СУБД</w:t>
            </w:r>
          </w:p>
        </w:tc>
        <w:tc>
          <w:tcPr>
            <w:tcW w:type="dxa" w:w="4320"/>
          </w:tcPr>
          <w:p>
            <w:r>
              <w:t>Postgres Pro или PostgreSQL из реестра</w:t>
            </w:r>
          </w:p>
        </w:tc>
      </w:tr>
      <w:tr>
        <w:tc>
          <w:tcPr>
            <w:tcW w:type="dxa" w:w="4320"/>
          </w:tcPr>
          <w:p>
            <w:r>
              <w:t>Прикладное ПО</w:t>
            </w:r>
          </w:p>
        </w:tc>
        <w:tc>
          <w:tcPr>
            <w:tcW w:type="dxa" w:w="4320"/>
          </w:tcPr>
          <w:p>
            <w:r>
              <w:t>Регистрация в реестре российского ПО — целевой этап</w:t>
            </w:r>
          </w:p>
        </w:tc>
      </w:tr>
      <w:tr>
        <w:tc>
          <w:tcPr>
            <w:tcW w:type="dxa" w:w="4320"/>
          </w:tcPr>
          <w:p>
            <w:r>
              <w:t>Зависимости</w:t>
            </w:r>
          </w:p>
        </w:tc>
        <w:tc>
          <w:tcPr>
            <w:tcW w:type="dxa" w:w="4320"/>
          </w:tcPr>
          <w:p>
            <w:r>
              <w:t>Внутренний npm/registry; offline-mirror; SBOM</w:t>
            </w:r>
          </w:p>
        </w:tc>
      </w:tr>
      <w:tr>
        <w:tc>
          <w:tcPr>
            <w:tcW w:type="dxa" w:w="4320"/>
          </w:tcPr>
          <w:p>
            <w:r>
              <w:t>Криптография</w:t>
            </w:r>
          </w:p>
        </w:tc>
        <w:tc>
          <w:tcPr>
            <w:tcW w:type="dxa" w:w="4320"/>
          </w:tcPr>
          <w:p>
            <w:r>
              <w:t>Сертифицированные СКЗИ — по требованиям Заказчика</w:t>
            </w:r>
          </w:p>
        </w:tc>
      </w:tr>
      <w:tr>
        <w:tc>
          <w:tcPr>
            <w:tcW w:type="dxa" w:w="4320"/>
          </w:tcPr>
          <w:p>
            <w:r>
              <w:t>Подпись ПО</w:t>
            </w:r>
          </w:p>
        </w:tc>
        <w:tc>
          <w:tcPr>
            <w:tcW w:type="dxa" w:w="4320"/>
          </w:tcPr>
          <w:p>
            <w:r>
              <w:t>Корпоративный УЦ / российский УЦ для desktop и установщиков</w:t>
            </w:r>
          </w:p>
        </w:tc>
      </w:tr>
      <w:tr>
        <w:tc>
          <w:tcPr>
            <w:tcW w:type="dxa" w:w="4320"/>
          </w:tcPr>
          <w:p>
            <w:r>
              <w:t>Облако</w:t>
            </w:r>
          </w:p>
        </w:tc>
        <w:tc>
          <w:tcPr>
            <w:tcW w:type="dxa" w:w="4320"/>
          </w:tcPr>
          <w:p>
            <w:r>
              <w:t>Без Vercel/Render/GitHub в production; on-prem или российский хостинг</w:t>
            </w:r>
          </w:p>
        </w:tc>
      </w:tr>
    </w:tbl>
    <w:p/>
    <w:p>
      <w:pPr>
        <w:pStyle w:val="Heading1"/>
      </w:pPr>
      <w:r>
        <w:t>11. Развёртывание</w:t>
      </w:r>
    </w:p>
    <w:p>
      <w:pPr>
        <w:pStyle w:val="ListBullet"/>
      </w:pPr>
      <w:r>
        <w:t>Docker Compose: api + postgres + nginx/angie.</w:t>
      </w:r>
    </w:p>
    <w:p>
      <w:pPr>
        <w:pStyle w:val="ListBullet"/>
      </w:pPr>
      <w:r>
        <w:t>Переменные: DATABASE_URL, KEYCLOAK_*, OKO_BOOTSTRAP_ADMIN_*, JWT_SECRET.</w:t>
      </w:r>
    </w:p>
    <w:p>
      <w:pPr>
        <w:pStyle w:val="ListBullet"/>
      </w:pPr>
      <w:r>
        <w:t>Портал: статика за nginx или в том же контейнере.</w:t>
      </w:r>
    </w:p>
    <w:p>
      <w:pPr>
        <w:pStyle w:val="ListBullet"/>
      </w:pPr>
      <w:r>
        <w:t>Резервное копирование: pg_dump по расписанию.</w:t>
      </w:r>
    </w:p>
    <w:p>
      <w:pPr>
        <w:pStyle w:val="ListBullet"/>
      </w:pPr>
      <w:r>
        <w:t>Мониторинг: health /api/health, логи, алерты на ошибки проверок/импорта.</w:t>
      </w:r>
    </w:p>
    <w:p>
      <w:pPr>
        <w:pStyle w:val="Heading1"/>
      </w:pPr>
      <w:r>
        <w:t>12. Этапы разработки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Этап</w:t>
            </w:r>
          </w:p>
        </w:tc>
        <w:tc>
          <w:tcPr>
            <w:tcW w:type="dxa" w:w="2880"/>
          </w:tcPr>
          <w:p>
            <w:r>
              <w:t>Содержание</w:t>
            </w:r>
          </w:p>
        </w:tc>
        <w:tc>
          <w:tcPr>
            <w:tcW w:type="dxa" w:w="2880"/>
          </w:tcPr>
          <w:p>
            <w:r>
              <w:t>Результат</w:t>
            </w:r>
          </w:p>
        </w:tc>
      </w:tr>
      <w:tr>
        <w:tc>
          <w:tcPr>
            <w:tcW w:type="dxa" w:w="2880"/>
          </w:tcPr>
          <w:p>
            <w:r>
              <w:t>0. Подготовка</w:t>
            </w:r>
          </w:p>
        </w:tc>
        <w:tc>
          <w:tcPr>
            <w:tcW w:type="dxa" w:w="2880"/>
          </w:tcPr>
          <w:p>
            <w:r>
              <w:t>Уточнение ТЗ, эталонные MDB, тестовые комплекты</w:t>
            </w:r>
          </w:p>
        </w:tc>
        <w:tc>
          <w:tcPr>
            <w:tcW w:type="dxa" w:w="2880"/>
          </w:tcPr>
          <w:p>
            <w:r>
              <w:t>План приёмки, эталонные данные</w:t>
            </w:r>
          </w:p>
        </w:tc>
      </w:tr>
      <w:tr>
        <w:tc>
          <w:tcPr>
            <w:tcW w:type="dxa" w:w="2880"/>
          </w:tcPr>
          <w:p>
            <w:r>
              <w:t>1. Ядро API (NestJS)</w:t>
            </w:r>
          </w:p>
        </w:tc>
        <w:tc>
          <w:tcPr>
            <w:tcW w:type="dxa" w:w="2880"/>
          </w:tcPr>
          <w:p>
            <w:r>
              <w:t>Auth, organizations, periods, instances, cells</w:t>
            </w:r>
          </w:p>
        </w:tc>
        <w:tc>
          <w:tcPr>
            <w:tcW w:type="dxa" w:w="2880"/>
          </w:tcPr>
          <w:p>
            <w:r>
              <w:t>Рабочий API + PostgreSQL</w:t>
            </w:r>
          </w:p>
        </w:tc>
      </w:tr>
      <w:tr>
        <w:tc>
          <w:tcPr>
            <w:tcW w:type="dxa" w:w="2880"/>
          </w:tcPr>
          <w:p>
            <w:r>
              <w:t>2. Заполнение форм</w:t>
            </w:r>
          </w:p>
        </w:tc>
        <w:tc>
          <w:tcPr>
            <w:tcW w:type="dxa" w:w="2880"/>
          </w:tcPr>
          <w:p>
            <w:r>
              <w:t>Портал: каталог, редактор, проверки на клиенте</w:t>
            </w:r>
          </w:p>
        </w:tc>
        <w:tc>
          <w:tcPr>
            <w:tcW w:type="dxa" w:w="2880"/>
          </w:tcPr>
          <w:p>
            <w:r>
              <w:t>MVP заполнения 76 форм</w:t>
            </w:r>
          </w:p>
        </w:tc>
      </w:tr>
      <w:tr>
        <w:tc>
          <w:tcPr>
            <w:tcW w:type="dxa" w:w="2880"/>
          </w:tcPr>
          <w:p>
            <w:r>
              <w:t>3. Метаданные в БД</w:t>
            </w:r>
          </w:p>
        </w:tc>
        <w:tc>
          <w:tcPr>
            <w:tcW w:type="dxa" w:w="2880"/>
          </w:tcPr>
          <w:p>
            <w:r>
              <w:t>check_rules, form_rows/columns, редакторы</w:t>
            </w:r>
          </w:p>
        </w:tc>
        <w:tc>
          <w:tcPr>
            <w:tcW w:type="dxa" w:w="2880"/>
          </w:tcPr>
          <w:p>
            <w:r>
              <w:t>Методолог без JSON/Python</w:t>
            </w:r>
          </w:p>
        </w:tc>
      </w:tr>
      <w:tr>
        <w:tc>
          <w:tcPr>
            <w:tcW w:type="dxa" w:w="2880"/>
          </w:tcPr>
          <w:p>
            <w:r>
              <w:t>4. Сальдо, rash, агрегация</w:t>
            </w:r>
          </w:p>
        </w:tc>
        <w:tc>
          <w:tcPr>
            <w:tcW w:type="dxa" w:w="2880"/>
          </w:tcPr>
          <w:p>
            <w:r>
              <w:t>Движки + UI</w:t>
            </w:r>
          </w:p>
        </w:tc>
        <w:tc>
          <w:tcPr>
            <w:tcW w:type="dxa" w:w="2880"/>
          </w:tcPr>
          <w:p>
            <w:r>
              <w:t>Паритет с Access по ключевым сценариям</w:t>
            </w:r>
          </w:p>
        </w:tc>
      </w:tr>
      <w:tr>
        <w:tc>
          <w:tcPr>
            <w:tcW w:type="dxa" w:w="2880"/>
          </w:tcPr>
          <w:p>
            <w:r>
              <w:t>5. Пакеты и ЦО</w:t>
            </w:r>
          </w:p>
        </w:tc>
        <w:tc>
          <w:tcPr>
            <w:tcW w:type="dxa" w:w="2880"/>
          </w:tcPr>
          <w:p>
            <w:r>
              <w:t>Импорт/экспорт, дашборд комплектов</w:t>
            </w:r>
          </w:p>
        </w:tc>
        <w:tc>
          <w:tcPr>
            <w:tcW w:type="dxa" w:w="2880"/>
          </w:tcPr>
          <w:p>
            <w:r>
              <w:t>Обмен с организациями</w:t>
            </w:r>
          </w:p>
        </w:tc>
      </w:tr>
      <w:tr>
        <w:tc>
          <w:tcPr>
            <w:tcW w:type="dxa" w:w="2880"/>
          </w:tcPr>
          <w:p>
            <w:r>
              <w:t>6. Офлайн Tauri</w:t>
            </w:r>
          </w:p>
        </w:tc>
        <w:tc>
          <w:tcPr>
            <w:tcW w:type="dxa" w:w="2880"/>
          </w:tcPr>
          <w:p>
            <w:r>
              <w:t>Desktop с native SQLite</w:t>
            </w:r>
          </w:p>
        </w:tc>
        <w:tc>
          <w:tcPr>
            <w:tcW w:type="dxa" w:w="2880"/>
          </w:tcPr>
          <w:p>
            <w:r>
              <w:t>Замена сетевого Access для дочек</w:t>
            </w:r>
          </w:p>
        </w:tc>
      </w:tr>
      <w:tr>
        <w:tc>
          <w:tcPr>
            <w:tcW w:type="dxa" w:w="2880"/>
          </w:tcPr>
          <w:p>
            <w:r>
              <w:t>7. Excel/PDF, hardening</w:t>
            </w:r>
          </w:p>
        </w:tc>
        <w:tc>
          <w:tcPr>
            <w:tcW w:type="dxa" w:w="2880"/>
          </w:tcPr>
          <w:p>
            <w:r>
              <w:t>Экспорт, SSO, аудит, нагрузочные тесты</w:t>
            </w:r>
          </w:p>
        </w:tc>
        <w:tc>
          <w:tcPr>
            <w:tcW w:type="dxa" w:w="2880"/>
          </w:tcPr>
          <w:p>
            <w:r>
              <w:t>Пилотная эксплуатация</w:t>
            </w:r>
          </w:p>
        </w:tc>
      </w:tr>
      <w:tr>
        <w:tc>
          <w:tcPr>
            <w:tcW w:type="dxa" w:w="2880"/>
          </w:tcPr>
          <w:p>
            <w:r>
              <w:t>8. Промышленная эксплуатация</w:t>
            </w:r>
          </w:p>
        </w:tc>
        <w:tc>
          <w:tcPr>
            <w:tcW w:type="dxa" w:w="2880"/>
          </w:tcPr>
          <w:p>
            <w:r>
              <w:t>Реестр РФ, документация, обучение</w:t>
            </w:r>
          </w:p>
        </w:tc>
        <w:tc>
          <w:tcPr>
            <w:tcW w:type="dxa" w:w="2880"/>
          </w:tcPr>
          <w:p>
            <w:r>
              <w:t>Ввод в постоянную эксплуатацию</w:t>
            </w:r>
          </w:p>
        </w:tc>
      </w:tr>
    </w:tbl>
    <w:p/>
    <w:p>
      <w:pPr>
        <w:pStyle w:val="Heading1"/>
      </w:pPr>
      <w:r>
        <w:t>13. Критерии приёмки</w:t>
      </w:r>
    </w:p>
    <w:p>
      <w:pPr>
        <w:pStyle w:val="ListBullet"/>
      </w:pPr>
      <w:r>
        <w:t>Заполнение всех 76 форм комплекта за отчётный период.</w:t>
      </w:r>
    </w:p>
    <w:p>
      <w:pPr>
        <w:pStyle w:val="ListBullet"/>
      </w:pPr>
      <w:r>
        <w:t>Выполнение активных увязок period_active с результатом, сопоставимым с Access на эталонном MDB (допуск по согласованной матрице).</w:t>
      </w:r>
    </w:p>
    <w:p>
      <w:pPr>
        <w:pStyle w:val="ListBullet"/>
      </w:pPr>
      <w:r>
        <w:t>Перенос сальдо: совпадение с эталоном на тестовой паре периодов.</w:t>
      </w:r>
    </w:p>
    <w:p>
      <w:pPr>
        <w:pStyle w:val="ListBullet"/>
      </w:pPr>
      <w:r>
        <w:t>Импорт ReportPackage из десктопа в ЦО без потери данных.</w:t>
      </w:r>
    </w:p>
    <w:p>
      <w:pPr>
        <w:pStyle w:val="ListBullet"/>
      </w:pPr>
      <w:r>
        <w:t>Экспорт Excel по форме N01_1 (и согласованному перечню) — визуальное соответствие шаблону Минфина.</w:t>
      </w:r>
    </w:p>
    <w:p>
      <w:pPr>
        <w:pStyle w:val="ListBullet"/>
      </w:pPr>
      <w:r>
        <w:t>Роли: исполнитель не редактирует увязки; admin — редактирует.</w:t>
      </w:r>
    </w:p>
    <w:p>
      <w:pPr>
        <w:pStyle w:val="ListBullet"/>
      </w:pPr>
      <w:r>
        <w:t>Офлайн: 10 пользователей на одном комплекте без потери данных (нагрузочный сценарий).</w:t>
      </w:r>
    </w:p>
    <w:p>
      <w:pPr>
        <w:pStyle w:val="ListBullet"/>
      </w:pPr>
      <w:r>
        <w:t>Развёртывание на целевой ОС Заказчика по инструкции ≤ 4 ч.</w:t>
      </w:r>
    </w:p>
    <w:p>
      <w:pPr>
        <w:pStyle w:val="Heading1"/>
      </w:pPr>
      <w:r>
        <w:t>14. Риски и допущения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Риск</w:t>
            </w:r>
          </w:p>
        </w:tc>
        <w:tc>
          <w:tcPr>
            <w:tcW w:type="dxa" w:w="4320"/>
          </w:tcPr>
          <w:p>
            <w:r>
              <w:t>Митигация</w:t>
            </w:r>
          </w:p>
        </w:tc>
      </w:tr>
      <w:tr>
        <w:tc>
          <w:tcPr>
            <w:tcW w:type="dxa" w:w="4320"/>
          </w:tcPr>
          <w:p>
            <w:r>
              <w:t>VBA из .mde недоступен</w:t>
            </w:r>
          </w:p>
        </w:tc>
        <w:tc>
          <w:tcPr>
            <w:tcW w:type="dxa" w:w="4320"/>
          </w:tcPr>
          <w:p>
            <w:r>
              <w:t>Регламенты методологов + сверка на эталонных MDB</w:t>
            </w:r>
          </w:p>
        </w:tc>
      </w:tr>
      <w:tr>
        <w:tc>
          <w:tcPr>
            <w:tcW w:type="dxa" w:w="4320"/>
          </w:tcPr>
          <w:p>
            <w:r>
              <w:t>Ежеквартальные изменения методологии</w:t>
            </w:r>
          </w:p>
        </w:tc>
        <w:tc>
          <w:tcPr>
            <w:tcW w:type="dxa" w:w="4320"/>
          </w:tcPr>
          <w:p>
            <w:r>
              <w:t>Процесс импорта MDB; версионирование правил</w:t>
            </w:r>
          </w:p>
        </w:tc>
      </w:tr>
      <w:tr>
        <w:tc>
          <w:tcPr>
            <w:tcW w:type="dxa" w:w="4320"/>
          </w:tcPr>
          <w:p>
            <w:r>
              <w:t>Сетевой SQLite на SMB</w:t>
            </w:r>
          </w:p>
        </w:tc>
        <w:tc>
          <w:tcPr>
            <w:tcW w:type="dxa" w:w="4320"/>
          </w:tcPr>
          <w:p>
            <w:r>
              <w:t>Native SQLite + WAL; лимит клиентов; backup</w:t>
            </w:r>
          </w:p>
        </w:tc>
      </w:tr>
      <w:tr>
        <w:tc>
          <w:tcPr>
            <w:tcW w:type="dxa" w:w="4320"/>
          </w:tcPr>
          <w:p>
            <w:r>
              <w:t>Расхождение ReportPackage версий</w:t>
            </w:r>
          </w:p>
        </w:tc>
        <w:tc>
          <w:tcPr>
            <w:tcW w:type="dxa" w:w="4320"/>
          </w:tcPr>
          <w:p>
            <w:r>
              <w:t>Schema versioning + автотесты</w:t>
            </w:r>
          </w:p>
        </w:tc>
      </w:tr>
      <w:tr>
        <w:tc>
          <w:tcPr>
            <w:tcW w:type="dxa" w:w="4320"/>
          </w:tcPr>
          <w:p>
            <w:r>
              <w:t>Нет исходников VBA</w:t>
            </w:r>
          </w:p>
        </w:tc>
        <w:tc>
          <w:tcPr>
            <w:tcW w:type="dxa" w:w="4320"/>
          </w:tcPr>
          <w:p>
            <w:r>
              <w:t>Не требовать 1:1 кода; функциональный паритет</w:t>
            </w:r>
          </w:p>
        </w:tc>
      </w:tr>
    </w:tbl>
    <w:p/>
    <w:p>
      <w:r>
        <w:t>Допущения:</w:t>
      </w:r>
    </w:p>
    <w:p>
      <w:pPr>
        <w:pStyle w:val="ListBullet"/>
      </w:pPr>
      <w:r>
        <w:t>Заказчик предоставляет актуальный z261.mdb и руководства каждый квартал.</w:t>
      </w:r>
    </w:p>
    <w:p>
      <w:pPr>
        <w:pStyle w:val="ListBullet"/>
      </w:pPr>
      <w:r>
        <w:t>Пароль MDB и тестовые комплекты доступны для автоматизированной сверки.</w:t>
      </w:r>
    </w:p>
    <w:p>
      <w:pPr>
        <w:pStyle w:val="ListBullet"/>
      </w:pPr>
      <w:r>
        <w:t>Целевая ОС и СУБД согласуются до этапа 7.</w:t>
      </w:r>
    </w:p>
    <w:p>
      <w:pPr>
        <w:pStyle w:val="Heading1"/>
      </w:pPr>
      <w:r>
        <w:t>15. Глоссарий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Термин</w:t>
            </w:r>
          </w:p>
        </w:tc>
        <w:tc>
          <w:tcPr>
            <w:tcW w:type="dxa" w:w="4320"/>
          </w:tcPr>
          <w:p>
            <w:r>
              <w:t>Определение</w:t>
            </w:r>
          </w:p>
        </w:tc>
      </w:tr>
      <w:tr>
        <w:tc>
          <w:tcPr>
            <w:tcW w:type="dxa" w:w="4320"/>
          </w:tcPr>
          <w:p>
            <w:r>
              <w:t>ZID</w:t>
            </w:r>
          </w:p>
        </w:tc>
        <w:tc>
          <w:tcPr>
            <w:tcW w:type="dxa" w:w="4320"/>
          </w:tcPr>
          <w:p>
            <w:r>
              <w:t>Идентификатор организации / комплекта</w:t>
            </w:r>
          </w:p>
        </w:tc>
      </w:tr>
      <w:tr>
        <w:tc>
          <w:tcPr>
            <w:tcW w:type="dxa" w:w="4320"/>
          </w:tcPr>
          <w:p>
            <w:r>
              <w:t>EID</w:t>
            </w:r>
          </w:p>
        </w:tc>
        <w:tc>
          <w:tcPr>
            <w:tcW w:type="dxa" w:w="4320"/>
          </w:tcPr>
          <w:p>
            <w:r>
              <w:t>Идентификатор отчётного периода</w:t>
            </w:r>
          </w:p>
        </w:tc>
      </w:tr>
      <w:tr>
        <w:tc>
          <w:tcPr>
            <w:tcW w:type="dxa" w:w="4320"/>
          </w:tcPr>
          <w:p>
            <w:r>
              <w:t>Увязка</w:t>
            </w:r>
          </w:p>
        </w:tc>
        <w:tc>
          <w:tcPr>
            <w:tcW w:type="dxa" w:w="4320"/>
          </w:tcPr>
          <w:p>
            <w:r>
              <w:t>Правило проверки согласованности ячеек (a_tblchecks)</w:t>
            </w:r>
          </w:p>
        </w:tc>
      </w:tr>
      <w:tr>
        <w:tc>
          <w:tcPr>
            <w:tcW w:type="dxa" w:w="4320"/>
          </w:tcPr>
          <w:p>
            <w:r>
              <w:t>Сальдо</w:t>
            </w:r>
          </w:p>
        </w:tc>
        <w:tc>
          <w:tcPr>
            <w:tcW w:type="dxa" w:w="4320"/>
          </w:tcPr>
          <w:p>
            <w:r>
              <w:t>Перенос входящих остатков между периодами</w:t>
            </w:r>
          </w:p>
        </w:tc>
      </w:tr>
      <w:tr>
        <w:tc>
          <w:tcPr>
            <w:tcW w:type="dxa" w:w="4320"/>
          </w:tcPr>
          <w:p>
            <w:r>
              <w:t>Расшифровка</w:t>
            </w:r>
          </w:p>
        </w:tc>
        <w:tc>
          <w:tcPr>
            <w:tcW w:type="dxa" w:w="4320"/>
          </w:tcPr>
          <w:p>
            <w:r>
              <w:t>Детализация по контрагентам (t_ras)</w:t>
            </w:r>
          </w:p>
        </w:tc>
      </w:tr>
      <w:tr>
        <w:tc>
          <w:tcPr>
            <w:tcW w:type="dxa" w:w="4320"/>
          </w:tcPr>
          <w:p>
            <w:r>
              <w:t>ReportPackage</w:t>
            </w:r>
          </w:p>
        </w:tc>
        <w:tc>
          <w:tcPr>
            <w:tcW w:type="dxa" w:w="4320"/>
          </w:tcPr>
          <w:p>
            <w:r>
              <w:t>JSON-файл комплекта для обмена</w:t>
            </w:r>
          </w:p>
        </w:tc>
      </w:tr>
      <w:tr>
        <w:tc>
          <w:tcPr>
            <w:tcW w:type="dxa" w:w="4320"/>
          </w:tcPr>
          <w:p>
            <w:r>
              <w:t>ЦО</w:t>
            </w:r>
          </w:p>
        </w:tc>
        <w:tc>
          <w:tcPr>
            <w:tcW w:type="dxa" w:w="4320"/>
          </w:tcPr>
          <w:p>
            <w:r>
              <w:t>Центральный офис / головная организация</w:t>
            </w:r>
          </w:p>
        </w:tc>
      </w:tr>
    </w:tbl>
    <w:p/>
    <w:p>
      <w:r>
        <w:br w:type="page"/>
      </w:r>
    </w:p>
    <w:p>
      <w:pPr>
        <w:pStyle w:val="Heading1"/>
      </w:pPr>
      <w:r>
        <w:t>Приложение А. Оценка трудозатрат и смета</w:t>
      </w:r>
    </w:p>
    <w:p>
      <w:r>
        <w:t>Оценка приведена в часах. Для ориентировочного пересчёта: 1 чел.-мес. = 160 ч. Указаны два сценария: полная разработка с нуля и доработка существующего прототипа OKO (портал React, API Express, выгрузка из MDB, пилот desktop).</w:t>
      </w:r>
    </w:p>
    <w:p>
      <w:pPr>
        <w:pStyle w:val="Heading2"/>
      </w:pPr>
      <w:r>
        <w:t>А.1. Состав команды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Роль</w:t>
            </w:r>
          </w:p>
        </w:tc>
        <w:tc>
          <w:tcPr>
            <w:tcW w:type="dxa" w:w="4320"/>
          </w:tcPr>
          <w:p>
            <w:r>
              <w:t>Задачи</w:t>
            </w:r>
          </w:p>
        </w:tc>
      </w:tr>
      <w:tr>
        <w:tc>
          <w:tcPr>
            <w:tcW w:type="dxa" w:w="4320"/>
          </w:tcPr>
          <w:p>
            <w:r>
              <w:t>Руководитель проекта / аналитик</w:t>
            </w:r>
          </w:p>
        </w:tc>
        <w:tc>
          <w:tcPr>
            <w:tcW w:type="dxa" w:w="4320"/>
          </w:tcPr>
          <w:p>
            <w:r>
              <w:t>ТЗ, приёмка, связь с методологами</w:t>
            </w:r>
          </w:p>
        </w:tc>
      </w:tr>
      <w:tr>
        <w:tc>
          <w:tcPr>
            <w:tcW w:type="dxa" w:w="4320"/>
          </w:tcPr>
          <w:p>
            <w:r>
              <w:t>Backend (NestJS / Fastify)</w:t>
            </w:r>
          </w:p>
        </w:tc>
        <w:tc>
          <w:tcPr>
            <w:tcW w:type="dxa" w:w="4320"/>
          </w:tcPr>
          <w:p>
            <w:r>
              <w:t>API, миграции, серверные проверки, импорт MDB</w:t>
            </w:r>
          </w:p>
        </w:tc>
      </w:tr>
      <w:tr>
        <w:tc>
          <w:tcPr>
            <w:tcW w:type="dxa" w:w="4320"/>
          </w:tcPr>
          <w:p>
            <w:r>
              <w:t>Frontend (React)</w:t>
            </w:r>
          </w:p>
        </w:tc>
        <w:tc>
          <w:tcPr>
            <w:tcW w:type="dxa" w:w="4320"/>
          </w:tcPr>
          <w:p>
            <w:r>
              <w:t>Портал, редакторы, табличные формы</w:t>
            </w:r>
          </w:p>
        </w:tc>
      </w:tr>
      <w:tr>
        <w:tc>
          <w:tcPr>
            <w:tcW w:type="dxa" w:w="4320"/>
          </w:tcPr>
          <w:p>
            <w:r>
              <w:t>Desktop (Tauri/Rust)</w:t>
            </w:r>
          </w:p>
        </w:tc>
        <w:tc>
          <w:tcPr>
            <w:tcW w:type="dxa" w:w="4320"/>
          </w:tcPr>
          <w:p>
            <w:r>
              <w:t>Офлайн-клиент, SQLite, синхронизация</w:t>
            </w:r>
          </w:p>
        </w:tc>
      </w:tr>
      <w:tr>
        <w:tc>
          <w:tcPr>
            <w:tcW w:type="dxa" w:w="4320"/>
          </w:tcPr>
          <w:p>
            <w:r>
              <w:t>QA / методолог</w:t>
            </w:r>
          </w:p>
        </w:tc>
        <w:tc>
          <w:tcPr>
            <w:tcW w:type="dxa" w:w="4320"/>
          </w:tcPr>
          <w:p>
            <w:r>
              <w:t>Сверка с Access, тестовые комплекты</w:t>
            </w:r>
          </w:p>
        </w:tc>
      </w:tr>
      <w:tr>
        <w:tc>
          <w:tcPr>
            <w:tcW w:type="dxa" w:w="4320"/>
          </w:tcPr>
          <w:p>
            <w:r>
              <w:t>DevOps</w:t>
            </w:r>
          </w:p>
        </w:tc>
        <w:tc>
          <w:tcPr>
            <w:tcW w:type="dxa" w:w="4320"/>
          </w:tcPr>
          <w:p>
            <w:r>
              <w:t>Docker, CI/CD, Astra/Postgres Pro, Keycloak</w:t>
            </w:r>
          </w:p>
        </w:tc>
      </w:tr>
    </w:tbl>
    <w:p/>
    <w:p>
      <w:pPr>
        <w:pStyle w:val="Heading2"/>
      </w:pPr>
      <w:r>
        <w:t>А.2. Трудозатраты по этапам (доработка прототипа)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Этап</w:t>
            </w:r>
          </w:p>
        </w:tc>
        <w:tc>
          <w:tcPr>
            <w:tcW w:type="dxa" w:w="1234"/>
          </w:tcPr>
          <w:p>
            <w:r>
              <w:t>Backend, ч</w:t>
            </w:r>
          </w:p>
        </w:tc>
        <w:tc>
          <w:tcPr>
            <w:tcW w:type="dxa" w:w="1234"/>
          </w:tcPr>
          <w:p>
            <w:r>
              <w:t>Frontend, ч</w:t>
            </w:r>
          </w:p>
        </w:tc>
        <w:tc>
          <w:tcPr>
            <w:tcW w:type="dxa" w:w="1234"/>
          </w:tcPr>
          <w:p>
            <w:r>
              <w:t>Desktop, ч</w:t>
            </w:r>
          </w:p>
        </w:tc>
        <w:tc>
          <w:tcPr>
            <w:tcW w:type="dxa" w:w="1234"/>
          </w:tcPr>
          <w:p>
            <w:r>
              <w:t>QA, ч</w:t>
            </w:r>
          </w:p>
        </w:tc>
        <w:tc>
          <w:tcPr>
            <w:tcW w:type="dxa" w:w="1234"/>
          </w:tcPr>
          <w:p>
            <w:r>
              <w:t>DevOps, ч</w:t>
            </w:r>
          </w:p>
        </w:tc>
        <w:tc>
          <w:tcPr>
            <w:tcW w:type="dxa" w:w="1234"/>
          </w:tcPr>
          <w:p>
            <w:r>
              <w:t>Итого, ч</w:t>
            </w:r>
          </w:p>
        </w:tc>
      </w:tr>
      <w:tr>
        <w:tc>
          <w:tcPr>
            <w:tcW w:type="dxa" w:w="1234"/>
          </w:tcPr>
          <w:p>
            <w:r>
              <w:t>0. Подготовка, эталоны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128</w:t>
            </w:r>
          </w:p>
        </w:tc>
      </w:tr>
      <w:tr>
        <w:tc>
          <w:tcPr>
            <w:tcW w:type="dxa" w:w="1234"/>
          </w:tcPr>
          <w:p>
            <w:r>
              <w:t>1. NestJS/Fastify + ядро API</w:t>
            </w:r>
          </w:p>
        </w:tc>
        <w:tc>
          <w:tcPr>
            <w:tcW w:type="dxa" w:w="1234"/>
          </w:tcPr>
          <w:p>
            <w:r>
              <w:t>320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480</w:t>
            </w:r>
          </w:p>
        </w:tc>
      </w:tr>
      <w:tr>
        <w:tc>
          <w:tcPr>
            <w:tcW w:type="dxa" w:w="1234"/>
          </w:tcPr>
          <w:p>
            <w:r>
              <w:t>2. Заполнение форм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240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400</w:t>
            </w:r>
          </w:p>
        </w:tc>
      </w:tr>
      <w:tr>
        <w:tc>
          <w:tcPr>
            <w:tcW w:type="dxa" w:w="1234"/>
          </w:tcPr>
          <w:p>
            <w:r>
              <w:t>3. Метаданные, редакторы</w:t>
            </w:r>
          </w:p>
        </w:tc>
        <w:tc>
          <w:tcPr>
            <w:tcW w:type="dxa" w:w="1234"/>
          </w:tcPr>
          <w:p>
            <w:r>
              <w:t>240</w:t>
            </w:r>
          </w:p>
        </w:tc>
        <w:tc>
          <w:tcPr>
            <w:tcW w:type="dxa" w:w="1234"/>
          </w:tcPr>
          <w:p>
            <w:r>
              <w:t>320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640</w:t>
            </w:r>
          </w:p>
        </w:tc>
      </w:tr>
      <w:tr>
        <w:tc>
          <w:tcPr>
            <w:tcW w:type="dxa" w:w="1234"/>
          </w:tcPr>
          <w:p>
            <w:r>
              <w:t>4. Сальдо, rash, агрегация</w:t>
            </w:r>
          </w:p>
        </w:tc>
        <w:tc>
          <w:tcPr>
            <w:tcW w:type="dxa" w:w="1234"/>
          </w:tcPr>
          <w:p>
            <w:r>
              <w:t>240</w:t>
            </w:r>
          </w:p>
        </w:tc>
        <w:tc>
          <w:tcPr>
            <w:tcW w:type="dxa" w:w="1234"/>
          </w:tcPr>
          <w:p>
            <w:r>
              <w:t>240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640</w:t>
            </w:r>
          </w:p>
        </w:tc>
      </w:tr>
      <w:tr>
        <w:tc>
          <w:tcPr>
            <w:tcW w:type="dxa" w:w="1234"/>
          </w:tcPr>
          <w:p>
            <w:r>
              <w:t>5. Пакеты, ЦО</w:t>
            </w:r>
          </w:p>
        </w:tc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448</w:t>
            </w:r>
          </w:p>
        </w:tc>
      </w:tr>
      <w:tr>
        <w:tc>
          <w:tcPr>
            <w:tcW w:type="dxa" w:w="1234"/>
          </w:tcPr>
          <w:p>
            <w:r>
              <w:t>6. Tauri desktop prod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400</w:t>
            </w:r>
          </w:p>
        </w:tc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768</w:t>
            </w:r>
          </w:p>
        </w:tc>
      </w:tr>
      <w:tr>
        <w:tc>
          <w:tcPr>
            <w:tcW w:type="dxa" w:w="1234"/>
          </w:tcPr>
          <w:p>
            <w:r>
              <w:t>7. Excel/PDF, hardening</w:t>
            </w:r>
          </w:p>
        </w:tc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560</w:t>
            </w:r>
          </w:p>
        </w:tc>
      </w:tr>
      <w:tr>
        <w:tc>
          <w:tcPr>
            <w:tcW w:type="dxa" w:w="1234"/>
          </w:tcPr>
          <w:p>
            <w:r>
              <w:t>8. Пилот, документация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240</w:t>
            </w:r>
          </w:p>
        </w:tc>
      </w:tr>
      <w:tr>
        <w:tc>
          <w:tcPr>
            <w:tcW w:type="dxa" w:w="1234"/>
          </w:tcPr>
          <w:p>
            <w:r>
              <w:t>Подытог</w:t>
            </w:r>
          </w:p>
        </w:tc>
        <w:tc>
          <w:tcPr>
            <w:tcW w:type="dxa" w:w="1234"/>
          </w:tcPr>
          <w:p>
            <w:r>
              <w:t>1360</w:t>
            </w:r>
          </w:p>
        </w:tc>
        <w:tc>
          <w:tcPr>
            <w:tcW w:type="dxa" w:w="1234"/>
          </w:tcPr>
          <w:p>
            <w:r>
              <w:t>1264</w:t>
            </w:r>
          </w:p>
        </w:tc>
        <w:tc>
          <w:tcPr>
            <w:tcW w:type="dxa" w:w="1234"/>
          </w:tcPr>
          <w:p>
            <w:r>
              <w:t>528</w:t>
            </w:r>
          </w:p>
        </w:tc>
        <w:tc>
          <w:tcPr>
            <w:tcW w:type="dxa" w:w="1234"/>
          </w:tcPr>
          <w:p>
            <w:r>
              <w:t>896</w:t>
            </w:r>
          </w:p>
        </w:tc>
        <w:tc>
          <w:tcPr>
            <w:tcW w:type="dxa" w:w="1234"/>
          </w:tcPr>
          <w:p>
            <w:r>
              <w:t>256</w:t>
            </w:r>
          </w:p>
        </w:tc>
        <w:tc>
          <w:tcPr>
            <w:tcW w:type="dxa" w:w="1234"/>
          </w:tcPr>
          <w:p>
            <w:r>
              <w:t>4304</w:t>
            </w:r>
          </w:p>
        </w:tc>
      </w:tr>
      <w:tr>
        <w:tc>
          <w:tcPr>
            <w:tcW w:type="dxa" w:w="1234"/>
          </w:tcPr>
          <w:p>
            <w:r>
              <w:t>Резерв 15%</w:t>
            </w:r>
          </w:p>
        </w:tc>
        <w:tc>
          <w:tcPr>
            <w:tcW w:type="dxa" w:w="1234"/>
          </w:tcPr>
          <w:p>
            <w:r>
              <w:t>204</w:t>
            </w:r>
          </w:p>
        </w:tc>
        <w:tc>
          <w:tcPr>
            <w:tcW w:type="dxa" w:w="1234"/>
          </w:tcPr>
          <w:p>
            <w:r>
              <w:t>190</w:t>
            </w:r>
          </w:p>
        </w:tc>
        <w:tc>
          <w:tcPr>
            <w:tcW w:type="dxa" w:w="1234"/>
          </w:tcPr>
          <w:p>
            <w:r>
              <w:t>79</w:t>
            </w:r>
          </w:p>
        </w:tc>
        <w:tc>
          <w:tcPr>
            <w:tcW w:type="dxa" w:w="1234"/>
          </w:tcPr>
          <w:p>
            <w:r>
              <w:t>134</w:t>
            </w:r>
          </w:p>
        </w:tc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646</w:t>
            </w:r>
          </w:p>
        </w:tc>
      </w:tr>
      <w:tr>
        <w:tc>
          <w:tcPr>
            <w:tcW w:type="dxa" w:w="1234"/>
          </w:tcPr>
          <w:p>
            <w:r>
              <w:t>ИТОГО с резервом</w:t>
            </w:r>
          </w:p>
        </w:tc>
        <w:tc>
          <w:tcPr>
            <w:tcW w:type="dxa" w:w="1234"/>
          </w:tcPr>
          <w:p>
            <w:r>
              <w:t>1564</w:t>
            </w:r>
          </w:p>
        </w:tc>
        <w:tc>
          <w:tcPr>
            <w:tcW w:type="dxa" w:w="1234"/>
          </w:tcPr>
          <w:p>
            <w:r>
              <w:t>1454</w:t>
            </w:r>
          </w:p>
        </w:tc>
        <w:tc>
          <w:tcPr>
            <w:tcW w:type="dxa" w:w="1234"/>
          </w:tcPr>
          <w:p>
            <w:r>
              <w:t>607</w:t>
            </w:r>
          </w:p>
        </w:tc>
        <w:tc>
          <w:tcPr>
            <w:tcW w:type="dxa" w:w="1234"/>
          </w:tcPr>
          <w:p>
            <w:r>
              <w:t>1030</w:t>
            </w:r>
          </w:p>
        </w:tc>
        <w:tc>
          <w:tcPr>
            <w:tcW w:type="dxa" w:w="1234"/>
          </w:tcPr>
          <w:p>
            <w:r>
              <w:t>294</w:t>
            </w:r>
          </w:p>
        </w:tc>
        <w:tc>
          <w:tcPr>
            <w:tcW w:type="dxa" w:w="1234"/>
          </w:tcPr>
          <w:p>
            <w:r>
              <w:t>4950</w:t>
            </w:r>
          </w:p>
        </w:tc>
      </w:tr>
    </w:tbl>
    <w:p/>
    <w:p>
      <w:r>
        <w:t>Ориентировочный срок при команде 4–5 FTE: 12–14 месяцев календарно (с параллельной работой этапов 3–6). Итоговая оценка: около 4950 часов с резервом.</w:t>
      </w:r>
    </w:p>
    <w:p>
      <w:pPr>
        <w:pStyle w:val="Heading2"/>
      </w:pPr>
      <w:r>
        <w:t>А.3. Трудозатраты (полная разработка с нуля)</w:t>
      </w:r>
    </w:p>
    <w:p>
      <w:r>
        <w:t>Для сравнения: полная разработка с нуля оценивается ориентировочно в 5600–6400 часов без учёта накопленного прототипа, выгрузок из MDB и уже реализованных движков.</w:t>
      </w:r>
    </w:p>
    <w:p>
      <w:pPr>
        <w:pStyle w:val="Heading2"/>
      </w:pPr>
      <w:r>
        <w:t>А.4. Статьи затрат (ориентир)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Статья</w:t>
            </w:r>
          </w:p>
        </w:tc>
        <w:tc>
          <w:tcPr>
            <w:tcW w:type="dxa" w:w="4320"/>
          </w:tcPr>
          <w:p>
            <w:r>
              <w:t>Примечание</w:t>
            </w:r>
          </w:p>
        </w:tc>
      </w:tr>
      <w:tr>
        <w:tc>
          <w:tcPr>
            <w:tcW w:type="dxa" w:w="4320"/>
          </w:tcPr>
          <w:p>
            <w:r>
              <w:t>ФОТ разработки</w:t>
            </w:r>
          </w:p>
        </w:tc>
        <w:tc>
          <w:tcPr>
            <w:tcW w:type="dxa" w:w="4320"/>
          </w:tcPr>
          <w:p>
            <w:r>
              <w:t>По ставкам Исполнителя × часы</w:t>
            </w:r>
          </w:p>
        </w:tc>
      </w:tr>
      <w:tr>
        <w:tc>
          <w:tcPr>
            <w:tcW w:type="dxa" w:w="4320"/>
          </w:tcPr>
          <w:p>
            <w:r>
              <w:t>Лицензии Postgres Pro / ОС</w:t>
            </w:r>
          </w:p>
        </w:tc>
        <w:tc>
          <w:tcPr>
            <w:tcW w:type="dxa" w:w="4320"/>
          </w:tcPr>
          <w:p>
            <w:r>
              <w:t>По прайсу Заказчика</w:t>
            </w:r>
          </w:p>
        </w:tc>
      </w:tr>
      <w:tr>
        <w:tc>
          <w:tcPr>
            <w:tcW w:type="dxa" w:w="4320"/>
          </w:tcPr>
          <w:p>
            <w:r>
              <w:t>Инфраструктура (серверы, backup)</w:t>
            </w:r>
          </w:p>
        </w:tc>
        <w:tc>
          <w:tcPr>
            <w:tcW w:type="dxa" w:w="4320"/>
          </w:tcPr>
          <w:p>
            <w:r>
              <w:t>On-prem</w:t>
            </w:r>
          </w:p>
        </w:tc>
      </w:tr>
      <w:tr>
        <w:tc>
          <w:tcPr>
            <w:tcW w:type="dxa" w:w="4320"/>
          </w:tcPr>
          <w:p>
            <w:r>
              <w:t>Обучение пользователей</w:t>
            </w:r>
          </w:p>
        </w:tc>
        <w:tc>
          <w:tcPr>
            <w:tcW w:type="dxa" w:w="4320"/>
          </w:tcPr>
          <w:p>
            <w:r>
              <w:t>2–3 сессии admin + 1 executor</w:t>
            </w:r>
          </w:p>
        </w:tc>
      </w:tr>
      <w:tr>
        <w:tc>
          <w:tcPr>
            <w:tcW w:type="dxa" w:w="4320"/>
          </w:tcPr>
          <w:p>
            <w:r>
              <w:t>Сопровождение 1-й год</w:t>
            </w:r>
          </w:p>
        </w:tc>
        <w:tc>
          <w:tcPr>
            <w:tcW w:type="dxa" w:w="4320"/>
          </w:tcPr>
          <w:p>
            <w:r>
              <w:t>15–20% от разработки</w:t>
            </w:r>
          </w:p>
        </w:tc>
      </w:tr>
    </w:tbl>
    <w:p/>
    <w:p>
      <w:pPr>
        <w:pStyle w:val="Heading2"/>
      </w:pPr>
      <w:r>
        <w:t>А.5. Влияние выбора Fastify на оценку</w:t>
      </w:r>
    </w:p>
    <w:p>
      <w:r>
        <w:t>Если вместо NestJS выбрать Fastify, целевой функционал не меняется. Экономия возникает только на миграции текущего Express API и на количестве архитектурных абстракций backend. Ориентировочно можно уменьшить этап 1 на 120–160 ч и общий резерв на 20–30 ч. Итоговая оценка для варианта Fastify: около 4760–4810 ч с резервом. При этом для большой команды NestJS остаётся более строгим и управляемым вариантом.</w:t>
      </w:r>
    </w:p>
    <w:p>
      <w:r>
        <w:br w:type="page"/>
      </w:r>
    </w:p>
    <w:p>
      <w:pPr>
        <w:pStyle w:val="Heading1"/>
      </w:pPr>
      <w:r>
        <w:t>Приложение Б. Макеты экранов (логическая структура UI)</w:t>
      </w:r>
    </w:p>
    <w:p>
      <w:r>
        <w:t>Ниже — текстовые макеты ключевых экранов для согласования с Заказчиком. Визуальный дизайн (цвета, шрифты) — в корпоративном стиле Заказчика.</w:t>
      </w:r>
    </w:p>
    <w:p>
      <w:pPr>
        <w:pStyle w:val="Heading2"/>
      </w:pPr>
      <w:r>
        <w:t>Б.1. Вход / SSO</w:t>
      </w:r>
    </w:p>
    <w:p>
      <w:r>
        <w:t>Центр: логотип ОКО, поля логин/пароль или кнопка «Войти через корпоративный портал». Футер: версия системы. После входа — редирект на дашборд или «Мои формы».</w:t>
      </w:r>
    </w:p>
    <w:p>
      <w:pPr>
        <w:pStyle w:val="Heading2"/>
      </w:pPr>
      <w:r>
        <w:t>Б.2. Дашборд комплектов (admin / coordinator)</w:t>
      </w:r>
    </w:p>
    <w:p>
      <w:r>
        <w:t>Фильтры: организация, период. Таблица: ZID, EID, название, % заполнения, draft/submitted. Кнопки: «Создать комплект», «Импорт JSON», «Экспорт». Клик по строке → комплект.</w:t>
      </w:r>
    </w:p>
    <w:p>
      <w:pPr>
        <w:pStyle w:val="Heading2"/>
      </w:pPr>
      <w:r>
        <w:t>Б.3. Каталог шаблонов</w:t>
      </w:r>
    </w:p>
    <w:p>
      <w:r>
        <w:t>Слева: дерево разделов N01–N19, ND. Справа: карточки форм (код, название, «Создать экземпляр»). Поиск по коду/названию.</w:t>
      </w:r>
    </w:p>
    <w:p>
      <w:pPr>
        <w:pStyle w:val="Heading2"/>
      </w:pPr>
      <w:r>
        <w:t>Б.4. Мои формы</w:t>
      </w:r>
    </w:p>
    <w:p>
      <w:r>
        <w:t>Верх: фильтр периода, организации (admin). Группировка по периоду или пакету. Таблица: форма, статус, дата изменения, ZID/EID. Действия: открыть, удалить, импорт JSON.</w:t>
      </w:r>
    </w:p>
    <w:p>
      <w:pPr>
        <w:pStyle w:val="Heading2"/>
      </w:pPr>
      <w:r>
        <w:t>Б.5. Редактор формы</w:t>
      </w:r>
    </w:p>
    <w:p>
      <w:r>
        <w:t>Шапка: название формы, организация, период, ед. изм., статус draft/submitted. Центр: таблица ячеек (закреплённые заголовки, итоговые строки). Справа/снизу: панель проверок (ошибки/предупреждения), кнопки «Пересчёт», «Сальдо», «Excel», «PDF». Для расшифровок: кнопка [...] → справочник контрагентов.</w:t>
      </w:r>
    </w:p>
    <w:p>
      <w:pPr>
        <w:pStyle w:val="Heading2"/>
      </w:pPr>
      <w:r>
        <w:t>Б.6. Сводка и импорт (Tools)</w:t>
      </w:r>
    </w:p>
    <w:p>
      <w:r>
        <w:t>Блоки: полнота комплекта (76 форм), запуск проверок по комплекту, экспорт JSON/Excel пакета, импорт ReportPackage, агрегация.</w:t>
      </w:r>
    </w:p>
    <w:p>
      <w:pPr>
        <w:pStyle w:val="Heading2"/>
      </w:pPr>
      <w:r>
        <w:t>Б.7. Редактор увязок (/admin/checks)</w:t>
      </w:r>
    </w:p>
    <w:p>
      <w:r>
        <w:t>Слева: таблица правил (№, выражение, active). Фильтры: форма, поиск. Справа: редактирование выражения, сообщения, флагов; кнопки «Сохранить», «Проверить на данных».</w:t>
      </w:r>
    </w:p>
    <w:p>
      <w:pPr>
        <w:pStyle w:val="Heading2"/>
      </w:pPr>
      <w:r>
        <w:t>Б.8. Конструктор форм (/admin/forms)</w:t>
      </w:r>
    </w:p>
    <w:p>
      <w:r>
        <w:t>Выбор формы из каталога. Вкладки: «Графы», «Строки», «Превью». Табличное редактирование row_no, label, FTotal, column keys. Импорт из MDB.</w:t>
      </w:r>
    </w:p>
    <w:p>
      <w:pPr>
        <w:pStyle w:val="Heading2"/>
      </w:pPr>
      <w:r>
        <w:t>Б.9. Редактор сальдо (/admin/saldo)</w:t>
      </w:r>
    </w:p>
    <w:p>
      <w:r>
        <w:t>Таблица правил переноса: source form, target form, колонки, условия. Кнопка «Запустить перенос» с выбором файла-источника.</w:t>
      </w:r>
    </w:p>
    <w:p>
      <w:pPr>
        <w:pStyle w:val="Heading2"/>
      </w:pPr>
      <w:r>
        <w:t>Б.10. Пользователи и аудит</w:t>
      </w:r>
    </w:p>
    <w:p>
      <w:r>
        <w:t>Список пользователей, роли, привязка к ZID. Журнал: дата, пользователь, действие, сущность.</w:t>
      </w:r>
    </w:p>
    <w:p>
      <w:pPr>
        <w:pStyle w:val="Heading2"/>
      </w:pPr>
      <w:r>
        <w:t>Б.11. Desktop: приветствие</w:t>
      </w:r>
    </w:p>
    <w:p>
      <w:r>
        <w:t>Кнопки: «Открыть папку комплекта», «Создать комплект», «Импорт JSON от ЦО». Поле пути к последней папке.</w:t>
      </w:r>
    </w:p>
    <w:p>
      <w:pPr>
        <w:pStyle w:val="Heading2"/>
      </w:pPr>
      <w:r>
        <w:t>Б.12. Desktop: список форм комплекта</w:t>
      </w:r>
    </w:p>
    <w:p>
      <w:r>
        <w:t>Sidebar: метаданные комплекта (орг, период, ZID/EID). Список 76 форм со статусами. Координатор: «Назначения», «Экспорт в ЦО», «Backup».</w:t>
      </w:r>
    </w:p>
    <w:p>
      <w:pPr>
        <w:pStyle w:val="Heading2"/>
      </w:pPr>
      <w:r>
        <w:t>Б.13. Desktop: редактор формы (совместный)</w:t>
      </w:r>
    </w:p>
    <w:p>
      <w:r>
        <w:t>Как веб-редактор + индикатор синхронизации, занятые ячейки (цвет/имя пользователя), строка «кто в форме сейчас».</w:t>
      </w:r>
    </w:p>
    <w:p>
      <w:r>
        <w:br w:type="page"/>
      </w:r>
    </w:p>
    <w:p>
      <w:pPr>
        <w:pStyle w:val="Heading1"/>
      </w:pPr>
      <w:r>
        <w:t>Приложение В. Спецификация REST API (целевая, NestJS / Fastify)</w:t>
      </w:r>
    </w:p>
    <w:p>
      <w:r>
        <w:t>Базовый URL: https://{host}/api. Авторизация: Bearer token (JWT) или сессия после SSO. Роли: admin — полный доступ к метаданным; user — заполнение; requireAdmin — только admin. Спецификация одинакова для backend на NestJS и для альтернативного backend на Fastify.</w:t>
      </w:r>
    </w:p>
    <w:p>
      <w:pPr>
        <w:pStyle w:val="Heading2"/>
      </w:pPr>
      <w:r>
        <w:t>В.1. Системные и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Метод</w:t>
            </w:r>
          </w:p>
        </w:tc>
        <w:tc>
          <w:tcPr>
            <w:tcW w:type="dxa" w:w="2160"/>
          </w:tcPr>
          <w:p>
            <w:r>
              <w:t>Путь</w:t>
            </w:r>
          </w:p>
        </w:tc>
        <w:tc>
          <w:tcPr>
            <w:tcW w:type="dxa" w:w="2160"/>
          </w:tcPr>
          <w:p>
            <w:r>
              <w:t>Роль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Проверка доступности API и БД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/auth/login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Логин (локальный режим)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/auth/logout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Выход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/auth/me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Текущий пользователь и роль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/audit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Журнал аудита (пагинация)</w:t>
            </w:r>
          </w:p>
        </w:tc>
      </w:tr>
    </w:tbl>
    <w:p/>
    <w:p>
      <w:pPr>
        <w:pStyle w:val="Heading2"/>
      </w:pPr>
      <w:r>
        <w:t>В.2. Настройки и контекст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Метод</w:t>
            </w:r>
          </w:p>
        </w:tc>
        <w:tc>
          <w:tcPr>
            <w:tcW w:type="dxa" w:w="2160"/>
          </w:tcPr>
          <w:p>
            <w:r>
              <w:t>Путь</w:t>
            </w:r>
          </w:p>
        </w:tc>
        <w:tc>
          <w:tcPr>
            <w:tcW w:type="dxa" w:w="2160"/>
          </w:tcPr>
          <w:p>
            <w:r>
              <w:t>Роль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</w:tr>
      <w:tr>
        <w:tc>
          <w:tcPr>
            <w:tcW w:type="dxa" w:w="2160"/>
          </w:tcPr>
          <w:p>
            <w:r>
              <w:t>GET/PUT</w:t>
            </w:r>
          </w:p>
        </w:tc>
        <w:tc>
          <w:tcPr>
            <w:tcW w:type="dxa" w:w="2160"/>
          </w:tcPr>
          <w:p>
            <w:r>
              <w:t>/settings</w:t>
            </w:r>
          </w:p>
        </w:tc>
        <w:tc>
          <w:tcPr>
            <w:tcW w:type="dxa" w:w="2160"/>
          </w:tcPr>
          <w:p>
            <w:r>
              <w:t>user/admin</w:t>
            </w:r>
          </w:p>
        </w:tc>
        <w:tc>
          <w:tcPr>
            <w:tcW w:type="dxa" w:w="2160"/>
          </w:tcPr>
          <w:p>
            <w:r>
              <w:t>Глобальные настройки (орг по умолчанию, период)</w:t>
            </w:r>
          </w:p>
        </w:tc>
      </w:tr>
      <w:tr>
        <w:tc>
          <w:tcPr>
            <w:tcW w:type="dxa" w:w="2160"/>
          </w:tcPr>
          <w:p>
            <w:r>
              <w:t>GET/PUT</w:t>
            </w:r>
          </w:p>
        </w:tc>
        <w:tc>
          <w:tcPr>
            <w:tcW w:type="dxa" w:w="2160"/>
          </w:tcPr>
          <w:p>
            <w:r>
              <w:t>/work-context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Текущие ZID/EID в UI</w:t>
            </w:r>
          </w:p>
        </w:tc>
      </w:tr>
    </w:tbl>
    <w:p/>
    <w:p>
      <w:pPr>
        <w:pStyle w:val="Heading2"/>
      </w:pPr>
      <w:r>
        <w:t>В.3. Организации и периоды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Метод</w:t>
            </w:r>
          </w:p>
        </w:tc>
        <w:tc>
          <w:tcPr>
            <w:tcW w:type="dxa" w:w="2160"/>
          </w:tcPr>
          <w:p>
            <w:r>
              <w:t>Путь</w:t>
            </w:r>
          </w:p>
        </w:tc>
        <w:tc>
          <w:tcPr>
            <w:tcW w:type="dxa" w:w="2160"/>
          </w:tcPr>
          <w:p>
            <w:r>
              <w:t>Роль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/organizations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Список организаций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/organizations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Создать организацию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/periods?zid=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Периоды организации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/periods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Создать период</w:t>
            </w:r>
          </w:p>
        </w:tc>
      </w:tr>
    </w:tbl>
    <w:p/>
    <w:p>
      <w:pPr>
        <w:pStyle w:val="Heading2"/>
      </w:pPr>
      <w:r>
        <w:t>В.4. Экземпляры форм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Метод</w:t>
            </w:r>
          </w:p>
        </w:tc>
        <w:tc>
          <w:tcPr>
            <w:tcW w:type="dxa" w:w="2160"/>
          </w:tcPr>
          <w:p>
            <w:r>
              <w:t>Путь</w:t>
            </w:r>
          </w:p>
        </w:tc>
        <w:tc>
          <w:tcPr>
            <w:tcW w:type="dxa" w:w="2160"/>
          </w:tcPr>
          <w:p>
            <w:r>
              <w:t>Роль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/instances?zid=&amp;eid=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Список экземпляров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/instances/:id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Полный экземпляр с rows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/instances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Создать экземпляр из шаблона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/instances/:id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Сохранить экземпляр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/instances/:id/status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draft → submitted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/instances/:id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Удалить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/instances/eval-snapshot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Снимок для движка проверок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/instances/normalize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Миграция values_json → cells</w:t>
            </w:r>
          </w:p>
        </w:tc>
      </w:tr>
    </w:tbl>
    <w:p/>
    <w:p>
      <w:pPr>
        <w:pStyle w:val="Heading2"/>
      </w:pPr>
      <w:r>
        <w:t>В.5. Комплекты (packages)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Метод</w:t>
            </w:r>
          </w:p>
        </w:tc>
        <w:tc>
          <w:tcPr>
            <w:tcW w:type="dxa" w:w="2160"/>
          </w:tcPr>
          <w:p>
            <w:r>
              <w:t>Путь</w:t>
            </w:r>
          </w:p>
        </w:tc>
        <w:tc>
          <w:tcPr>
            <w:tcW w:type="dxa" w:w="2160"/>
          </w:tcPr>
          <w:p>
            <w:r>
              <w:t>Роль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/packages/completeness?zid=&amp;eid=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Полнота 76 форм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/packages/create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Создать пустой комплект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/packages/import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Импорт ReportPackage JSON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/packages?zid=&amp;eid=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Удалить комплект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/packages/dashboard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Сводная таблица по всем org</w:t>
            </w:r>
          </w:p>
        </w:tc>
      </w:tr>
    </w:tbl>
    <w:p/>
    <w:p>
      <w:pPr>
        <w:pStyle w:val="Heading2"/>
      </w:pPr>
      <w:r>
        <w:t>В.6. Метаданные: формы, увязки, сальдо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Метод</w:t>
            </w:r>
          </w:p>
        </w:tc>
        <w:tc>
          <w:tcPr>
            <w:tcW w:type="dxa" w:w="2160"/>
          </w:tcPr>
          <w:p>
            <w:r>
              <w:t>Путь</w:t>
            </w:r>
          </w:p>
        </w:tc>
        <w:tc>
          <w:tcPr>
            <w:tcW w:type="dxa" w:w="2160"/>
          </w:tcPr>
          <w:p>
            <w:r>
              <w:t>Роль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/forms/catalog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Каталог 76 форм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/forms/:id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Схема формы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/forms/:id/rows|columns|schema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Конструктор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/forms/reimport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Импорт из JSON/MDB</w:t>
            </w:r>
          </w:p>
        </w:tc>
      </w:tr>
      <w:tr>
        <w:tc>
          <w:tcPr>
            <w:tcW w:type="dxa" w:w="2160"/>
          </w:tcPr>
          <w:p>
            <w:r>
              <w:t>GET/POST/PUT/DELETE</w:t>
            </w:r>
          </w:p>
        </w:tc>
        <w:tc>
          <w:tcPr>
            <w:tcW w:type="dxa" w:w="2160"/>
          </w:tcPr>
          <w:p>
            <w:r>
              <w:t>/checks, /checks/:number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CRUD увязок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/checks/export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Дамп для checkEngine</w:t>
            </w:r>
          </w:p>
        </w:tc>
      </w:tr>
      <w:tr>
        <w:tc>
          <w:tcPr>
            <w:tcW w:type="dxa" w:w="2160"/>
          </w:tcPr>
          <w:p>
            <w:r>
              <w:t>GET/POST/PUT/DELETE</w:t>
            </w:r>
          </w:p>
        </w:tc>
        <w:tc>
          <w:tcPr>
            <w:tcW w:type="dxa" w:w="2160"/>
          </w:tcPr>
          <w:p>
            <w:r>
              <w:t>/saldo, /saldo/:number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Правила сальдо</w:t>
            </w:r>
          </w:p>
        </w:tc>
      </w:tr>
      <w:tr>
        <w:tc>
          <w:tcPr>
            <w:tcW w:type="dxa" w:w="2160"/>
          </w:tcPr>
          <w:p>
            <w:r>
              <w:t>GET/PUT</w:t>
            </w:r>
          </w:p>
        </w:tc>
        <w:tc>
          <w:tcPr>
            <w:tcW w:type="dxa" w:w="2160"/>
          </w:tcPr>
          <w:p>
            <w:r>
              <w:t>/correspondence/:formId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FormCorrespondence</w:t>
            </w:r>
          </w:p>
        </w:tc>
      </w:tr>
    </w:tbl>
    <w:p/>
    <w:p>
      <w:pPr>
        <w:pStyle w:val="Heading2"/>
      </w:pPr>
      <w:r>
        <w:t>В.7. Контрагенты, rash, Excel, агрегация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Метод</w:t>
            </w:r>
          </w:p>
        </w:tc>
        <w:tc>
          <w:tcPr>
            <w:tcW w:type="dxa" w:w="2160"/>
          </w:tcPr>
          <w:p>
            <w:r>
              <w:t>Путь</w:t>
            </w:r>
          </w:p>
        </w:tc>
        <w:tc>
          <w:tcPr>
            <w:tcW w:type="dxa" w:w="2160"/>
          </w:tcPr>
          <w:p>
            <w:r>
              <w:t>Роль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</w:tr>
      <w:tr>
        <w:tc>
          <w:tcPr>
            <w:tcW w:type="dxa" w:w="2160"/>
          </w:tcPr>
          <w:p>
            <w:r>
              <w:t>GET/POST</w:t>
            </w:r>
          </w:p>
        </w:tc>
        <w:tc>
          <w:tcPr>
            <w:tcW w:type="dxa" w:w="2160"/>
          </w:tcPr>
          <w:p>
            <w:r>
              <w:t>/kontr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Справочник контрагентов</w:t>
            </w:r>
          </w:p>
        </w:tc>
      </w:tr>
      <w:tr>
        <w:tc>
          <w:tcPr>
            <w:tcW w:type="dxa" w:w="2160"/>
          </w:tcPr>
          <w:p>
            <w:r>
              <w:t>GET/PUT</w:t>
            </w:r>
          </w:p>
        </w:tc>
        <w:tc>
          <w:tcPr>
            <w:tcW w:type="dxa" w:w="2160"/>
          </w:tcPr>
          <w:p>
            <w:r>
              <w:t>/rash/thresholds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Пороги 1/5000/50000 тыс. руб.</w:t>
            </w:r>
          </w:p>
        </w:tc>
      </w:tr>
      <w:tr>
        <w:tc>
          <w:tcPr>
            <w:tcW w:type="dxa" w:w="2160"/>
          </w:tcPr>
          <w:p>
            <w:r>
              <w:t>GET/POST/PUT/DELETE</w:t>
            </w:r>
          </w:p>
        </w:tc>
        <w:tc>
          <w:tcPr>
            <w:tcW w:type="dxa" w:w="2160"/>
          </w:tcPr>
          <w:p>
            <w:r>
              <w:t>/rash, /rash/:kod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Правила расшифровок</w:t>
            </w:r>
          </w:p>
        </w:tc>
      </w:tr>
      <w:tr>
        <w:tc>
          <w:tcPr>
            <w:tcW w:type="dxa" w:w="2160"/>
          </w:tcPr>
          <w:p>
            <w:r>
              <w:t>GET/POST/PUT/DELETE</w:t>
            </w:r>
          </w:p>
        </w:tc>
        <w:tc>
          <w:tcPr>
            <w:tcW w:type="dxa" w:w="2160"/>
          </w:tcPr>
          <w:p>
            <w:r>
              <w:t>/excel, /excel/:id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Маппинг tblExcelExport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/templates/minfin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Скачать xlsx шаблон Минфина</w:t>
            </w:r>
          </w:p>
        </w:tc>
      </w:tr>
      <w:tr>
        <w:tc>
          <w:tcPr>
            <w:tcW w:type="dxa" w:w="2160"/>
          </w:tcPr>
          <w:p>
            <w:r>
              <w:t>GET/POST/PUT/DELETE</w:t>
            </w:r>
          </w:p>
        </w:tc>
        <w:tc>
          <w:tcPr>
            <w:tcW w:type="dxa" w:w="2160"/>
          </w:tcPr>
          <w:p>
            <w:r>
              <w:t>/aggregation/list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a_tblAgg_List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/aggregation/run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Запуск агрегации по ZID</w:t>
            </w:r>
          </w:p>
        </w:tc>
      </w:tr>
    </w:tbl>
    <w:p/>
    <w:p>
      <w:pPr>
        <w:pStyle w:val="Heading2"/>
      </w:pPr>
      <w:r>
        <w:t>В.8. ReportPackage (тело импорта)</w:t>
      </w:r>
    </w:p>
    <w:p>
      <w:r>
        <w:t>POST /packages/import — JSON:</w:t>
        <w:br/>
        <w:t>{</w:t>
        <w:br/>
        <w:t xml:space="preserve">  "version": "1.2",</w:t>
        <w:br/>
        <w:t xml:space="preserve">  "organization": "string",</w:t>
        <w:br/>
        <w:t xml:space="preserve">  "periodStart": "YYYY-MM-DD",</w:t>
        <w:br/>
        <w:t xml:space="preserve">  "periodEnd": "YYYY-MM-DD",</w:t>
        <w:br/>
        <w:t xml:space="preserve">  "zid": number, "eid": number,</w:t>
        <w:br/>
        <w:t xml:space="preserve">  "instances": [ OkoFormInstance ],</w:t>
        <w:br/>
        <w:t xml:space="preserve">  "rules": { "checks"?: [], "saldo"?: [], ... }  // опционально</w:t>
        <w:br/>
        <w:t>}</w:t>
        <w:br/>
        <w:t>Ответ: { created, updated, skipped, errors[] }.</w:t>
      </w:r>
    </w:p>
    <w:p>
      <w:r>
        <w:br w:type="page"/>
      </w:r>
    </w:p>
    <w:p>
      <w:pPr>
        <w:pStyle w:val="Heading1"/>
      </w:pPr>
      <w:r>
        <w:t>Приложение Г. Матрица соответствия Access → Система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Access (z261.mdb / MDE)</w:t>
            </w:r>
          </w:p>
        </w:tc>
        <w:tc>
          <w:tcPr>
            <w:tcW w:type="dxa" w:w="2160"/>
          </w:tcPr>
          <w:p>
            <w:r>
              <w:t>Функция</w:t>
            </w:r>
          </w:p>
        </w:tc>
        <w:tc>
          <w:tcPr>
            <w:tcW w:type="dxa" w:w="2160"/>
          </w:tcPr>
          <w:p>
            <w:r>
              <w:t>Подсистема OKO</w:t>
            </w:r>
          </w:p>
        </w:tc>
        <w:tc>
          <w:tcPr>
            <w:tcW w:type="dxa" w:w="2160"/>
          </w:tcPr>
          <w:p>
            <w:r>
              <w:t>Статус целевой</w:t>
            </w:r>
          </w:p>
        </w:tc>
      </w:tr>
      <w:tr>
        <w:tc>
          <w:tcPr>
            <w:tcW w:type="dxa" w:w="2160"/>
          </w:tcPr>
          <w:p>
            <w:r>
              <w:t>OKO26-k.mde</w:t>
            </w:r>
          </w:p>
        </w:tc>
        <w:tc>
          <w:tcPr>
            <w:tcW w:type="dxa" w:w="2160"/>
          </w:tcPr>
          <w:p>
            <w:r>
              <w:t>UI, VBA, отчёты</w:t>
            </w:r>
          </w:p>
        </w:tc>
        <w:tc>
          <w:tcPr>
            <w:tcW w:type="dxa" w:w="2160"/>
          </w:tcPr>
          <w:p>
            <w:r>
              <w:t>React портал + Tauri</w:t>
            </w:r>
          </w:p>
        </w:tc>
        <w:tc>
          <w:tcPr>
            <w:tcW w:type="dxa" w:w="2160"/>
          </w:tcPr>
          <w:p>
            <w:r>
              <w:t>Замена</w:t>
            </w:r>
          </w:p>
        </w:tc>
      </w:tr>
      <w:tr>
        <w:tc>
          <w:tcPr>
            <w:tcW w:type="dxa" w:w="2160"/>
          </w:tcPr>
          <w:p>
            <w:r>
              <w:t>z261.mdb</w:t>
            </w:r>
          </w:p>
        </w:tc>
        <w:tc>
          <w:tcPr>
            <w:tcW w:type="dxa" w:w="2160"/>
          </w:tcPr>
          <w:p>
            <w:r>
              <w:t>Хранение данных</w:t>
            </w:r>
          </w:p>
        </w:tc>
        <w:tc>
          <w:tcPr>
            <w:tcW w:type="dxa" w:w="2160"/>
          </w:tcPr>
          <w:p>
            <w:r>
              <w:t>PostgreSQL + form_cell_values</w:t>
            </w:r>
          </w:p>
        </w:tc>
        <w:tc>
          <w:tcPr>
            <w:tcW w:type="dxa" w:w="2160"/>
          </w:tcPr>
          <w:p>
            <w:r>
              <w:t>Замена</w:t>
            </w:r>
          </w:p>
        </w:tc>
      </w:tr>
      <w:tr>
        <w:tc>
          <w:tcPr>
            <w:tcW w:type="dxa" w:w="2160"/>
          </w:tcPr>
          <w:p>
            <w:r>
              <w:t>a_stblROWs, a_stblFIELDs</w:t>
            </w:r>
          </w:p>
        </w:tc>
        <w:tc>
          <w:tcPr>
            <w:tcW w:type="dxa" w:w="2160"/>
          </w:tcPr>
          <w:p>
            <w:r>
              <w:t>Конструктор форм</w:t>
            </w:r>
          </w:p>
        </w:tc>
        <w:tc>
          <w:tcPr>
            <w:tcW w:type="dxa" w:w="2160"/>
          </w:tcPr>
          <w:p>
            <w:r>
              <w:t>/admin/forms + form_template_*</w:t>
            </w:r>
          </w:p>
        </w:tc>
        <w:tc>
          <w:tcPr>
            <w:tcW w:type="dxa" w:w="2160"/>
          </w:tcPr>
          <w:p>
            <w:r>
              <w:t>Целевой</w:t>
            </w:r>
          </w:p>
        </w:tc>
      </w:tr>
      <w:tr>
        <w:tc>
          <w:tcPr>
            <w:tcW w:type="dxa" w:w="2160"/>
          </w:tcPr>
          <w:p>
            <w:r>
              <w:t>a_tblchecks</w:t>
            </w:r>
          </w:p>
        </w:tc>
        <w:tc>
          <w:tcPr>
            <w:tcW w:type="dxa" w:w="2160"/>
          </w:tcPr>
          <w:p>
            <w:r>
              <w:t>Увязки</w:t>
            </w:r>
          </w:p>
        </w:tc>
        <w:tc>
          <w:tcPr>
            <w:tcW w:type="dxa" w:w="2160"/>
          </w:tcPr>
          <w:p>
            <w:r>
              <w:t>/admin/checks + check_rules</w:t>
            </w:r>
          </w:p>
        </w:tc>
        <w:tc>
          <w:tcPr>
            <w:tcW w:type="dxa" w:w="2160"/>
          </w:tcPr>
          <w:p>
            <w:r>
              <w:t>Целевой</w:t>
            </w:r>
          </w:p>
        </w:tc>
      </w:tr>
      <w:tr>
        <w:tc>
          <w:tcPr>
            <w:tcW w:type="dxa" w:w="2160"/>
          </w:tcPr>
          <w:p>
            <w:r>
              <w:t>a_tblsaldo</w:t>
            </w:r>
          </w:p>
        </w:tc>
        <w:tc>
          <w:tcPr>
            <w:tcW w:type="dxa" w:w="2160"/>
          </w:tcPr>
          <w:p>
            <w:r>
              <w:t>Перенос сальдо</w:t>
            </w:r>
          </w:p>
        </w:tc>
        <w:tc>
          <w:tcPr>
            <w:tcW w:type="dxa" w:w="2160"/>
          </w:tcPr>
          <w:p>
            <w:r>
              <w:t>saldoEngine + /admin/saldo</w:t>
            </w:r>
          </w:p>
        </w:tc>
        <w:tc>
          <w:tcPr>
            <w:tcW w:type="dxa" w:w="2160"/>
          </w:tcPr>
          <w:p>
            <w:r>
              <w:t>Целевой</w:t>
            </w:r>
          </w:p>
        </w:tc>
      </w:tr>
      <w:tr>
        <w:tc>
          <w:tcPr>
            <w:tcW w:type="dxa" w:w="2160"/>
          </w:tcPr>
          <w:p>
            <w:r>
              <w:t>FormCorrespondence</w:t>
            </w:r>
          </w:p>
        </w:tc>
        <w:tc>
          <w:tcPr>
            <w:tcW w:type="dxa" w:w="2160"/>
          </w:tcPr>
          <w:p>
            <w:r>
              <w:t>Соответствия форм</w:t>
            </w:r>
          </w:p>
        </w:tc>
        <w:tc>
          <w:tcPr>
            <w:tcW w:type="dxa" w:w="2160"/>
          </w:tcPr>
          <w:p>
            <w:r>
              <w:t>form_correspondence</w:t>
            </w:r>
          </w:p>
        </w:tc>
        <w:tc>
          <w:tcPr>
            <w:tcW w:type="dxa" w:w="2160"/>
          </w:tcPr>
          <w:p>
            <w:r>
              <w:t>Целевой</w:t>
            </w:r>
          </w:p>
        </w:tc>
      </w:tr>
      <w:tr>
        <w:tc>
          <w:tcPr>
            <w:tcW w:type="dxa" w:w="2160"/>
          </w:tcPr>
          <w:p>
            <w:r>
              <w:t>sp_kontr</w:t>
            </w:r>
          </w:p>
        </w:tc>
        <w:tc>
          <w:tcPr>
            <w:tcW w:type="dxa" w:w="2160"/>
          </w:tcPr>
          <w:p>
            <w:r>
              <w:t>Контрагенты</w:t>
            </w:r>
          </w:p>
        </w:tc>
        <w:tc>
          <w:tcPr>
            <w:tcW w:type="dxa" w:w="2160"/>
          </w:tcPr>
          <w:p>
            <w:r>
              <w:t>kontr + /api/kontr</w:t>
            </w:r>
          </w:p>
        </w:tc>
        <w:tc>
          <w:tcPr>
            <w:tcW w:type="dxa" w:w="2160"/>
          </w:tcPr>
          <w:p>
            <w:r>
              <w:t>Частично</w:t>
            </w:r>
          </w:p>
        </w:tc>
      </w:tr>
      <w:tr>
        <w:tc>
          <w:tcPr>
            <w:tcW w:type="dxa" w:w="2160"/>
          </w:tcPr>
          <w:p>
            <w:r>
              <w:t>sp_rash, t_ras</w:t>
            </w:r>
          </w:p>
        </w:tc>
        <w:tc>
          <w:tcPr>
            <w:tcW w:type="dxa" w:w="2160"/>
          </w:tcPr>
          <w:p>
            <w:r>
              <w:t>Расшифровки</w:t>
            </w:r>
          </w:p>
        </w:tc>
        <w:tc>
          <w:tcPr>
            <w:tcW w:type="dxa" w:w="2160"/>
          </w:tcPr>
          <w:p>
            <w:r>
              <w:t>rashEngine + UI расшифровок</w:t>
            </w:r>
          </w:p>
        </w:tc>
        <w:tc>
          <w:tcPr>
            <w:tcW w:type="dxa" w:w="2160"/>
          </w:tcPr>
          <w:p>
            <w:r>
              <w:t>Целевой</w:t>
            </w:r>
          </w:p>
        </w:tc>
      </w:tr>
      <w:tr>
        <w:tc>
          <w:tcPr>
            <w:tcW w:type="dxa" w:w="2160"/>
          </w:tcPr>
          <w:p>
            <w:r>
              <w:t>tblExcelExport</w:t>
            </w:r>
          </w:p>
        </w:tc>
        <w:tc>
          <w:tcPr>
            <w:tcW w:type="dxa" w:w="2160"/>
          </w:tcPr>
          <w:p>
            <w:r>
              <w:t>Excel</w:t>
            </w:r>
          </w:p>
        </w:tc>
        <w:tc>
          <w:tcPr>
            <w:tcW w:type="dxa" w:w="2160"/>
          </w:tcPr>
          <w:p>
            <w:r>
              <w:t>/admin/excel + exportExcel</w:t>
            </w:r>
          </w:p>
        </w:tc>
        <w:tc>
          <w:tcPr>
            <w:tcW w:type="dxa" w:w="2160"/>
          </w:tcPr>
          <w:p>
            <w:r>
              <w:t>Целевой</w:t>
            </w:r>
          </w:p>
        </w:tc>
      </w:tr>
      <w:tr>
        <w:tc>
          <w:tcPr>
            <w:tcW w:type="dxa" w:w="2160"/>
          </w:tcPr>
          <w:p>
            <w:r>
              <w:t>a_tblAgg_List</w:t>
            </w:r>
          </w:p>
        </w:tc>
        <w:tc>
          <w:tcPr>
            <w:tcW w:type="dxa" w:w="2160"/>
          </w:tcPr>
          <w:p>
            <w:r>
              <w:t>Агрегация</w:t>
            </w:r>
          </w:p>
        </w:tc>
        <w:tc>
          <w:tcPr>
            <w:tcW w:type="dxa" w:w="2160"/>
          </w:tcPr>
          <w:p>
            <w:r>
              <w:t>/api/aggregation/*</w:t>
            </w:r>
          </w:p>
        </w:tc>
        <w:tc>
          <w:tcPr>
            <w:tcW w:type="dxa" w:w="2160"/>
          </w:tcPr>
          <w:p>
            <w:r>
              <w:t>Частично</w:t>
            </w:r>
          </w:p>
        </w:tc>
      </w:tr>
      <w:tr>
        <w:tc>
          <w:tcPr>
            <w:tcW w:type="dxa" w:w="2160"/>
          </w:tcPr>
          <w:p>
            <w:r>
              <w:t>a_tblZIDs, a_tblPERs</w:t>
            </w:r>
          </w:p>
        </w:tc>
        <w:tc>
          <w:tcPr>
            <w:tcW w:type="dxa" w:w="2160"/>
          </w:tcPr>
          <w:p>
            <w:r>
              <w:t>Орг/период</w:t>
            </w:r>
          </w:p>
        </w:tc>
        <w:tc>
          <w:tcPr>
            <w:tcW w:type="dxa" w:w="2160"/>
          </w:tcPr>
          <w:p>
            <w:r>
              <w:t>organizations, periods</w:t>
            </w:r>
          </w:p>
        </w:tc>
        <w:tc>
          <w:tcPr>
            <w:tcW w:type="dxa" w:w="2160"/>
          </w:tcPr>
          <w:p>
            <w:r>
              <w:t>Реализовано</w:t>
            </w:r>
          </w:p>
        </w:tc>
      </w:tr>
      <w:tr>
        <w:tc>
          <w:tcPr>
            <w:tcW w:type="dxa" w:w="2160"/>
          </w:tcPr>
          <w:p>
            <w:r>
              <w:t>tblConfig</w:t>
            </w:r>
          </w:p>
        </w:tc>
        <w:tc>
          <w:tcPr>
            <w:tcW w:type="dxa" w:w="2160"/>
          </w:tcPr>
          <w:p>
            <w:r>
              <w:t>Настройки</w:t>
            </w:r>
          </w:p>
        </w:tc>
        <w:tc>
          <w:tcPr>
            <w:tcW w:type="dxa" w:w="2160"/>
          </w:tcPr>
          <w:p>
            <w:r>
              <w:t>app_settings, package.meta.json</w:t>
            </w:r>
          </w:p>
        </w:tc>
        <w:tc>
          <w:tcPr>
            <w:tcW w:type="dxa" w:w="2160"/>
          </w:tcPr>
          <w:p>
            <w:r>
              <w:t>Целевой</w:t>
            </w:r>
          </w:p>
        </w:tc>
      </w:tr>
      <w:tr>
        <w:tc>
          <w:tcPr>
            <w:tcW w:type="dxa" w:w="2160"/>
          </w:tcPr>
          <w:p>
            <w:r>
              <w:t>frmAdmin, frmCheckForms</w:t>
            </w:r>
          </w:p>
        </w:tc>
        <w:tc>
          <w:tcPr>
            <w:tcW w:type="dxa" w:w="2160"/>
          </w:tcPr>
          <w:p>
            <w:r>
              <w:t>Админка</w:t>
            </w:r>
          </w:p>
        </w:tc>
        <w:tc>
          <w:tcPr>
            <w:tcW w:type="dxa" w:w="2160"/>
          </w:tcPr>
          <w:p>
            <w:r>
              <w:t>Tools + admin routes</w:t>
            </w:r>
          </w:p>
        </w:tc>
        <w:tc>
          <w:tcPr>
            <w:tcW w:type="dxa" w:w="2160"/>
          </w:tcPr>
          <w:p>
            <w:r>
              <w:t>Частично</w:t>
            </w:r>
          </w:p>
        </w:tc>
      </w:tr>
      <w:tr>
        <w:tc>
          <w:tcPr>
            <w:tcW w:type="dxa" w:w="2160"/>
          </w:tcPr>
          <w:p>
            <w:r>
              <w:t>Сохранить на диск</w:t>
            </w:r>
          </w:p>
        </w:tc>
        <w:tc>
          <w:tcPr>
            <w:tcW w:type="dxa" w:w="2160"/>
          </w:tcPr>
          <w:p>
            <w:r>
              <w:t>Экспорт mdb/json</w:t>
            </w:r>
          </w:p>
        </w:tc>
        <w:tc>
          <w:tcPr>
            <w:tcW w:type="dxa" w:w="2160"/>
          </w:tcPr>
          <w:p>
            <w:r>
              <w:t>ReportPackage JSON</w:t>
            </w:r>
          </w:p>
        </w:tc>
        <w:tc>
          <w:tcPr>
            <w:tcW w:type="dxa" w:w="2160"/>
          </w:tcPr>
          <w:p>
            <w:r>
              <w:t>Замена формата</w:t>
            </w:r>
          </w:p>
        </w:tc>
      </w:tr>
      <w:tr>
        <w:tc>
          <w:tcPr>
            <w:tcW w:type="dxa" w:w="2160"/>
          </w:tcPr>
          <w:p>
            <w:r>
              <w:t>Принять / Принять частично</w:t>
            </w:r>
          </w:p>
        </w:tc>
        <w:tc>
          <w:tcPr>
            <w:tcW w:type="dxa" w:w="2160"/>
          </w:tcPr>
          <w:p>
            <w:r>
              <w:t>Слияние форм</w:t>
            </w:r>
          </w:p>
        </w:tc>
        <w:tc>
          <w:tcPr>
            <w:tcW w:type="dxa" w:w="2160"/>
          </w:tcPr>
          <w:p>
            <w:r>
              <w:t>POST /packages/import</w:t>
            </w:r>
          </w:p>
        </w:tc>
        <w:tc>
          <w:tcPr>
            <w:tcW w:type="dxa" w:w="2160"/>
          </w:tcPr>
          <w:p>
            <w:r>
              <w:t>Целевой</w:t>
            </w:r>
          </w:p>
        </w:tc>
      </w:tr>
      <w:tr>
        <w:tc>
          <w:tcPr>
            <w:tcW w:type="dxa" w:w="2160"/>
          </w:tcPr>
          <w:p>
            <w:r>
              <w:t>Сетевой режим (общая MDB)</w:t>
            </w:r>
          </w:p>
        </w:tc>
        <w:tc>
          <w:tcPr>
            <w:tcW w:type="dxa" w:w="2160"/>
          </w:tcPr>
          <w:p>
            <w:r>
              <w:t>Multi-user</w:t>
            </w:r>
          </w:p>
        </w:tc>
        <w:tc>
          <w:tcPr>
            <w:tcW w:type="dxa" w:w="2160"/>
          </w:tcPr>
          <w:p>
            <w:r>
              <w:t>Tauri + SQLite SMB</w:t>
            </w:r>
          </w:p>
        </w:tc>
        <w:tc>
          <w:tcPr>
            <w:tcW w:type="dxa" w:w="2160"/>
          </w:tcPr>
          <w:p>
            <w:r>
              <w:t>Замена</w:t>
            </w:r>
          </w:p>
        </w:tc>
      </w:tr>
      <w:tr>
        <w:tc>
          <w:tcPr>
            <w:tcW w:type="dxa" w:w="2160"/>
          </w:tcPr>
          <w:p>
            <w:r>
              <w:t>CheckIt / iEvalExp</w:t>
            </w:r>
          </w:p>
        </w:tc>
        <w:tc>
          <w:tcPr>
            <w:tcW w:type="dxa" w:w="2160"/>
          </w:tcPr>
          <w:p>
            <w:r>
              <w:t>Движок проверок</w:t>
            </w:r>
          </w:p>
        </w:tc>
        <w:tc>
          <w:tcPr>
            <w:tcW w:type="dxa" w:w="2160"/>
          </w:tcPr>
          <w:p>
            <w:r>
              <w:t>checkEngine + checkRunCore</w:t>
            </w:r>
          </w:p>
        </w:tc>
        <w:tc>
          <w:tcPr>
            <w:tcW w:type="dxa" w:w="2160"/>
          </w:tcPr>
          <w:p>
            <w:r>
              <w:t>Реализовано</w:t>
            </w:r>
          </w:p>
        </w:tc>
      </w:tr>
      <w:tr>
        <w:tc>
          <w:tcPr>
            <w:tcW w:type="dxa" w:w="2160"/>
          </w:tcPr>
          <w:p>
            <w:r>
              <w:t>Recalc* / FTotal</w:t>
            </w:r>
          </w:p>
        </w:tc>
        <w:tc>
          <w:tcPr>
            <w:tcW w:type="dxa" w:w="2160"/>
          </w:tcPr>
          <w:p>
            <w:r>
              <w:t>Пересчёт</w:t>
            </w:r>
          </w:p>
        </w:tc>
        <w:tc>
          <w:tcPr>
            <w:tcW w:type="dxa" w:w="2160"/>
          </w:tcPr>
          <w:p>
            <w:r>
              <w:t>recalcEngine</w:t>
            </w:r>
          </w:p>
        </w:tc>
        <w:tc>
          <w:tcPr>
            <w:tcW w:type="dxa" w:w="2160"/>
          </w:tcPr>
          <w:p>
            <w:r>
              <w:t>Реализовано</w:t>
            </w:r>
          </w:p>
        </w:tc>
      </w:tr>
      <w:tr>
        <w:tc>
          <w:tcPr>
            <w:tcW w:type="dxa" w:w="2160"/>
          </w:tcPr>
          <w:p>
            <w:r>
              <w:t>Aggr*, frmAggrCfg</w:t>
            </w:r>
          </w:p>
        </w:tc>
        <w:tc>
          <w:tcPr>
            <w:tcW w:type="dxa" w:w="2160"/>
          </w:tcPr>
          <w:p>
            <w:r>
              <w:t>Агрегация</w:t>
            </w:r>
          </w:p>
        </w:tc>
        <w:tc>
          <w:tcPr>
            <w:tcW w:type="dxa" w:w="2160"/>
          </w:tcPr>
          <w:p>
            <w:r>
              <w:t>aggregateEngine</w:t>
            </w:r>
          </w:p>
        </w:tc>
        <w:tc>
          <w:tcPr>
            <w:tcW w:type="dxa" w:w="2160"/>
          </w:tcPr>
          <w:p>
            <w:r>
              <w:t>Частично</w:t>
            </w:r>
          </w:p>
        </w:tc>
      </w:tr>
      <w:tr>
        <w:tc>
          <w:tcPr>
            <w:tcW w:type="dxa" w:w="2160"/>
          </w:tcPr>
          <w:p>
            <w:r>
              <w:t>Saldo*, Form_f_saldo</w:t>
            </w:r>
          </w:p>
        </w:tc>
        <w:tc>
          <w:tcPr>
            <w:tcW w:type="dxa" w:w="2160"/>
          </w:tcPr>
          <w:p>
            <w:r>
              <w:t>UI сальдо</w:t>
            </w:r>
          </w:p>
        </w:tc>
        <w:tc>
          <w:tcPr>
            <w:tcW w:type="dxa" w:w="2160"/>
          </w:tcPr>
          <w:p>
            <w:r>
              <w:t>saldoEngine + UI</w:t>
            </w:r>
          </w:p>
        </w:tc>
        <w:tc>
          <w:tcPr>
            <w:tcW w:type="dxa" w:w="2160"/>
          </w:tcPr>
          <w:p>
            <w:r>
              <w:t>Частично</w:t>
            </w:r>
          </w:p>
        </w:tc>
      </w:tr>
      <w:tr>
        <w:tc>
          <w:tcPr>
            <w:tcW w:type="dxa" w:w="2160"/>
          </w:tcPr>
          <w:p>
            <w:r>
              <w:t>Report_* PDF</w:t>
            </w:r>
          </w:p>
        </w:tc>
        <w:tc>
          <w:tcPr>
            <w:tcW w:type="dxa" w:w="2160"/>
          </w:tcPr>
          <w:p>
            <w:r>
              <w:t>Печать</w:t>
            </w:r>
          </w:p>
        </w:tc>
        <w:tc>
          <w:tcPr>
            <w:tcW w:type="dxa" w:w="2160"/>
          </w:tcPr>
          <w:p>
            <w:r>
              <w:t>exportPdf</w:t>
            </w:r>
          </w:p>
        </w:tc>
        <w:tc>
          <w:tcPr>
            <w:tcW w:type="dxa" w:w="2160"/>
          </w:tcPr>
          <w:p>
            <w:r>
              <w:t>Частично</w:t>
            </w:r>
          </w:p>
        </w:tc>
      </w:tr>
      <w:tr>
        <w:tc>
          <w:tcPr>
            <w:tcW w:type="dxa" w:w="2160"/>
          </w:tcPr>
          <w:p>
            <w:r>
              <w:t>ini20261.ini</w:t>
            </w:r>
          </w:p>
        </w:tc>
        <w:tc>
          <w:tcPr>
            <w:tcW w:type="dxa" w:w="2160"/>
          </w:tcPr>
          <w:p>
            <w:r>
              <w:t>Конфиг путей</w:t>
            </w:r>
          </w:p>
        </w:tc>
        <w:tc>
          <w:tcPr>
            <w:tcW w:type="dxa" w:w="2160"/>
          </w:tcPr>
          <w:p>
            <w:r>
              <w:t>.env, Docker, package.meta</w:t>
            </w:r>
          </w:p>
        </w:tc>
        <w:tc>
          <w:tcPr>
            <w:tcW w:type="dxa" w:w="2160"/>
          </w:tcPr>
          <w:p>
            <w:r>
              <w:t>Замена</w:t>
            </w:r>
          </w:p>
        </w:tc>
      </w:tr>
      <w:tr>
        <w:tc>
          <w:tcPr>
            <w:tcW w:type="dxa" w:w="2160"/>
          </w:tcPr>
          <w:p>
            <w:r>
              <w:t>txt2026-1KV.TXT</w:t>
            </w:r>
          </w:p>
        </w:tc>
        <w:tc>
          <w:tcPr>
            <w:tcW w:type="dxa" w:w="2160"/>
          </w:tcPr>
          <w:p>
            <w:r>
              <w:t>Руководство</w:t>
            </w:r>
          </w:p>
        </w:tc>
        <w:tc>
          <w:tcPr>
            <w:tcW w:type="dxa" w:w="2160"/>
          </w:tcPr>
          <w:p>
            <w:r>
              <w:t>/instructions + docs</w:t>
            </w:r>
          </w:p>
        </w:tc>
        <w:tc>
          <w:tcPr>
            <w:tcW w:type="dxa" w:w="2160"/>
          </w:tcPr>
          <w:p>
            <w:r>
              <w:t>Замена</w:t>
            </w:r>
          </w:p>
        </w:tc>
      </w:tr>
      <w:tr>
        <w:tc>
          <w:tcPr>
            <w:tcW w:type="dxa" w:w="2160"/>
          </w:tcPr>
          <w:p>
            <w:r>
              <w:t>ШаблоныФорм-МинФин.xlsx</w:t>
            </w:r>
          </w:p>
        </w:tc>
        <w:tc>
          <w:tcPr>
            <w:tcW w:type="dxa" w:w="2160"/>
          </w:tcPr>
          <w:p>
            <w:r>
              <w:t>Excel бланки</w:t>
            </w:r>
          </w:p>
        </w:tc>
        <w:tc>
          <w:tcPr>
            <w:tcW w:type="dxa" w:w="2160"/>
          </w:tcPr>
          <w:p>
            <w:r>
              <w:t>templates/minfin.xlsx</w:t>
            </w:r>
          </w:p>
        </w:tc>
        <w:tc>
          <w:tcPr>
            <w:tcW w:type="dxa" w:w="2160"/>
          </w:tcPr>
          <w:p>
            <w:r>
              <w:t>Реализовано</w:t>
            </w:r>
          </w:p>
        </w:tc>
      </w:tr>
      <w:tr>
        <w:tc>
          <w:tcPr>
            <w:tcW w:type="dxa" w:w="2160"/>
          </w:tcPr>
          <w:p>
            <w:r>
              <w:t>Права / пароли Access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Keycloak + users RBAC</w:t>
            </w:r>
          </w:p>
        </w:tc>
        <w:tc>
          <w:tcPr>
            <w:tcW w:type="dxa" w:w="2160"/>
          </w:tcPr>
          <w:p>
            <w:r>
              <w:t>Целевой</w:t>
            </w:r>
          </w:p>
        </w:tc>
      </w:tr>
      <w:tr>
        <w:tc>
          <w:tcPr>
            <w:tcW w:type="dxa" w:w="2160"/>
          </w:tcPr>
          <w:p>
            <w:r>
              <w:t>backup\</w:t>
            </w:r>
          </w:p>
        </w:tc>
        <w:tc>
          <w:tcPr>
            <w:tcW w:type="dxa" w:w="2160"/>
          </w:tcPr>
          <w:p>
            <w:r>
              <w:t>Резервные копии</w:t>
            </w:r>
          </w:p>
        </w:tc>
        <w:tc>
          <w:tcPr>
            <w:tcW w:type="dxa" w:w="2160"/>
          </w:tcPr>
          <w:p>
            <w:r>
              <w:t>pg_dump + desktop backup</w:t>
            </w:r>
          </w:p>
        </w:tc>
        <w:tc>
          <w:tcPr>
            <w:tcW w:type="dxa" w:w="2160"/>
          </w:tcPr>
          <w:p>
            <w:r>
              <w:t>Целевой</w:t>
            </w:r>
          </w:p>
        </w:tc>
      </w:tr>
      <w:tr>
        <w:tc>
          <w:tcPr>
            <w:tcW w:type="dxa" w:w="2160"/>
          </w:tcPr>
          <w:p>
            <w:r>
              <w:t>Форма N99</w:t>
            </w:r>
          </w:p>
        </w:tc>
        <w:tc>
          <w:tcPr>
            <w:tcW w:type="dxa" w:w="2160"/>
          </w:tcPr>
          <w:p>
            <w:r>
              <w:t>Изменения kontr</w:t>
            </w:r>
          </w:p>
        </w:tc>
        <w:tc>
          <w:tcPr>
            <w:tcW w:type="dxa" w:w="2160"/>
          </w:tcPr>
          <w:p>
            <w:r>
              <w:t>Отчёт изменений справочника</w:t>
            </w:r>
          </w:p>
        </w:tc>
        <w:tc>
          <w:tcPr>
            <w:tcW w:type="dxa" w:w="2160"/>
          </w:tcPr>
          <w:p>
            <w:r>
              <w:t>План</w:t>
            </w:r>
          </w:p>
        </w:tc>
      </w:tr>
      <w:tr>
        <w:tc>
          <w:tcPr>
            <w:tcW w:type="dxa" w:w="2160"/>
          </w:tcPr>
          <w:p>
            <w:r>
              <w:t>F1 справка по форме</w:t>
            </w:r>
          </w:p>
        </w:tc>
        <w:tc>
          <w:tcPr>
            <w:tcW w:type="dxa" w:w="2160"/>
          </w:tcPr>
          <w:p>
            <w:r>
              <w:t>Контекстная помощь</w:t>
            </w:r>
          </w:p>
        </w:tc>
        <w:tc>
          <w:tcPr>
            <w:tcW w:type="dxa" w:w="2160"/>
          </w:tcPr>
          <w:p>
            <w:r>
              <w:t>Markdown / ссылки на PDF</w:t>
            </w:r>
          </w:p>
        </w:tc>
        <w:tc>
          <w:tcPr>
            <w:tcW w:type="dxa" w:w="2160"/>
          </w:tcPr>
          <w:p>
            <w:r>
              <w:t>План</w:t>
            </w:r>
          </w:p>
        </w:tc>
      </w:tr>
    </w:tbl>
    <w:p/>
    <w:p>
      <w:pPr>
        <w:pStyle w:val="Heading2"/>
      </w:pPr>
      <w:r>
        <w:t>Г.1. Функции Access без прямого аналога (требуют регламента)</w:t>
      </w:r>
    </w:p>
    <w:p>
      <w:pPr>
        <w:pStyle w:val="ListBullet"/>
      </w:pPr>
      <w:r>
        <w:t>Сжатие БД (CompactDatabase) — не требуется для PostgreSQL; для SQLite — VACUUM по расписанию.</w:t>
      </w:r>
    </w:p>
    <w:p>
      <w:pPr>
        <w:pStyle w:val="ListBullet"/>
      </w:pPr>
      <w:r>
        <w:t>Супервизор (frm_SuperVisor) — роль admin + аудит.</w:t>
      </w:r>
    </w:p>
    <w:p>
      <w:pPr>
        <w:pStyle w:val="ListBullet"/>
      </w:pPr>
      <w:r>
        <w:t>Сравнение файлов (frmCompare) — отдельный инструмент сверки ReportPackage.</w:t>
      </w:r>
    </w:p>
    <w:p>
      <w:pPr>
        <w:pStyle w:val="ListBullet"/>
      </w:pPr>
      <w:r>
        <w:t>Скрытые ветки VBA — описание от методологов, не reverse .mde.</w:t>
      </w:r>
    </w:p>
    <w:p/>
    <w:p>
      <w:r>
        <w:t>Документ подготовлен на основании анализа комплекта 12345 (OKO26-1.mde, z261.mdb), руководства пользователя и архитектурного обзора проекта OKO. Приложения А–Г включены в данную версию (1.2).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