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2000000">
      <w:pPr>
        <w:spacing w:after="120" w:before="120" w:line="360" w:lineRule="auto"/>
        <w:ind w:firstLine="0" w:left="120" w:right="120"/>
        <w:rPr>
          <w:rFonts w:ascii="Times New Roman" w:hAnsi="Times New Roman"/>
          <w:b w:val="0"/>
          <w:sz w:val="28"/>
        </w:rPr>
      </w:pPr>
    </w:p>
    <w:p w14:paraId="03000000">
      <w:pPr>
        <w:spacing w:after="120" w:before="120" w:line="360" w:lineRule="auto"/>
        <w:ind w:firstLine="0" w:left="120" w:right="120"/>
        <w:rPr>
          <w:rFonts w:ascii="Times New Roman" w:hAnsi="Times New Roman"/>
          <w:b w:val="0"/>
          <w:sz w:val="28"/>
        </w:rPr>
      </w:pPr>
    </w:p>
    <w:p w14:paraId="04000000">
      <w:pPr>
        <w:spacing w:after="120" w:before="120" w:line="360" w:lineRule="auto"/>
        <w:ind w:firstLine="0" w:left="120" w:right="120"/>
        <w:rPr>
          <w:rFonts w:ascii="Times New Roman" w:hAnsi="Times New Roman"/>
          <w:b w:val="0"/>
          <w:sz w:val="28"/>
        </w:rPr>
      </w:pPr>
    </w:p>
    <w:p w14:paraId="05000000">
      <w:pPr>
        <w:spacing w:after="120" w:before="120" w:line="360" w:lineRule="auto"/>
        <w:ind w:firstLine="0" w:left="120" w:right="120"/>
        <w:rPr>
          <w:rFonts w:ascii="Times New Roman" w:hAnsi="Times New Roman"/>
          <w:b w:val="0"/>
          <w:sz w:val="28"/>
        </w:rPr>
      </w:pPr>
    </w:p>
    <w:p w14:paraId="06000000">
      <w:pPr>
        <w:spacing w:after="120" w:before="120" w:line="360" w:lineRule="auto"/>
        <w:ind w:firstLine="0" w:left="120" w:right="120"/>
        <w:rPr>
          <w:rFonts w:ascii="Times New Roman" w:hAnsi="Times New Roman"/>
          <w:b w:val="0"/>
          <w:sz w:val="28"/>
        </w:rPr>
      </w:pPr>
    </w:p>
    <w:p w14:paraId="07000000">
      <w:pPr>
        <w:spacing w:after="0" w:before="240" w:line="360" w:lineRule="auto"/>
        <w:ind w:firstLine="567" w:left="0" w:righ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32"/>
        </w:rPr>
        <w:t>ВЫПУСКНАЯ КВАЛИФИКАЦИОННАЯ</w:t>
      </w:r>
    </w:p>
    <w:p w14:paraId="08000000">
      <w:pPr>
        <w:spacing w:after="0" w:before="240" w:line="360" w:lineRule="auto"/>
        <w:ind w:firstLine="567" w:left="0" w:right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РАБОТА</w:t>
      </w:r>
    </w:p>
    <w:p w14:paraId="09000000">
      <w:pPr>
        <w:spacing w:after="0" w:before="240" w:line="360" w:lineRule="auto"/>
        <w:ind w:firstLine="567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по программе профессиональной переподготовки «Основы Data Science на языке Python»</w:t>
      </w:r>
    </w:p>
    <w:p w14:paraId="0A000000">
      <w:pPr>
        <w:spacing w:after="0" w:before="240" w:line="360" w:lineRule="auto"/>
        <w:ind w:firstLine="567" w:left="0" w:right="0"/>
        <w:jc w:val="center"/>
        <w:rPr>
          <w:rFonts w:ascii="Times New Roman" w:hAnsi="Times New Roman"/>
          <w:b w:val="0"/>
          <w:i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на тему «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Применение методов машинного обучения для определения ядовитости гриба по внешним признакам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»</w:t>
      </w:r>
    </w:p>
    <w:p w14:paraId="0B000000">
      <w:pPr>
        <w:spacing w:after="0" w:before="240" w:line="360" w:lineRule="auto"/>
        <w:ind w:firstLine="567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 </w:t>
      </w:r>
    </w:p>
    <w:p w14:paraId="0C000000">
      <w:pPr>
        <w:spacing w:after="0" w:before="240" w:line="360" w:lineRule="auto"/>
        <w:ind w:firstLine="567" w:left="0" w:right="0"/>
        <w:jc w:val="right"/>
        <w:rPr>
          <w:rFonts w:ascii="Times New Roman" w:hAnsi="Times New Roman"/>
          <w:sz w:val="28"/>
        </w:rPr>
      </w:pPr>
    </w:p>
    <w:p w14:paraId="0D000000">
      <w:pPr>
        <w:spacing w:after="0" w:before="240" w:line="360" w:lineRule="auto"/>
        <w:ind w:firstLine="567" w:left="0" w:right="0"/>
        <w:jc w:val="right"/>
        <w:rPr>
          <w:rFonts w:ascii="Times New Roman" w:hAnsi="Times New Roman"/>
          <w:sz w:val="28"/>
        </w:rPr>
      </w:pPr>
      <w:r>
        <w:br w:type="page"/>
      </w:r>
    </w:p>
    <w:p w14:paraId="0E000000">
      <w:pPr>
        <w:spacing w:after="120" w:before="120" w:line="360" w:lineRule="auto"/>
        <w:ind w:firstLine="0" w:left="120" w:right="120"/>
        <w:jc w:val="center"/>
        <w:rPr>
          <w:rFonts w:ascii="Times New Roman" w:hAnsi="Times New Roman"/>
          <w:b w:val="0"/>
          <w:sz w:val="28"/>
        </w:rPr>
      </w:pPr>
    </w:p>
    <w:p>
      <w:pPr>
        <w:pStyle w:val="Style_1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1.    Понимание целей исследования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0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1.1 Понимание проблемы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1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1.2 Доступные ресурсы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2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1.3 Риски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3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1.4 Ограничения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4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1.5 Цели исследования данных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5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1.6 Критерии успешности работы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6000000">
      <w:pPr>
        <w:pStyle w:val="Style_1"/>
        <w:tabs>
          <w:tab w:leader="dot" w:pos="986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2. Начальное изучение данных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7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2.1 Сбор данных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8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2.2 Описание данных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9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2.3 Исследование данных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A000000">
      <w:pPr>
        <w:pStyle w:val="Style_1"/>
        <w:tabs>
          <w:tab w:leader="dot" w:pos="986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3. Подготовка данных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B000000">
      <w:pPr>
        <w:pStyle w:val="Style_1"/>
        <w:tabs>
          <w:tab w:leader="dot" w:pos="986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4. Моделирование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C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4.1  Логистическая регрессия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1D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4.2 Модель Решающего дерева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1E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4.3  Модель Случайный лес</w:t>
      </w:r>
      <w:r>
        <w:tab/>
      </w:r>
      <w:r>
        <w:fldChar w:dirty="1" w:fldCharType="begin"/>
      </w:r>
      <w:r>
        <w:instrText>PAGEREF __RefHeading___16 \* MERGEFORMAT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1F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4.4. Модель Градиентный бустинг</w:t>
      </w:r>
      <w:r>
        <w:tab/>
      </w:r>
      <w:r>
        <w:fldChar w:dirty="1" w:fldCharType="begin"/>
      </w:r>
      <w:r>
        <w:instrText>PAGEREF __RefHeading___17 \* MERGEFORMAT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20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"__RefHeading___18"</w:instrText>
      </w:r>
      <w:r>
        <w:fldChar w:fldCharType="separate"/>
      </w:r>
      <w:r>
        <w:t>4.5 Метод ближайших соседей</w:t>
      </w:r>
      <w:r>
        <w:tab/>
      </w:r>
      <w:r>
        <w:fldChar w:dirty="1" w:fldCharType="begin"/>
      </w:r>
      <w:r>
        <w:instrText>PAGEREF __RefHeading___18 \* MERGEFORMAT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21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"__RefHeading___19"</w:instrText>
      </w:r>
      <w:r>
        <w:fldChar w:fldCharType="separate"/>
      </w:r>
      <w:r>
        <w:t>4.6 Наивный Байесовский метод</w:t>
      </w:r>
      <w:r>
        <w:tab/>
      </w:r>
      <w:r>
        <w:fldChar w:dirty="1" w:fldCharType="begin"/>
      </w:r>
      <w:r>
        <w:instrText>PAGEREF __RefHeading___19 \* MERGEFORMAT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22000000">
      <w:pPr>
        <w:pStyle w:val="Style_1"/>
        <w:tabs>
          <w:tab w:leader="dot" w:pos="9865" w:val="right"/>
        </w:tabs>
        <w:ind/>
      </w:pPr>
      <w:r>
        <w:fldChar w:fldCharType="begin"/>
      </w:r>
      <w:r>
        <w:instrText>HYPERLINK \l "__RefHeading___20"</w:instrText>
      </w:r>
      <w:r>
        <w:fldChar w:fldCharType="separate"/>
      </w:r>
      <w:r>
        <w:t>5.Результаты моделирования</w:t>
      </w:r>
      <w:r>
        <w:tab/>
      </w:r>
      <w:r>
        <w:fldChar w:dirty="1" w:fldCharType="begin"/>
      </w:r>
      <w:r>
        <w:instrText>PAGEREF __RefHeading___20 \* MERGEFORMAT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"__RefHeading___21"</w:instrText>
      </w:r>
      <w:r>
        <w:fldChar w:fldCharType="separate"/>
      </w:r>
      <w:r>
        <w:t>6.Приложение.</w:t>
      </w:r>
      <w:r>
        <w:tab/>
      </w:r>
      <w:r>
        <w:fldChar w:dirty="1" w:fldCharType="begin"/>
      </w:r>
      <w:r>
        <w:instrText>PAGEREF __RefHeading___21 \* MERGEFORMAT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r>
        <w:fldChar w:fldCharType="end"/>
      </w:r>
    </w:p>
    <w:p w14:paraId="25000000">
      <w:r>
        <w:br w:type="page"/>
      </w:r>
    </w:p>
    <w:p w14:paraId="26000000">
      <w:bookmarkStart w:id="1" w:name="__RefHeading___1"/>
      <w:bookmarkEnd w:id="1"/>
      <w:pPr>
        <w:pStyle w:val="Style_3"/>
        <w:numPr>
          <w:numId w:val="1"/>
        </w:numPr>
        <w:spacing w:line="360" w:lineRule="auto"/>
        <w:ind/>
        <w:rPr>
          <w:sz w:val="36"/>
        </w:rPr>
      </w:pPr>
      <w:r>
        <w:rPr>
          <w:sz w:val="36"/>
        </w:rPr>
        <w:t>Понимание</w:t>
      </w:r>
      <w:r>
        <w:rPr>
          <w:sz w:val="36"/>
        </w:rPr>
        <w:t xml:space="preserve"> целей исследования</w:t>
      </w:r>
    </w:p>
    <w:p w14:paraId="27000000">
      <w:bookmarkStart w:id="2" w:name="__RefHeading___2"/>
      <w:bookmarkEnd w:id="2"/>
      <w:pPr>
        <w:pStyle w:val="Style_4"/>
      </w:pPr>
      <w:r>
        <w:t>1.1 Понимание проблемы</w:t>
      </w:r>
    </w:p>
    <w:p w14:paraId="28000000">
      <w:pPr>
        <w:pStyle w:val="Style_5"/>
        <w:spacing w:line="360" w:lineRule="auto"/>
        <w:ind w:firstLine="425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2061C"/>
          <w:spacing w:val="0"/>
          <w:sz w:val="28"/>
          <w:highlight w:val="white"/>
        </w:rPr>
        <w:t>Многие люди не только любят есть грибы, но и собирать</w:t>
      </w:r>
      <w:r>
        <w:rPr>
          <w:rFonts w:ascii="Times New Roman" w:hAnsi="Times New Roman"/>
          <w:b w:val="0"/>
          <w:i w:val="0"/>
          <w:caps w:val="0"/>
          <w:color w:val="02061C"/>
          <w:spacing w:val="0"/>
          <w:sz w:val="28"/>
          <w:highlight w:val="white"/>
        </w:rPr>
        <w:t xml:space="preserve"> и</w:t>
      </w:r>
      <w:r>
        <w:rPr>
          <w:rFonts w:ascii="Times New Roman" w:hAnsi="Times New Roman"/>
          <w:b w:val="0"/>
          <w:i w:val="0"/>
          <w:caps w:val="0"/>
          <w:color w:val="02061C"/>
          <w:spacing w:val="0"/>
          <w:sz w:val="28"/>
          <w:highlight w:val="white"/>
        </w:rPr>
        <w:t xml:space="preserve">х. Сбор грибов специфическое занятие со своими нюансами и особенностями. Важной составляющей процесса является определение ядовитости гриба, так отравление грибами имеет, в том числе и летальные последствия. </w:t>
      </w:r>
    </w:p>
    <w:p w14:paraId="29000000">
      <w:pPr>
        <w:pStyle w:val="Style_5"/>
        <w:spacing w:line="360" w:lineRule="auto"/>
        <w:ind w:firstLine="425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2061C"/>
          <w:spacing w:val="0"/>
          <w:sz w:val="28"/>
          <w:highlight w:val="white"/>
        </w:rPr>
        <w:t xml:space="preserve">На сегодняшний момент </w:t>
      </w:r>
      <w:r>
        <w:rPr>
          <w:rFonts w:ascii="Times New Roman" w:hAnsi="Times New Roman"/>
          <w:sz w:val="28"/>
        </w:rPr>
        <w:t xml:space="preserve">существует </w:t>
      </w:r>
      <w:r>
        <w:rPr>
          <w:rFonts w:ascii="Times New Roman" w:hAnsi="Times New Roman"/>
          <w:b w:val="0"/>
          <w:i w:val="0"/>
          <w:caps w:val="0"/>
          <w:color w:val="02061C"/>
          <w:spacing w:val="0"/>
          <w:sz w:val="28"/>
          <w:highlight w:val="white"/>
        </w:rPr>
        <w:t>ряд моб</w:t>
      </w:r>
      <w:r>
        <w:rPr>
          <w:rFonts w:ascii="Times New Roman" w:hAnsi="Times New Roman"/>
          <w:sz w:val="28"/>
        </w:rPr>
        <w:t xml:space="preserve">ильных приложений позволяющих определять по фотографии вид растения или животного. Но данные приложения ограничены собственной базой данных видов. </w:t>
      </w:r>
    </w:p>
    <w:p w14:paraId="2A000000">
      <w:pPr>
        <w:pStyle w:val="Style_5"/>
        <w:spacing w:line="360" w:lineRule="auto"/>
        <w:ind w:firstLine="425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Подобные приложения можно дополнить модулем предсказывающим вероятность ядовитости гриба на основе внешних признаков</w:t>
      </w:r>
      <w:r>
        <w:rPr>
          <w:rFonts w:ascii="Times New Roman" w:hAnsi="Times New Roman"/>
          <w:b w:val="0"/>
          <w:i w:val="0"/>
          <w:caps w:val="0"/>
          <w:color w:val="354541"/>
          <w:spacing w:val="0"/>
          <w:sz w:val="28"/>
          <w:highlight w:val="white"/>
        </w:rPr>
        <w:t>.</w:t>
      </w:r>
      <w:r>
        <w:rPr>
          <w:rFonts w:ascii="Times New Roman" w:hAnsi="Times New Roman"/>
          <w:sz w:val="28"/>
        </w:rPr>
        <w:t xml:space="preserve"> Данный модуль может работать обособленно от основной части программы и позволит принять более взвешенное решение при сборе грибов.</w:t>
      </w:r>
    </w:p>
    <w:p w14:paraId="2B000000">
      <w:pPr>
        <w:pStyle w:val="Style_5"/>
        <w:spacing w:line="360" w:lineRule="auto"/>
        <w:ind w:firstLine="425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данной работе предполагается, что мобильное приложение уже имеет развитый алгоритм обработки изображений и для типа "гриб" формирует и передает в обособленный модуль табличные данные описывающие внешние характеристики исследуемого объекта.</w:t>
      </w:r>
    </w:p>
    <w:p w14:paraId="2C000000">
      <w:bookmarkStart w:id="3" w:name="__RefHeading___3"/>
      <w:bookmarkEnd w:id="3"/>
      <w:pPr>
        <w:pStyle w:val="Style_4"/>
      </w:pPr>
      <w:r>
        <w:t>1.2 Доступные ресурсы</w:t>
      </w:r>
    </w:p>
    <w:p w14:paraId="2D000000">
      <w:pPr>
        <w:pStyle w:val="Style_5"/>
        <w:spacing w:line="360" w:lineRule="auto"/>
        <w:ind w:firstLine="425" w:left="0"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Для успешной реализации проекта необходимы следующие категории специалистов:</w:t>
      </w:r>
    </w:p>
    <w:p w14:paraId="2E000000">
      <w:pPr>
        <w:pStyle w:val="Style_5"/>
        <w:numPr>
          <w:numId w:val="2"/>
        </w:numPr>
        <w:spacing w:line="360" w:lineRule="auto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аналитик данных,</w:t>
      </w:r>
    </w:p>
    <w:p w14:paraId="2F000000">
      <w:pPr>
        <w:pStyle w:val="Style_5"/>
        <w:numPr>
          <w:numId w:val="2"/>
        </w:numPr>
        <w:spacing w:line="360" w:lineRule="auto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 xml:space="preserve">разработчик (в случае модернизации мобильного приложения), </w:t>
      </w:r>
    </w:p>
    <w:p w14:paraId="30000000">
      <w:pPr>
        <w:pStyle w:val="Style_5"/>
        <w:numPr>
          <w:numId w:val="2"/>
        </w:numPr>
        <w:spacing w:line="360" w:lineRule="auto"/>
        <w:ind/>
        <w:rPr>
          <w:rFonts w:ascii="Times New Roman" w:hAnsi="Times New Roman"/>
          <w:sz w:val="32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 xml:space="preserve">руководитель проекта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(в случае модернизации мобильного приложения)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.</w:t>
      </w:r>
    </w:p>
    <w:p w14:paraId="31000000">
      <w:bookmarkStart w:id="4" w:name="__RefHeading___4"/>
      <w:bookmarkEnd w:id="4"/>
      <w:pPr>
        <w:pStyle w:val="Style_4"/>
      </w:pPr>
      <w:r>
        <w:t>1.3 Риски</w:t>
      </w:r>
    </w:p>
    <w:p w14:paraId="32000000">
      <w:pPr>
        <w:spacing w:after="0" w:before="0" w:line="360" w:lineRule="auto"/>
        <w:ind w:firstLine="680" w:left="-425" w:right="284"/>
        <w:jc w:val="left"/>
        <w:rPr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 xml:space="preserve">  1. Несоблюдение сроков проекта;</w:t>
      </w:r>
    </w:p>
    <w:p w14:paraId="33000000">
      <w:pPr>
        <w:spacing w:after="0" w:before="0" w:line="360" w:lineRule="auto"/>
        <w:ind w:firstLine="680" w:left="-425" w:right="284"/>
        <w:jc w:val="left"/>
        <w:rPr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  2. Риск неплатежеспособности заказчика исследования;</w:t>
      </w:r>
    </w:p>
    <w:p w14:paraId="34000000">
      <w:pPr>
        <w:spacing w:after="0" w:before="0" w:line="360" w:lineRule="auto"/>
        <w:ind w:firstLine="680" w:left="-425" w:right="284"/>
        <w:jc w:val="left"/>
        <w:rPr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  3. Риск нехватки и неполноты данных получаемых от приложения;</w:t>
      </w:r>
    </w:p>
    <w:p w14:paraId="35000000">
      <w:pPr>
        <w:spacing w:after="0" w:before="0" w:line="360" w:lineRule="auto"/>
        <w:ind w:firstLine="283" w:left="0" w:right="284"/>
        <w:jc w:val="left"/>
        <w:rPr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 xml:space="preserve"> 4. Риск несоответствия полученных результатов требованиям заказчика  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ab/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исследования;</w:t>
      </w:r>
    </w:p>
    <w:p w14:paraId="36000000">
      <w:bookmarkStart w:id="5" w:name="__RefHeading___5"/>
      <w:bookmarkEnd w:id="5"/>
      <w:pPr>
        <w:pStyle w:val="Style_4"/>
      </w:pPr>
      <w:r>
        <w:t>1.4 Ограничения</w:t>
      </w:r>
    </w:p>
    <w:p w14:paraId="37000000">
      <w:pPr>
        <w:spacing w:after="0" w:before="0" w:line="360" w:lineRule="auto"/>
        <w:ind w:firstLine="0" w:left="425" w:right="284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Ограничение сроков: 1 месяцев (проект анализа данных)</w:t>
      </w:r>
    </w:p>
    <w:p w14:paraId="38000000">
      <w:pPr>
        <w:spacing w:after="0" w:before="0" w:line="360" w:lineRule="auto"/>
        <w:ind w:firstLine="0" w:left="425" w:right="284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Ставки по сотрудникам:</w:t>
      </w:r>
    </w:p>
    <w:p w14:paraId="39000000">
      <w:pPr>
        <w:numPr>
          <w:numId w:val="3"/>
        </w:numPr>
        <w:spacing w:after="0" w:before="0" w:line="360" w:lineRule="auto"/>
        <w:ind w:right="284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Аналитик данных – 1 ставка;</w:t>
      </w:r>
    </w:p>
    <w:p w14:paraId="3A000000">
      <w:pPr>
        <w:numPr>
          <w:numId w:val="3"/>
        </w:numPr>
        <w:spacing w:after="0" w:before="0" w:line="360" w:lineRule="auto"/>
        <w:ind w:right="284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 xml:space="preserve">Программист – 1 ставка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(в случае модернизации мобильного приложения)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;</w:t>
      </w:r>
    </w:p>
    <w:p w14:paraId="3B000000">
      <w:pPr>
        <w:numPr>
          <w:numId w:val="3"/>
        </w:numPr>
        <w:spacing w:after="0" w:before="0" w:line="360" w:lineRule="auto"/>
        <w:ind w:right="284"/>
        <w:jc w:val="both"/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 xml:space="preserve">Руководитель проекта - 0,5 ставки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(в случае модернизации мобильного приложения)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.</w:t>
      </w:r>
    </w:p>
    <w:p w14:paraId="3C000000">
      <w:bookmarkStart w:id="6" w:name="__RefHeading___6"/>
      <w:bookmarkEnd w:id="6"/>
      <w:pPr>
        <w:pStyle w:val="Style_4"/>
      </w:pPr>
      <w:r>
        <w:t>1.5 Цели исследования данных</w:t>
      </w:r>
    </w:p>
    <w:p w14:paraId="3D000000">
      <w:pPr>
        <w:pStyle w:val="Style_5"/>
        <w:spacing w:line="360" w:lineRule="auto"/>
        <w:ind w:firstLine="425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Задачи анализа данных, решаемые в рамках проекта, следующие:</w:t>
      </w:r>
    </w:p>
    <w:p w14:paraId="3E000000">
      <w:pPr>
        <w:pStyle w:val="Style_5"/>
        <w:numPr>
          <w:numId w:val="4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Проведение анализа исходных данных и подготовка данных для дальнейшего моделирования.</w:t>
      </w:r>
    </w:p>
    <w:p w14:paraId="3F000000">
      <w:pPr>
        <w:pStyle w:val="Style_5"/>
        <w:numPr>
          <w:numId w:val="4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Построение модели с целью выявления зависимостей между исследуемыми показателями с помощью методов машинного обучения.</w:t>
      </w:r>
    </w:p>
    <w:p w14:paraId="40000000">
      <w:pPr>
        <w:pStyle w:val="Style_5"/>
        <w:numPr>
          <w:numId w:val="4"/>
        </w:numPr>
        <w:spacing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Реше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ние задачи о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пределения ядовитости гриба по внешним признакам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п с  помощью моделей машинного обучения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.</w:t>
      </w:r>
    </w:p>
    <w:p w14:paraId="41000000">
      <w:bookmarkStart w:id="7" w:name="__RefHeading___7"/>
      <w:bookmarkEnd w:id="7"/>
      <w:pPr>
        <w:pStyle w:val="Style_4"/>
      </w:pPr>
      <w:r>
        <w:t>1.6 Критерии успешности работы</w:t>
      </w:r>
    </w:p>
    <w:p w14:paraId="42000000">
      <w:pPr>
        <w:numPr>
          <w:numId w:val="5"/>
        </w:numPr>
        <w:spacing w:after="0" w:before="0" w:line="360" w:lineRule="auto"/>
        <w:ind w:right="284"/>
        <w:jc w:val="both"/>
        <w:rPr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 xml:space="preserve">метрика "Площадь под ROC-кривой" показывает точность и качество построенных моделей.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AUC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равен доле пар объектов вида (объект класса 1, объект класса 0), которые алгоритм верно упорядочил, т.е. предсказание классификатора на первом объекте больше:</w:t>
      </w:r>
      <w:r>
        <w:rPr>
          <w:b w:val="0"/>
          <w:sz w:val="28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Значения ближе к 1 предпочтительнее. Только значения больше 0,6 демонстрируют эффективность модели. </w:t>
      </w:r>
    </w:p>
    <w:p w14:paraId="43000000">
      <w:pPr>
        <w:numPr>
          <w:numId w:val="6"/>
        </w:numPr>
        <w:spacing w:after="0" w:before="0" w:line="360" w:lineRule="auto"/>
        <w:ind w:right="284"/>
        <w:jc w:val="both"/>
        <w:rPr>
          <w:sz w:val="28"/>
        </w:rPr>
      </w:pPr>
      <w:r>
        <w:rPr>
          <w:sz w:val="28"/>
        </w:rPr>
        <w:t xml:space="preserve">вторым критерием будет сравнение метрик  MSE (средняя квадратичная ошибка) у выбранной модели и тривиальной. За тривиальную возьмем модель, предсказывающую среднюю вероятность по обучающей выборке. </w:t>
      </w:r>
      <w:r>
        <w:rPr>
          <w:sz w:val="28"/>
        </w:rPr>
        <w:t>Критерием качества модели будет меньшее  значение  MSE у выбранной модели по сравнению с тривиальной.</w:t>
      </w:r>
    </w:p>
    <w:p w14:paraId="44000000">
      <w:bookmarkStart w:id="8" w:name="__RefHeading___8"/>
      <w:bookmarkEnd w:id="8"/>
      <w:pPr>
        <w:pStyle w:val="Style_3"/>
        <w:rPr>
          <w:rFonts w:ascii="Times New Roman" w:hAnsi="Times New Roman"/>
        </w:rPr>
      </w:pPr>
      <w:r>
        <w:rPr>
          <w:rFonts w:ascii="Times New Roman" w:hAnsi="Times New Roman"/>
        </w:rPr>
        <w:t>2. Начальное изучение данных</w:t>
      </w:r>
    </w:p>
    <w:p w14:paraId="45000000">
      <w:bookmarkStart w:id="9" w:name="__RefHeading___9"/>
      <w:bookmarkEnd w:id="9"/>
      <w:pPr>
        <w:pStyle w:val="Style_4"/>
        <w:rPr>
          <w:rFonts w:ascii="Times New Roman" w:hAnsi="Times New Roman"/>
        </w:rPr>
      </w:pPr>
      <w:r>
        <w:rPr>
          <w:rFonts w:ascii="Times New Roman" w:hAnsi="Times New Roman"/>
        </w:rPr>
        <w:t>2.1 Сбор данных</w:t>
      </w:r>
    </w:p>
    <w:p w14:paraId="46000000">
      <w:pPr>
        <w:spacing w:after="0" w:before="0" w:line="360" w:lineRule="auto"/>
        <w:ind w:firstLine="425" w:left="0" w:right="284"/>
        <w:jc w:val="both"/>
        <w:rPr>
          <w:rFonts w:ascii="Times New Roman" w:hAnsi="Times New Roman"/>
          <w:b w:val="1"/>
          <w:i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Сбор данных осуществлялся через открытые Интернет ресурсы, а именно, с сайта</w:t>
      </w: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i w:val="0"/>
          <w:strike w:val="0"/>
          <w:color w:val="1155CC"/>
          <w:sz w:val="28"/>
          <w:u w:color="000000" w:val="single"/>
        </w:rPr>
        <w:fldChar w:fldCharType="begin"/>
      </w:r>
      <w:r>
        <w:rPr>
          <w:rFonts w:ascii="Times New Roman" w:hAnsi="Times New Roman"/>
          <w:b w:val="0"/>
          <w:i w:val="0"/>
          <w:strike w:val="0"/>
          <w:color w:val="1155CC"/>
          <w:sz w:val="28"/>
          <w:u w:color="000000" w:val="single"/>
        </w:rPr>
        <w:instrText>HYPERLINK "https://www.kaggle.com/"</w:instrText>
      </w:r>
      <w:r>
        <w:rPr>
          <w:rFonts w:ascii="Times New Roman" w:hAnsi="Times New Roman"/>
          <w:b w:val="0"/>
          <w:i w:val="0"/>
          <w:strike w:val="0"/>
          <w:color w:val="1155CC"/>
          <w:sz w:val="28"/>
          <w:u w:color="000000" w:val="single"/>
        </w:rPr>
        <w:fldChar w:fldCharType="separate"/>
      </w:r>
      <w:r>
        <w:rPr>
          <w:rFonts w:ascii="Times New Roman" w:hAnsi="Times New Roman"/>
          <w:b w:val="0"/>
          <w:i w:val="0"/>
          <w:strike w:val="0"/>
          <w:color w:val="1155CC"/>
          <w:sz w:val="28"/>
          <w:u w:color="000000" w:val="single"/>
        </w:rPr>
        <w:t>https://www.kaggle.com/</w:t>
      </w:r>
      <w:r>
        <w:rPr>
          <w:rFonts w:ascii="Times New Roman" w:hAnsi="Times New Roman"/>
          <w:b w:val="0"/>
          <w:i w:val="0"/>
          <w:strike w:val="0"/>
          <w:color w:val="1155CC"/>
          <w:sz w:val="28"/>
          <w:u w:color="000000" w:val="single"/>
        </w:rPr>
        <w:fldChar w:fldCharType="end"/>
      </w:r>
    </w:p>
    <w:p w14:paraId="47000000">
      <w:bookmarkStart w:id="10" w:name="__RefHeading___10"/>
      <w:bookmarkEnd w:id="10"/>
      <w:pPr>
        <w:pStyle w:val="Style_4"/>
        <w:rPr>
          <w:rFonts w:ascii="Times New Roman" w:hAnsi="Times New Roman"/>
        </w:rPr>
      </w:pPr>
      <w:r>
        <w:rPr>
          <w:rFonts w:ascii="Times New Roman" w:hAnsi="Times New Roman"/>
        </w:rPr>
        <w:t>2.2 Описание данных</w:t>
      </w:r>
    </w:p>
    <w:p w14:paraId="48000000">
      <w:pPr>
        <w:spacing w:after="0" w:before="0" w:line="360" w:lineRule="auto"/>
        <w:ind w:firstLine="425" w:left="0" w:right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Данные представляют собой 1 дата сет.</w:t>
      </w:r>
    </w:p>
    <w:p w14:paraId="49000000">
      <w:pPr>
        <w:spacing w:after="0" w:before="0" w:line="360" w:lineRule="auto"/>
        <w:ind w:firstLine="425" w:left="0" w:right="284"/>
        <w:jc w:val="both"/>
        <w:rPr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Объем данных это 23 параметра и 8124 исследования</w:t>
      </w:r>
    </w:p>
    <w:p w14:paraId="4A000000">
      <w:pPr>
        <w:spacing w:after="0" w:before="0" w:line="360" w:lineRule="auto"/>
        <w:ind w:firstLine="425" w:left="0" w:right="284"/>
        <w:jc w:val="both"/>
        <w:rPr>
          <w:sz w:val="28"/>
        </w:rPr>
      </w:pPr>
      <w:r>
        <w:rPr>
          <w:rFonts w:ascii="Times New Roman" w:hAnsi="Times New Roman"/>
          <w:b w:val="0"/>
          <w:i w:val="0"/>
          <w:strike w:val="0"/>
          <w:color w:val="000000"/>
          <w:sz w:val="28"/>
        </w:rPr>
        <w:t>Размер файла 366 Кб</w:t>
      </w:r>
    </w:p>
    <w:tbl>
      <w:tblPr>
        <w:tblBorders>
          <w:top w:sz="4" w:val="single"/>
          <w:left w:sz="4" w:val="single"/>
          <w:bottom w:sz="4" w:val="single"/>
          <w:right w:sz="4" w:val="single"/>
        </w:tblBorders>
        <w:tblLayout w:type="fixed"/>
      </w:tblPr>
      <w:tblGrid>
        <w:gridCol w:w="592"/>
        <w:gridCol w:w="3090"/>
        <w:gridCol w:w="2580"/>
        <w:gridCol w:w="3156"/>
      </w:tblGrid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B00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4"/>
              </w:rPr>
              <w:t>№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C00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4"/>
              </w:rPr>
              <w:t>Наименование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D00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4"/>
              </w:rPr>
              <w:t>Тип данных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E00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4"/>
              </w:rPr>
              <w:t>Пояснение</w:t>
            </w:r>
          </w:p>
        </w:tc>
      </w:tr>
      <w:tr>
        <w:trPr>
          <w:trHeight w:hRule="atLeast" w:val="778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F000000">
            <w:pPr>
              <w:spacing w:after="120" w:before="120"/>
              <w:ind w:hanging="12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212121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12121"/>
                <w:spacing w:val="0"/>
                <w:sz w:val="24"/>
                <w:highlight w:val="white"/>
              </w:rPr>
              <w:t>1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0000000">
            <w:pPr>
              <w:spacing w:after="120" w:before="120"/>
              <w:ind w:hanging="120" w:left="120" w:right="120"/>
              <w:jc w:val="left"/>
              <w:rPr>
                <w:rFonts w:ascii="Times New Roman" w:hAnsi="Times New Roman"/>
                <w:b w:val="1"/>
                <w:i w:val="0"/>
                <w:caps w:val="0"/>
                <w:color w:val="212121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1"/>
                <w:i w:val="0"/>
                <w:caps w:val="0"/>
                <w:color w:val="202124"/>
                <w:spacing w:val="0"/>
                <w:sz w:val="24"/>
                <w:highlight w:val="white"/>
              </w:rPr>
              <w:t>class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100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2000000">
            <w:pPr>
              <w:pStyle w:val="Style_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Ядовитость</w:t>
            </w:r>
          </w:p>
          <w:p w14:paraId="53000000">
            <w:pPr>
              <w:pStyle w:val="Style_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edible=e, poisonous=p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4000000">
            <w:pPr>
              <w:rPr>
                <w:rFonts w:ascii="Times New Roman" w:hAnsi="Times New Roman"/>
                <w:b w:val="0"/>
                <w:i w:val="0"/>
                <w:caps w:val="0"/>
                <w:color w:val="212121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12121"/>
                <w:spacing w:val="0"/>
                <w:sz w:val="24"/>
                <w:highlight w:val="white"/>
              </w:rPr>
              <w:t>2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5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12121"/>
                <w:spacing w:val="0"/>
                <w:sz w:val="24"/>
                <w:highlight w:val="white"/>
              </w:rPr>
              <w:t>cap-shape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6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7000000">
            <w:pPr>
              <w:pStyle w:val="Style_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форма </w:t>
            </w:r>
            <w:r>
              <w:rPr>
                <w:rFonts w:ascii="Times New Roman" w:hAnsi="Times New Roman"/>
                <w:sz w:val="24"/>
              </w:rPr>
              <w:t>шляпки</w:t>
            </w:r>
          </w:p>
          <w:p w14:paraId="58000000">
            <w:pPr>
              <w:pStyle w:val="Style_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bell=b,conical=c,convex=x,flat=f, knobbed=k,sunken=s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9000000">
            <w:pPr>
              <w:rPr>
                <w:rFonts w:ascii="Times New Roman" w:hAnsi="Times New Roman"/>
                <w:b w:val="0"/>
                <w:i w:val="0"/>
                <w:caps w:val="0"/>
                <w:color w:val="212121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12121"/>
                <w:spacing w:val="0"/>
                <w:sz w:val="24"/>
                <w:highlight w:val="white"/>
              </w:rPr>
              <w:t>3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12121"/>
                <w:spacing w:val="0"/>
                <w:sz w:val="24"/>
                <w:highlight w:val="white"/>
              </w:rPr>
              <w:t>cap-surface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B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5C000000">
            <w:pPr>
              <w:spacing w:after="0" w:before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поверхность шляпки</w:t>
            </w:r>
          </w:p>
          <w:p w14:paraId="5D000000">
            <w:pPr>
              <w:spacing w:after="0" w:before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fibrous=f,grooves=g,scaly=y,smooth=s</w:t>
            </w:r>
          </w:p>
          <w:p w14:paraId="5E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sz w:val="24"/>
              </w:rPr>
              <w:br/>
            </w:r>
          </w:p>
          <w:p w14:paraId="5F000000">
            <w:pPr>
              <w:spacing w:after="0" w:before="0"/>
              <w:ind w:firstLine="0" w:left="0" w:right="0"/>
              <w:rPr>
                <w:rFonts w:ascii="Times New Roman" w:hAnsi="Times New Roman"/>
                <w:sz w:val="24"/>
              </w:rPr>
            </w:pP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0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4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1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cap-color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2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3000000">
            <w:pPr>
              <w:pStyle w:val="Style_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цвет шляпки</w:t>
            </w:r>
          </w:p>
          <w:p w14:paraId="64000000">
            <w:pPr>
              <w:pStyle w:val="Style_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brown=n,buff=b,cinnamon=c,gray=g,green=r,pink=p,purple=u,red=e,white=w,yellow=y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5000000">
            <w:pP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5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6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bruises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7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8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синяки</w:t>
            </w:r>
          </w:p>
          <w:p w14:paraId="69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bruises=t,no=f</w:t>
            </w:r>
          </w:p>
        </w:tc>
      </w:tr>
      <w:tr>
        <w:trPr>
          <w:trHeight w:hRule="atLeast" w:val="847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A000000">
            <w:pPr>
              <w:spacing w:after="0" w:before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B000000">
            <w:pPr>
              <w:spacing w:after="0" w:before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odor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C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6D000000">
            <w:pPr>
              <w:spacing w:after="0" w:before="12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запах</w:t>
            </w:r>
          </w:p>
          <w:p w14:paraId="6E000000">
            <w:pPr>
              <w:pStyle w:val="Style_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almond=a,anise=l,creosote=c,fishy=y,foul=f,musty=m,none=n,pungent=p,spicy=s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6" w:val="single"/>
              <w:right w:color="000000" w:sz="4" w:val="single"/>
            </w:tcBorders>
            <w:vAlign w:val="top"/>
          </w:tcPr>
          <w:p w14:paraId="6F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7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6" w:val="single"/>
              <w:right w:color="000000" w:sz="4" w:val="single"/>
            </w:tcBorders>
            <w:vAlign w:val="top"/>
          </w:tcPr>
          <w:p w14:paraId="70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gill-attachment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6" w:val="single"/>
              <w:right w:color="000000" w:sz="4" w:val="single"/>
            </w:tcBorders>
            <w:vAlign w:val="top"/>
          </w:tcPr>
          <w:p w14:paraId="71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6" w:val="single"/>
              <w:right w:color="000000" w:sz="4" w:val="single"/>
            </w:tcBorders>
            <w:vAlign w:val="top"/>
          </w:tcPr>
          <w:p w14:paraId="72000000">
            <w:pPr>
              <w:spacing w:after="0" w:before="12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крепление пластинок</w:t>
            </w:r>
          </w:p>
          <w:p w14:paraId="73000000">
            <w:pPr>
              <w:spacing w:after="0" w:before="12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color w:val="202124"/>
                <w:sz w:val="24"/>
              </w:rPr>
              <w:t>attached=a, descending=d, free=f, notched=n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top"/>
          </w:tcPr>
          <w:p w14:paraId="74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8</w:t>
            </w:r>
          </w:p>
        </w:tc>
        <w:tc>
          <w:tcPr>
            <w:tcW w:type="dxa" w:w="30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top"/>
          </w:tcPr>
          <w:p w14:paraId="75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gill-spacing</w:t>
            </w:r>
          </w:p>
        </w:tc>
        <w:tc>
          <w:tcPr>
            <w:tcW w:type="dxa" w:w="25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top"/>
          </w:tcPr>
          <w:p w14:paraId="76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top"/>
          </w:tcPr>
          <w:p w14:paraId="77000000">
            <w:pPr>
              <w:pStyle w:val="Style_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расстояние между пластинками</w:t>
            </w:r>
          </w:p>
          <w:p w14:paraId="78000000">
            <w:pPr>
              <w:pStyle w:val="Style_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close=c,crowded=w,distant=d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6" w:val="single"/>
              <w:left w:color="000000" w:sz="4" w:val="single"/>
              <w:bottom w:sz="4" w:val="single"/>
              <w:right w:color="000000" w:sz="6" w:val="single"/>
            </w:tcBorders>
            <w:vAlign w:val="top"/>
          </w:tcPr>
          <w:p w14:paraId="79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9</w:t>
            </w:r>
          </w:p>
        </w:tc>
        <w:tc>
          <w:tcPr>
            <w:tcW w:type="dxa" w:w="309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top"/>
          </w:tcPr>
          <w:p w14:paraId="7A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gill-size</w:t>
            </w:r>
          </w:p>
          <w:p w14:paraId="7B000000">
            <w:pPr>
              <w:spacing w:after="0" w:before="0"/>
              <w:ind w:firstLine="0" w:left="0" w:righ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</w:p>
        </w:tc>
        <w:tc>
          <w:tcPr>
            <w:tcW w:type="dxa" w:w="25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top"/>
          </w:tcPr>
          <w:p w14:paraId="7C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top"/>
          </w:tcPr>
          <w:p w14:paraId="7D000000">
            <w:pPr>
              <w:pStyle w:val="Style_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пластинок</w:t>
            </w:r>
          </w:p>
          <w:p w14:paraId="7E000000">
            <w:pPr>
              <w:pStyle w:val="Style_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broad=b,narrow=n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7F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10</w:t>
            </w:r>
          </w:p>
        </w:tc>
        <w:tc>
          <w:tcPr>
            <w:tcW w:type="dxa" w:w="3090"/>
            <w:tcBorders>
              <w:top w:color="000000" w:sz="6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0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gill-color</w:t>
            </w:r>
          </w:p>
        </w:tc>
        <w:tc>
          <w:tcPr>
            <w:tcW w:type="dxa" w:w="2580"/>
            <w:tcBorders>
              <w:top w:color="000000" w:sz="6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1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6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2000000">
            <w:pPr>
              <w:pStyle w:val="Style_5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цвет пластинок</w:t>
            </w:r>
          </w:p>
          <w:p w14:paraId="83000000">
            <w:pPr>
              <w:pStyle w:val="Style_5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black=k,brown=n,buff=b,chocolate=h,gray=g, green=r,orange=o,pink=p,purple=u,red=e,white=w,yellow=y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4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11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5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4"/>
                <w:highlight w:val="white"/>
              </w:rPr>
              <w:t>stalk-shape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6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7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форма ножки</w:t>
            </w:r>
          </w:p>
          <w:p w14:paraId="8800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enlarging=e,tapering=t</w:t>
            </w:r>
            <w:r>
              <w:rPr>
                <w:rFonts w:ascii="Times New Roman" w:hAnsi="Times New Roman"/>
                <w:sz w:val="24"/>
              </w:rPr>
              <w:br/>
            </w:r>
          </w:p>
        </w:tc>
      </w:tr>
      <w:tr>
        <w:trPr>
          <w:trHeight w:hRule="atLeast" w:val="218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9000000">
            <w:pPr>
              <w:spacing w:after="24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12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A000000">
            <w:pPr>
              <w:spacing w:after="24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stalk-root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B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C000000">
            <w:pPr>
              <w:pStyle w:val="Style_5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Style w:val="Style_5_ch"/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тип корня</w:t>
            </w:r>
          </w:p>
          <w:p w14:paraId="8D000000">
            <w:pPr>
              <w:pStyle w:val="Style_5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</w:pPr>
            <w:r>
              <w:rPr>
                <w:rStyle w:val="Style_5_ch"/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bulbous=b,club=c,cup=u,equal=e,rhizomorphs=z,rooted=r,m</w:t>
            </w:r>
            <w:r>
              <w:rPr>
                <w:rStyle w:val="Style_5_ch"/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4"/>
                <w:highlight w:val="white"/>
              </w:rPr>
              <w:t>issing=?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8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br/>
            </w: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 xml:space="preserve">stalk-surface-above-ring </w:t>
            </w:r>
            <w:r>
              <w:rPr>
                <w:rFonts w:ascii="Times New Roman" w:hAnsi="Times New Roman"/>
                <w:sz w:val="24"/>
              </w:rPr>
              <w:br/>
            </w:r>
          </w:p>
          <w:p w14:paraId="90000000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1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2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поверхность ножки над кольцом</w:t>
            </w:r>
          </w:p>
          <w:p w14:paraId="93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fibrous=f,scaly=y,silky=k,smooth=s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4000000">
            <w:pP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14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5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stalk-surface-below-ring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6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7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поверхность ножки под кольцом</w:t>
            </w:r>
          </w:p>
          <w:p w14:paraId="98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fibrous=f,scaly=y,silky=k,smooth=s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9000000">
            <w:pP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15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stalk-color-above-ring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B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C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цвет ножки над кольцом</w:t>
            </w:r>
          </w:p>
          <w:p w14:paraId="9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brown=n,buff=b,cinnamon=c,gray=g,orange=o,pink=p,red=e,white=w,yellow=y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E000000">
            <w:pP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16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9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stalk-color-below-ring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0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1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цвет ножки под кольцом</w:t>
            </w:r>
          </w:p>
          <w:p w14:paraId="A2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brown=n,buff=b,cinnamon=c,gray=g,orange=o,pink=p,red=e,white=w,yellow=y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3000000">
            <w:pP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17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4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veil-type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5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6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вуали</w:t>
            </w:r>
          </w:p>
          <w:p w14:paraId="A7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partial=p,universal=u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8000000">
            <w:pP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18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9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veil-color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A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B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цвет вуали</w:t>
            </w:r>
          </w:p>
          <w:p w14:paraId="AC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brown=n,orange=o,white=w,yellow=y</w:t>
            </w:r>
          </w:p>
        </w:tc>
      </w:tr>
      <w:tr>
        <w:trPr>
          <w:trHeight w:hRule="atLeast" w:val="485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D000000">
            <w:pP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19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E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ring-number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AF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B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количество колец на ножке</w:t>
            </w:r>
          </w:p>
          <w:p w14:paraId="B1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none=n,one=o,two=t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6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B2000000">
            <w:pP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20</w:t>
            </w:r>
          </w:p>
        </w:tc>
        <w:tc>
          <w:tcPr>
            <w:tcW w:type="dxa" w:w="3090"/>
            <w:tcBorders>
              <w:top w:color="000000" w:sz="4" w:val="single"/>
              <w:left w:color="000000" w:sz="6" w:val="single"/>
              <w:bottom w:color="000000" w:sz="4" w:val="single"/>
              <w:right w:color="000000" w:sz="4" w:val="single"/>
            </w:tcBorders>
            <w:shd w:fill="FFFFFF" w:val="clear"/>
            <w:vAlign w:val="center"/>
          </w:tcPr>
          <w:p w14:paraId="B3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ring-type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B4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B5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тип кольца на ножке</w:t>
            </w:r>
          </w:p>
          <w:p w14:paraId="B6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cobwebby=c,evanescent=e,flaring=f,large=l,none=n,pendant=p,sheathing=s,zone=z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B7000000">
            <w:pP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21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B8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spore-print-color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B9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BA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цвет спор</w:t>
            </w:r>
          </w:p>
          <w:p w14:paraId="BB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black=k,brown=n,buff=b,chocolate=h,green=r,orange=o,purple=u,white=w,yellow=y</w:t>
            </w:r>
          </w:p>
        </w:tc>
      </w:tr>
      <w:tr>
        <w:trPr>
          <w:trHeight w:hRule="atLeast" w:val="212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BC000000">
            <w:pP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22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BD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population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BE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BF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популяция</w:t>
            </w:r>
          </w:p>
          <w:p w14:paraId="C0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abundant=a,clustered=c,numerous=n,scattered=s,several=v,solitary=y</w:t>
            </w:r>
          </w:p>
        </w:tc>
      </w:tr>
      <w:tr>
        <w:trPr>
          <w:trHeight w:hRule="atLeast" w:val="0"/>
        </w:trPr>
        <w:tc>
          <w:tcPr>
            <w:tcW w:type="dxa" w:w="5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C1000000">
            <w:pP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23</w:t>
            </w:r>
          </w:p>
        </w:tc>
        <w:tc>
          <w:tcPr>
            <w:tcW w:type="dxa" w:w="309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C2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habitat</w:t>
            </w:r>
          </w:p>
        </w:tc>
        <w:tc>
          <w:tcPr>
            <w:tcW w:type="dxa" w:w="25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C300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sz w:val="24"/>
              </w:rPr>
              <w:t>object</w:t>
            </w:r>
          </w:p>
        </w:tc>
        <w:tc>
          <w:tcPr>
            <w:tcW w:type="dxa" w:w="315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C4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место произрастания </w:t>
            </w:r>
          </w:p>
          <w:p w14:paraId="C500000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3C4043"/>
                <w:spacing w:val="0"/>
                <w:sz w:val="24"/>
                <w:shd w:fill="F8F8F8" w:val="clear"/>
              </w:rPr>
              <w:t>grasses=g,leaves=l,meadows=m,paths=p,urban=u,waste=w,woods=d</w:t>
            </w:r>
          </w:p>
        </w:tc>
      </w:tr>
    </w:tbl>
    <w:p w14:paraId="C6000000">
      <w:pPr>
        <w:pStyle w:val="Style_5"/>
        <w:spacing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XO Thames" w:hAnsi="XO Thames"/>
          <w:b w:val="1"/>
          <w:sz w:val="28"/>
        </w:rPr>
        <w:t>Сlass</w:t>
      </w:r>
      <w:r>
        <w:rPr>
          <w:rFonts w:ascii="XO Thames" w:hAnsi="XO Thames"/>
          <w:b w:val="1"/>
          <w:sz w:val="28"/>
        </w:rPr>
        <w:t xml:space="preserve"> </w:t>
      </w:r>
      <w:r>
        <w:rPr>
          <w:rFonts w:ascii="XO Thames" w:hAnsi="XO Thames"/>
          <w:sz w:val="28"/>
        </w:rPr>
        <w:t>я</w:t>
      </w:r>
      <w:r>
        <w:rPr>
          <w:sz w:val="28"/>
        </w:rPr>
        <w:t xml:space="preserve">вляется нашей </w:t>
      </w:r>
      <w:r>
        <w:rPr>
          <w:b w:val="0"/>
          <w:sz w:val="28"/>
        </w:rPr>
        <w:t>и</w:t>
      </w:r>
      <w:r>
        <w:rPr>
          <w:rFonts w:ascii="Times New Roman" w:hAnsi="Times New Roman"/>
          <w:b w:val="0"/>
          <w:sz w:val="28"/>
        </w:rPr>
        <w:t>сследуемой, таргетной переменной.</w:t>
      </w:r>
    </w:p>
    <w:p w14:paraId="C7000000">
      <w:bookmarkStart w:id="11" w:name="__RefHeading___11"/>
      <w:bookmarkEnd w:id="11"/>
      <w:pPr>
        <w:pStyle w:val="Style_4"/>
        <w:rPr>
          <w:rFonts w:ascii="Times New Roman" w:hAnsi="Times New Roman"/>
        </w:rPr>
      </w:pPr>
      <w:r>
        <w:rPr>
          <w:rFonts w:ascii="Times New Roman" w:hAnsi="Times New Roman"/>
        </w:rPr>
        <w:t>2.3 Исследование данных</w:t>
      </w:r>
    </w:p>
    <w:p w14:paraId="C8000000">
      <w:pPr>
        <w:pStyle w:val="Style_5"/>
        <w:spacing w:line="360" w:lineRule="auto"/>
        <w:ind w:firstLine="42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Все переменные дата сета являются категориальными.     </w:t>
      </w:r>
    </w:p>
    <w:p w14:paraId="C9000000">
      <w:pPr>
        <w:pStyle w:val="Style_5"/>
        <w:spacing w:line="360" w:lineRule="auto"/>
        <w:ind w:firstLine="42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Проверим на отсутствующие данные:</w:t>
      </w:r>
    </w:p>
    <w:p w14:paraId="CA000000">
      <w:pPr>
        <w:pStyle w:val="Style_5"/>
        <w:spacing w:line="240" w:lineRule="auto"/>
        <w:ind/>
        <w:rPr>
          <w:rFonts w:ascii="Times New Roman" w:hAnsi="Times New Roman"/>
          <w:b w:val="1"/>
          <w:sz w:val="32"/>
        </w:rPr>
      </w:pPr>
      <w:r>
        <w:drawing>
          <wp:inline>
            <wp:extent cx="6257924" cy="3752848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57924" cy="375284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B000000">
      <w:pPr>
        <w:pStyle w:val="Style_5"/>
        <w:spacing w:line="36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Пропусков нет</w:t>
      </w:r>
    </w:p>
    <w:p w14:paraId="CC000000">
      <w:pPr>
        <w:pStyle w:val="Style_5"/>
        <w:spacing w:line="240" w:lineRule="auto"/>
        <w:ind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0"/>
          <w:sz w:val="28"/>
        </w:rPr>
        <w:t>Проверим данные на дубликаты.</w:t>
      </w:r>
      <w:r>
        <w:rPr>
          <w:rFonts w:ascii="Times New Roman" w:hAnsi="Times New Roman"/>
          <w:b w:val="1"/>
          <w:sz w:val="32"/>
        </w:rPr>
        <w:t xml:space="preserve"> </w:t>
      </w:r>
    </w:p>
    <w:p w14:paraId="CD000000">
      <w:pPr>
        <w:pStyle w:val="Style_5"/>
        <w:spacing w:line="36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Дублей </w:t>
      </w:r>
      <w:r>
        <w:rPr>
          <w:rFonts w:ascii="Times New Roman" w:hAnsi="Times New Roman"/>
          <w:b w:val="0"/>
          <w:sz w:val="28"/>
        </w:rPr>
        <w:t>по</w:t>
      </w:r>
      <w:r>
        <w:rPr>
          <w:rFonts w:ascii="Times New Roman" w:hAnsi="Times New Roman"/>
          <w:b w:val="0"/>
          <w:sz w:val="28"/>
        </w:rPr>
        <w:t xml:space="preserve"> ID нет.</w:t>
      </w:r>
    </w:p>
    <w:p w14:paraId="CE000000">
      <w:pPr>
        <w:pStyle w:val="Style_5"/>
        <w:spacing w:line="360" w:lineRule="auto"/>
        <w:ind/>
        <w:rPr>
          <w:rFonts w:ascii="Times New Roman" w:hAnsi="Times New Roman"/>
          <w:b w:val="0"/>
          <w:sz w:val="28"/>
        </w:rPr>
      </w:pPr>
      <w:r>
        <w:drawing>
          <wp:inline>
            <wp:extent cx="4601219" cy="952633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01219" cy="95263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F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32"/>
        </w:rPr>
        <w:t xml:space="preserve">  </w:t>
      </w:r>
    </w:p>
    <w:p w14:paraId="D0000000">
      <w:bookmarkStart w:id="12" w:name="__RefHeading___12"/>
      <w:bookmarkEnd w:id="12"/>
      <w:pPr>
        <w:pStyle w:val="Style_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Подготовка данных </w:t>
      </w:r>
    </w:p>
    <w:p w14:paraId="D100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Проведем подготовку наших данных для дальнейшего применения методов МО.</w:t>
      </w:r>
    </w:p>
    <w:p w14:paraId="D2000000">
      <w:pPr>
        <w:pStyle w:val="Style_5"/>
        <w:spacing w:line="240" w:lineRule="auto"/>
        <w:ind w:firstLine="42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Так как разработка модели проводится для мобильного приложения и статистические дынные будут получены на основании распознавания фотографии гриба, исключим из датасета параметр "Запах".</w:t>
      </w:r>
    </w:p>
    <w:p w14:paraId="D3000000">
      <w:pPr>
        <w:pStyle w:val="Style_5"/>
        <w:spacing w:line="240" w:lineRule="auto"/>
        <w:ind w:firstLine="42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Проведем поиск столбцов с одинаковыми значениями и удалим таковые если будут найдены:</w:t>
      </w:r>
    </w:p>
    <w:p w14:paraId="D4000000">
      <w:pPr>
        <w:pStyle w:val="Style_5"/>
        <w:spacing w:line="360" w:lineRule="auto"/>
        <w:ind w:firstLine="0" w:left="0"/>
        <w:rPr>
          <w:rFonts w:ascii="Times New Roman" w:hAnsi="Times New Roman"/>
          <w:b w:val="0"/>
          <w:sz w:val="28"/>
        </w:rPr>
      </w:pPr>
      <w:r>
        <w:drawing>
          <wp:inline>
            <wp:extent cx="4715535" cy="2648321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715535" cy="26483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5000000">
      <w:pPr>
        <w:pStyle w:val="Style_5"/>
        <w:spacing w:line="360" w:lineRule="auto"/>
        <w:ind w:firstLine="42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Переведем категориальные переменные в числовые:</w:t>
      </w:r>
    </w:p>
    <w:p w14:paraId="D6000000">
      <w:pPr>
        <w:pStyle w:val="Style_5"/>
        <w:spacing w:line="360" w:lineRule="auto"/>
        <w:ind/>
        <w:rPr>
          <w:rFonts w:ascii="Times New Roman" w:hAnsi="Times New Roman"/>
          <w:b w:val="0"/>
          <w:sz w:val="28"/>
        </w:rPr>
      </w:pPr>
      <w:r>
        <w:drawing>
          <wp:inline>
            <wp:extent cx="6264274" cy="4613505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274" cy="46135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7000000">
      <w:pPr>
        <w:pStyle w:val="Style_5"/>
        <w:spacing w:line="240" w:lineRule="auto"/>
        <w:ind w:firstLine="42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Метод LabelEncoder </w:t>
      </w:r>
      <w:r>
        <w:t>сортирует по алфавиту уникальные значения, потом присваивает им порядковый номер</w:t>
      </w:r>
      <w:r>
        <w:rPr>
          <w:rFonts w:ascii="Times New Roman" w:hAnsi="Times New Roman"/>
          <w:b w:val="0"/>
          <w:sz w:val="28"/>
        </w:rPr>
        <w:t>.</w:t>
      </w:r>
    </w:p>
    <w:p w14:paraId="D8000000">
      <w:pPr>
        <w:pStyle w:val="Style_5"/>
        <w:spacing w:line="240" w:lineRule="auto"/>
        <w:ind w:firstLine="42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переменной Class "1" означает ядовитость гриба, "0" соответственно съедобность.</w:t>
      </w:r>
    </w:p>
    <w:p w14:paraId="D9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</w:p>
    <w:p w14:paraId="DA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</w:p>
    <w:p w14:paraId="DB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</w:p>
    <w:p w14:paraId="DC000000">
      <w:pPr>
        <w:pStyle w:val="Style_5"/>
        <w:spacing w:line="240" w:lineRule="auto"/>
        <w:ind w:firstLine="42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Проверка на выбросы показала что выбросов нет</w:t>
      </w:r>
    </w:p>
    <w:p w14:paraId="DD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  <w:r>
        <w:drawing>
          <wp:inline>
            <wp:extent cx="4762499" cy="5057774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762499" cy="50577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E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4"/>
        </w:rPr>
        <w:t>рис.1 Проверка на выбросы</w:t>
      </w:r>
    </w:p>
    <w:p w14:paraId="DF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</w:p>
    <w:p w14:paraId="E0000000">
      <w:pPr>
        <w:pStyle w:val="Style_5"/>
        <w:spacing w:line="240" w:lineRule="auto"/>
        <w:ind w:firstLine="42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Проведем поиск параметров с высокой корреляцией (более 0,6) и у</w:t>
      </w:r>
      <w:r>
        <w:rPr>
          <w:rFonts w:ascii="Times New Roman" w:hAnsi="Times New Roman"/>
          <w:b w:val="0"/>
          <w:sz w:val="28"/>
        </w:rPr>
        <w:t>далим таковые если будут найдены:</w:t>
      </w:r>
    </w:p>
    <w:p w14:paraId="E1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  <w:r>
        <w:drawing>
          <wp:inline>
            <wp:extent cx="6264274" cy="2532071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274" cy="25320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2000000">
      <w:pPr>
        <w:pStyle w:val="Style_5"/>
        <w:spacing w:line="24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рис.2 Таблица корреляции факторов</w:t>
      </w:r>
    </w:p>
    <w:p w14:paraId="E3000000">
      <w:pPr>
        <w:pStyle w:val="Style_5"/>
        <w:spacing w:line="24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 </w:t>
      </w:r>
    </w:p>
    <w:p w14:paraId="E4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  <w:r>
        <w:drawing>
          <wp:inline>
            <wp:extent cx="5601485" cy="4029639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601485" cy="40296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5000000">
      <w:pPr>
        <w:pStyle w:val="Style_5"/>
        <w:spacing w:line="240" w:lineRule="auto"/>
        <w:ind w:firstLine="42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После удаления столбцов еще раз проверим на дубликаты </w:t>
      </w:r>
      <w:r>
        <w:rPr>
          <w:rFonts w:ascii="Times New Roman" w:hAnsi="Times New Roman"/>
          <w:b w:val="0"/>
          <w:sz w:val="28"/>
        </w:rPr>
        <w:t>и у</w:t>
      </w:r>
      <w:r>
        <w:rPr>
          <w:rFonts w:ascii="Times New Roman" w:hAnsi="Times New Roman"/>
          <w:b w:val="0"/>
          <w:sz w:val="28"/>
        </w:rPr>
        <w:t>далим таковые если будут найдены</w:t>
      </w:r>
      <w:r>
        <w:rPr>
          <w:rFonts w:ascii="Times New Roman" w:hAnsi="Times New Roman"/>
          <w:b w:val="0"/>
          <w:sz w:val="28"/>
        </w:rPr>
        <w:t>:</w:t>
      </w:r>
    </w:p>
    <w:p w14:paraId="E6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  <w:r>
        <w:drawing>
          <wp:inline>
            <wp:extent cx="2495899" cy="1409897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2495899" cy="14098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7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</w:p>
    <w:p w14:paraId="E8000000">
      <w:pPr>
        <w:pStyle w:val="Style_5"/>
        <w:spacing w:line="240" w:lineRule="auto"/>
        <w:ind w:firstLine="425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 итоге получился следующий датасет для построения модели:</w:t>
      </w:r>
    </w:p>
    <w:p w14:paraId="E9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  <w:r>
        <w:drawing>
          <wp:inline>
            <wp:extent cx="6076949" cy="2952749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076949" cy="29527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A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</w:p>
    <w:p w14:paraId="EB000000">
      <w:bookmarkStart w:id="13" w:name="__RefHeading___13"/>
      <w:bookmarkEnd w:id="13"/>
      <w:pPr>
        <w:pStyle w:val="Style_3"/>
        <w:rPr>
          <w:rFonts w:ascii="Times New Roman" w:hAnsi="Times New Roman"/>
        </w:rPr>
      </w:pPr>
      <w:r>
        <w:rPr>
          <w:rFonts w:ascii="Times New Roman" w:hAnsi="Times New Roman"/>
        </w:rPr>
        <w:t>4. Моделирование</w:t>
      </w:r>
    </w:p>
    <w:p w14:paraId="EC000000">
      <w:pPr>
        <w:pStyle w:val="Style_5"/>
        <w:spacing w:line="24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36"/>
        </w:rPr>
        <w:t xml:space="preserve">    </w:t>
      </w:r>
      <w:r>
        <w:rPr>
          <w:rFonts w:ascii="Times New Roman" w:hAnsi="Times New Roman"/>
          <w:b w:val="0"/>
          <w:sz w:val="28"/>
        </w:rPr>
        <w:t>Для дальнейшего моделирования поделим наш тренировочный датасет на тренировочную и валидационную выборки в соотношении 80%к 20 %.</w:t>
      </w:r>
    </w:p>
    <w:p w14:paraId="ED000000">
      <w:pPr>
        <w:pStyle w:val="Style_5"/>
        <w:spacing w:line="240" w:lineRule="auto"/>
        <w:ind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0"/>
          <w:sz w:val="28"/>
        </w:rPr>
        <w:t>Тестовый датасет оставим для заключительного тестирования в целях избежать переобучения и завышения/ занижения результатов.</w:t>
      </w:r>
    </w:p>
    <w:p w14:paraId="EE000000">
      <w:bookmarkStart w:id="14" w:name="__RefHeading___14"/>
      <w:bookmarkEnd w:id="14"/>
      <w:pPr>
        <w:pStyle w:val="Style_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  </w:t>
      </w:r>
      <w:r>
        <w:rPr>
          <w:rFonts w:ascii="Times New Roman" w:hAnsi="Times New Roman"/>
        </w:rPr>
        <w:t>Логистическая регрессия</w:t>
      </w:r>
    </w:p>
    <w:p w14:paraId="EF000000">
      <w:pPr>
        <w:ind w:firstLine="425"/>
      </w:pPr>
      <w:r>
        <w:t>Одним из ключевых допущений множественной линейной регрессии является то, что ни одна независимая переменная в модели не имеет сильной корреляции с другой переменной . Когда две независимые переменные сильно коррелированы, это приводит к  мультиколлинеарности и может затруднить интерпретацию результатов регрессии.  Факторы с сильной взаимозависимостью (выше 0,6) были удалены на этапе подготовки данных.</w:t>
      </w:r>
    </w:p>
    <w:p w14:paraId="F0000000">
      <w:pPr>
        <w:pStyle w:val="Style_5"/>
        <w:spacing w:line="240" w:lineRule="auto"/>
        <w:ind w:firstLine="425" w:left="0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По значению  p-value можно сразу определить достоверность вычисленного коэффициента корреляции. Правило такое: если p-value &lt;0,05, то  коэффициент корреляции достоверен.</w:t>
      </w:r>
    </w:p>
    <w:p w14:paraId="F1000000">
      <w:pPr>
        <w:pStyle w:val="Style_5"/>
        <w:spacing w:line="240" w:lineRule="auto"/>
        <w:ind w:firstLine="425" w:left="0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0"/>
          <w:sz w:val="28"/>
        </w:rPr>
        <w:t>Отсеем</w:t>
      </w:r>
      <w:r>
        <w:rPr>
          <w:rFonts w:ascii="Times New Roman" w:hAnsi="Times New Roman"/>
          <w:b w:val="0"/>
          <w:sz w:val="28"/>
        </w:rPr>
        <w:t xml:space="preserve"> факторы в высоким p-value ( &gt;0.05)</w:t>
      </w:r>
    </w:p>
    <w:p w14:paraId="F2000000">
      <w:pPr>
        <w:pStyle w:val="Style_5"/>
        <w:spacing w:line="360" w:lineRule="auto"/>
        <w:ind w:firstLine="0" w:left="0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 xml:space="preserve"> </w:t>
      </w:r>
      <w:r>
        <w:rPr>
          <w:rFonts w:ascii="Times New Roman" w:hAnsi="Times New Roman"/>
          <w:b w:val="1"/>
          <w:sz w:val="32"/>
        </w:rPr>
        <w:t>Результаты логистической регрессии</w:t>
      </w:r>
    </w:p>
    <w:p w14:paraId="F3000000">
      <w:pPr>
        <w:pStyle w:val="Style_5"/>
        <w:spacing w:line="360" w:lineRule="auto"/>
        <w:ind w:firstLine="0" w:left="0"/>
        <w:rPr>
          <w:rFonts w:ascii="Times New Roman" w:hAnsi="Times New Roman"/>
          <w:b w:val="1"/>
          <w:sz w:val="36"/>
        </w:rPr>
      </w:pPr>
      <w:r>
        <w:drawing>
          <wp:inline>
            <wp:extent cx="6264274" cy="4440498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264274" cy="44404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4000000">
      <w:pPr>
        <w:pStyle w:val="Style_5"/>
        <w:spacing w:line="240" w:lineRule="auto"/>
        <w:ind w:firstLine="0" w:left="0"/>
        <w:rPr>
          <w:rFonts w:ascii="Times New Roman" w:hAnsi="Times New Roman"/>
          <w:b w:val="0"/>
          <w:sz w:val="28"/>
        </w:rPr>
      </w:pPr>
    </w:p>
    <w:p w14:paraId="F5000000">
      <w:pPr>
        <w:pStyle w:val="Style_5"/>
        <w:spacing w:line="240" w:lineRule="auto"/>
        <w:ind w:firstLine="0" w:left="0"/>
        <w:rPr>
          <w:rFonts w:ascii="Times New Roman" w:hAnsi="Times New Roman"/>
          <w:b w:val="0"/>
          <w:sz w:val="28"/>
        </w:rPr>
      </w:pPr>
    </w:p>
    <w:p w14:paraId="F600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Для оценки качества построим Roc–Auc кривую и найдем площадь под ней. </w:t>
      </w:r>
      <w:r>
        <w:rPr>
          <w:rFonts w:ascii="Times New Roman" w:hAnsi="Times New Roman"/>
          <w:b w:val="0"/>
          <w:sz w:val="28"/>
        </w:rPr>
        <w:t>Сравним среднеквадратичные ошибки нашей модели и тривиальной.</w:t>
      </w:r>
    </w:p>
    <w:p w14:paraId="F7000000">
      <w:pPr>
        <w:pStyle w:val="Style_5"/>
        <w:spacing w:line="240" w:lineRule="auto"/>
        <w:ind w:firstLine="0" w:left="0"/>
        <w:rPr>
          <w:rFonts w:ascii="Times New Roman" w:hAnsi="Times New Roman"/>
          <w:b w:val="0"/>
          <w:sz w:val="28"/>
        </w:rPr>
      </w:pPr>
    </w:p>
    <w:p w14:paraId="F8000000">
      <w:pPr>
        <w:pStyle w:val="Style_5"/>
        <w:spacing w:line="360" w:lineRule="auto"/>
        <w:ind w:firstLine="0" w:left="0"/>
        <w:rPr>
          <w:rFonts w:ascii="Times New Roman" w:hAnsi="Times New Roman"/>
          <w:b w:val="0"/>
          <w:sz w:val="28"/>
        </w:rPr>
      </w:pPr>
      <w:r>
        <w:drawing>
          <wp:inline>
            <wp:extent cx="5172800" cy="4134429"/>
            <wp:docPr id="22" name="Picture 22"/>
            <a:graphic>
              <a:graphicData uri="http://schemas.openxmlformats.org/drawingml/2006/picture">
                <pic:pic>
                  <pic:nvPicPr>
                    <pic:cNvPr id="21" name="Picture 21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172800" cy="41344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F9000000">
      <w:pPr>
        <w:pStyle w:val="Style_5"/>
        <w:spacing w:line="36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рис.3 ROC-AUC кривая логистической регрессии </w:t>
      </w:r>
    </w:p>
    <w:p w14:paraId="FA000000">
      <w:pPr>
        <w:pStyle w:val="Style_5"/>
        <w:spacing w:line="360" w:lineRule="auto"/>
        <w:ind/>
        <w:rPr>
          <w:rFonts w:ascii="Times New Roman" w:hAnsi="Times New Roman"/>
          <w:b w:val="0"/>
          <w:sz w:val="24"/>
        </w:rPr>
      </w:pPr>
    </w:p>
    <w:p w14:paraId="FB000000">
      <w:bookmarkStart w:id="15" w:name="__RefHeading___15"/>
      <w:bookmarkEnd w:id="15"/>
      <w:pPr>
        <w:pStyle w:val="Style_4"/>
      </w:pPr>
      <w:r>
        <w:t xml:space="preserve"> </w:t>
      </w:r>
      <w:r>
        <w:rPr>
          <w:rFonts w:ascii="Times New Roman" w:hAnsi="Times New Roman"/>
        </w:rPr>
        <w:t xml:space="preserve">4.2 </w:t>
      </w:r>
      <w:r>
        <w:rPr>
          <w:rFonts w:ascii="Times New Roman" w:hAnsi="Times New Roman"/>
        </w:rPr>
        <w:t>Модель Решающего дерева</w:t>
      </w:r>
    </w:p>
    <w:p w14:paraId="FC000000">
      <w:pPr>
        <w:pStyle w:val="Style_5"/>
        <w:spacing w:line="360" w:lineRule="auto"/>
        <w:ind w:firstLine="992" w:left="0"/>
        <w:rPr>
          <w:rFonts w:ascii="Times New Roman" w:hAnsi="Times New Roman"/>
          <w:b w:val="0"/>
          <w:color w:val="000000"/>
          <w:sz w:val="28"/>
        </w:rPr>
      </w:pPr>
    </w:p>
    <w:p w14:paraId="FD00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sz w:val="28"/>
        </w:rPr>
      </w:pPr>
      <w:r>
        <w:t>Р</w:t>
      </w:r>
      <w:r>
        <w:rPr>
          <w:rFonts w:ascii="Times New Roman" w:hAnsi="Times New Roman"/>
          <w:b w:val="0"/>
          <w:sz w:val="28"/>
        </w:rPr>
        <w:t>ешающее дерево предсказывает значение целевой переменной с помощью применения последовательности простых решающих правил (которые называются предикатами). Этот процесс в некотором смысле согласуется с естественным для человека процессом принятия решений</w:t>
      </w:r>
    </w:p>
    <w:p w14:paraId="FE00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Обучим нашу модель по тренировочным данным и протестируем на тестовой выборке</w:t>
      </w:r>
      <w:r>
        <w:rPr>
          <w:rFonts w:ascii="Times New Roman" w:hAnsi="Times New Roman"/>
          <w:b w:val="0"/>
          <w:sz w:val="28"/>
        </w:rPr>
        <w:t>.</w:t>
      </w:r>
    </w:p>
    <w:p w14:paraId="FF000000">
      <w:pPr>
        <w:pStyle w:val="Style_5"/>
        <w:spacing w:line="360" w:lineRule="auto"/>
        <w:ind w:firstLine="0" w:left="0"/>
        <w:rPr>
          <w:rFonts w:ascii="Times New Roman" w:hAnsi="Times New Roman"/>
          <w:b w:val="0"/>
          <w:color w:val="000000"/>
          <w:sz w:val="28"/>
        </w:rPr>
      </w:pPr>
      <w:r>
        <w:drawing>
          <wp:inline>
            <wp:extent cx="6257924" cy="4324349"/>
            <wp:docPr id="24" name="Picture 24"/>
            <a:graphic>
              <a:graphicData uri="http://schemas.openxmlformats.org/drawingml/2006/picture">
                <pic:pic>
                  <pic:nvPicPr>
                    <pic:cNvPr id="23" name="Picture 23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6257924" cy="43243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0010000">
      <w:pPr>
        <w:pStyle w:val="Style_5"/>
        <w:spacing w:line="36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рис.4 Визуализация решающего дерева</w:t>
      </w:r>
    </w:p>
    <w:p w14:paraId="01010000">
      <w:pPr>
        <w:pStyle w:val="Style_5"/>
        <w:spacing w:line="360" w:lineRule="auto"/>
        <w:ind w:firstLine="0" w:left="0"/>
        <w:rPr>
          <w:rFonts w:ascii="Times New Roman" w:hAnsi="Times New Roman"/>
          <w:b w:val="0"/>
          <w:color w:val="000000"/>
          <w:sz w:val="28"/>
        </w:rPr>
      </w:pPr>
      <w:r>
        <w:drawing>
          <wp:inline>
            <wp:extent cx="5163273" cy="4143954"/>
            <wp:docPr id="26" name="Picture 26"/>
            <a:graphic>
              <a:graphicData uri="http://schemas.openxmlformats.org/drawingml/2006/picture">
                <pic:pic>
                  <pic:nvPicPr>
                    <pic:cNvPr id="25" name="Picture 25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163273" cy="41439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10000">
      <w:pPr>
        <w:pStyle w:val="Style_5"/>
        <w:spacing w:line="36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рис.5 ROC-AUC кривая логистической регрессии и Решающего дерева</w:t>
      </w:r>
    </w:p>
    <w:p w14:paraId="03010000">
      <w:bookmarkStart w:id="16" w:name="__RefHeading___16"/>
      <w:bookmarkEnd w:id="16"/>
      <w:pPr>
        <w:pStyle w:val="Style_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4.3  </w:t>
      </w:r>
      <w:r>
        <w:rPr>
          <w:rFonts w:ascii="Times New Roman" w:hAnsi="Times New Roman"/>
        </w:rPr>
        <w:t xml:space="preserve">Модель Случайный лес </w:t>
      </w:r>
    </w:p>
    <w:p w14:paraId="04010000">
      <w:pPr>
        <w:pStyle w:val="Style_5"/>
      </w:pPr>
    </w:p>
    <w:p w14:paraId="0501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Алгоритм случайного леса (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Random Forest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 xml:space="preserve">) — универсальный алгоритм машинного обучения, суть которого состоит в использовании ансамбля решающих деревьев. Само по себе решающее дерево предоставляет крайне невысокое качество классификации, но из-за большого их количества результат значительно улучшается. </w:t>
      </w:r>
    </w:p>
    <w:p w14:paraId="0601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Обучим нашу модель по тренировочным данным и протестируем на тестовой выборке</w:t>
      </w:r>
      <w:r>
        <w:rPr>
          <w:rFonts w:ascii="Times New Roman" w:hAnsi="Times New Roman"/>
          <w:b w:val="0"/>
          <w:sz w:val="28"/>
        </w:rPr>
        <w:t>.</w:t>
      </w:r>
    </w:p>
    <w:p w14:paraId="0701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Выведем график значимостей факторов модели</w:t>
      </w:r>
      <w:r>
        <w:rPr>
          <w:rFonts w:ascii="Times New Roman" w:hAnsi="Times New Roman"/>
          <w:b w:val="0"/>
          <w:color w:val="000000"/>
          <w:sz w:val="28"/>
        </w:rPr>
        <w:t>:</w:t>
      </w:r>
    </w:p>
    <w:p w14:paraId="08010000">
      <w:pPr>
        <w:pStyle w:val="Style_5"/>
        <w:spacing w:line="360" w:lineRule="auto"/>
        <w:ind w:firstLine="0" w:left="0"/>
        <w:rPr>
          <w:rFonts w:ascii="Times New Roman" w:hAnsi="Times New Roman"/>
          <w:b w:val="0"/>
          <w:color w:val="000000"/>
          <w:sz w:val="28"/>
        </w:rPr>
      </w:pPr>
      <w:r>
        <w:drawing>
          <wp:inline>
            <wp:extent cx="5153747" cy="5572905"/>
            <wp:docPr id="28" name="Picture 28"/>
            <a:graphic>
              <a:graphicData uri="http://schemas.openxmlformats.org/drawingml/2006/picture">
                <pic:pic>
                  <pic:nvPicPr>
                    <pic:cNvPr id="27" name="Picture 27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5153747" cy="55729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10000">
      <w:pPr>
        <w:pStyle w:val="Style_5"/>
        <w:spacing w:line="360" w:lineRule="auto"/>
        <w:ind w:firstLine="0"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рис.6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график значимостей факторов модели</w:t>
      </w:r>
    </w:p>
    <w:p w14:paraId="0A010000">
      <w:pPr>
        <w:pStyle w:val="Style_5"/>
        <w:spacing w:line="240" w:lineRule="auto"/>
        <w:ind w:firstLine="0" w:left="0"/>
        <w:rPr>
          <w:rFonts w:ascii="Times New Roman" w:hAnsi="Times New Roman"/>
          <w:b w:val="0"/>
          <w:color w:val="000000"/>
          <w:sz w:val="28"/>
        </w:rPr>
      </w:pPr>
    </w:p>
    <w:p w14:paraId="0B01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t>Удаляем малозначимые факторы, после переобучаем модель и предсказываем данные. В</w:t>
      </w:r>
      <w:r>
        <w:rPr>
          <w:rFonts w:ascii="Times New Roman" w:hAnsi="Times New Roman"/>
          <w:b w:val="0"/>
          <w:color w:val="000000"/>
          <w:sz w:val="28"/>
        </w:rPr>
        <w:t xml:space="preserve"> итоге получаем следующие результаты:</w:t>
      </w:r>
    </w:p>
    <w:p w14:paraId="0C010000">
      <w:pPr>
        <w:pStyle w:val="Style_5"/>
        <w:spacing w:line="240" w:lineRule="auto"/>
        <w:ind w:firstLine="0" w:left="0"/>
        <w:rPr>
          <w:rFonts w:ascii="Times New Roman" w:hAnsi="Times New Roman"/>
          <w:b w:val="0"/>
          <w:color w:val="000000"/>
          <w:sz w:val="28"/>
        </w:rPr>
      </w:pPr>
    </w:p>
    <w:p w14:paraId="0D010000">
      <w:pPr>
        <w:pStyle w:val="Style_5"/>
        <w:spacing w:line="360" w:lineRule="auto"/>
        <w:ind w:firstLine="0" w:left="0"/>
        <w:rPr>
          <w:rFonts w:ascii="Times New Roman" w:hAnsi="Times New Roman"/>
          <w:b w:val="0"/>
          <w:color w:val="000000"/>
          <w:sz w:val="28"/>
        </w:rPr>
      </w:pPr>
      <w:r>
        <w:drawing>
          <wp:inline>
            <wp:extent cx="5153747" cy="4182061"/>
            <wp:docPr id="30" name="Picture 30"/>
            <a:graphic>
              <a:graphicData uri="http://schemas.openxmlformats.org/drawingml/2006/picture">
                <pic:pic>
                  <pic:nvPicPr>
                    <pic:cNvPr id="29" name="Picture 29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5153747" cy="418206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z w:val="28"/>
        </w:rPr>
        <w:t xml:space="preserve">  </w:t>
      </w:r>
      <w:r>
        <w:rPr>
          <w:rFonts w:ascii="Times New Roman" w:hAnsi="Times New Roman"/>
          <w:b w:val="0"/>
          <w:sz w:val="28"/>
        </w:rPr>
        <w:t xml:space="preserve">     </w:t>
      </w:r>
    </w:p>
    <w:p w14:paraId="0E010000">
      <w:pPr>
        <w:pStyle w:val="Style_5"/>
        <w:spacing w:line="36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рис.7 ROC-AUC кривая логистической регрессии и Случайного Леса</w:t>
      </w:r>
    </w:p>
    <w:p w14:paraId="0F010000">
      <w:pPr>
        <w:pStyle w:val="Style_4"/>
        <w:rPr>
          <w:rFonts w:ascii="Times New Roman" w:hAnsi="Times New Roman"/>
        </w:rPr>
      </w:pPr>
    </w:p>
    <w:p w14:paraId="10010000">
      <w:bookmarkStart w:id="17" w:name="__RefHeading___17"/>
      <w:bookmarkEnd w:id="17"/>
      <w:pPr>
        <w:pStyle w:val="Style_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4.4. </w:t>
      </w:r>
      <w:r>
        <w:rPr>
          <w:rFonts w:ascii="Times New Roman" w:hAnsi="Times New Roman"/>
        </w:rPr>
        <w:t>Модель Градиентный бустинг</w:t>
      </w:r>
    </w:p>
    <w:p w14:paraId="1101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Градиентный бустинг представляет собой ансамбль деревьев решений. В основе данного алгоритма лежит итеративное обучение деревьев решений с целью минимизировать функцию потерь. </w:t>
      </w:r>
      <w:r>
        <w:rPr>
          <w:rFonts w:ascii="Times New Roman" w:hAnsi="Times New Roman"/>
          <w:b w:val="0"/>
          <w:i w:val="0"/>
          <w:caps w:val="0"/>
          <w:color w:val="111111"/>
          <w:spacing w:val="0"/>
          <w:sz w:val="28"/>
          <w:highlight w:val="white"/>
        </w:rPr>
        <w:t>Каждое последующее дерево компенсирует ошибки предсказания предыдущего дерева.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 xml:space="preserve"> Благодаря особенностям деревьев решений градиентный бустинг способен работать с категориальными признаками, справляться с нелинейностями.</w:t>
      </w:r>
    </w:p>
    <w:p w14:paraId="1201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Обучим нашу модель по тренировочным данным и протестируем на тестовой выборке.</w:t>
      </w:r>
    </w:p>
    <w:p w14:paraId="13010000">
      <w:pPr>
        <w:pStyle w:val="Style_5"/>
        <w:spacing w:line="360" w:lineRule="auto"/>
        <w:ind w:firstLine="850" w:left="0"/>
        <w:rPr>
          <w:rFonts w:ascii="Times New Roman" w:hAnsi="Times New Roman"/>
          <w:b w:val="0"/>
          <w:color w:val="000000"/>
          <w:sz w:val="28"/>
        </w:rPr>
      </w:pPr>
      <w:r>
        <w:drawing>
          <wp:inline>
            <wp:extent cx="5163273" cy="4182061"/>
            <wp:docPr id="32" name="Picture 32"/>
            <a:graphic>
              <a:graphicData uri="http://schemas.openxmlformats.org/drawingml/2006/picture">
                <pic:pic>
                  <pic:nvPicPr>
                    <pic:cNvPr id="31" name="Picture 31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5163273" cy="418206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4010000">
      <w:pPr>
        <w:pStyle w:val="Style_5"/>
        <w:spacing w:line="36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рис.8 ROC-AUC кривая лог. регрессии и Градиентного Бустинга</w:t>
      </w:r>
    </w:p>
    <w:p w14:paraId="15010000">
      <w:pPr>
        <w:pStyle w:val="Style_4"/>
        <w:rPr>
          <w:rFonts w:ascii="Times New Roman" w:hAnsi="Times New Roman"/>
        </w:rPr>
      </w:pPr>
    </w:p>
    <w:p w14:paraId="16010000">
      <w:bookmarkStart w:id="18" w:name="__RefHeading___18"/>
      <w:bookmarkEnd w:id="18"/>
      <w:pPr>
        <w:pStyle w:val="Style_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4.5 </w:t>
      </w:r>
      <w:r>
        <w:rPr>
          <w:rFonts w:ascii="Times New Roman" w:hAnsi="Times New Roman"/>
        </w:rPr>
        <w:t>Метод ближайших соседей</w:t>
      </w:r>
    </w:p>
    <w:p w14:paraId="17010000">
      <w:pPr>
        <w:pStyle w:val="Style_5"/>
      </w:pPr>
    </w:p>
    <w:p w14:paraId="1801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Алгоритм находит расстояния между запросом и всеми примерами в данных, выбирая определенное количество примеров (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</w:rPr>
        <w:t>k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), наиболее близких к запросу, затем голосует за наиболее часто встречающуюся метку (в случае задачи классификации)</w:t>
      </w:r>
      <w:r>
        <w:rPr>
          <w:rFonts w:ascii="Times New Roman" w:hAnsi="Times New Roman"/>
          <w:b w:val="0"/>
          <w:color w:val="000000"/>
          <w:sz w:val="28"/>
        </w:rPr>
        <w:t>.</w:t>
      </w:r>
    </w:p>
    <w:p w14:paraId="1901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 xml:space="preserve">Метод чувствителен к нормализации данных и значимости факторов. </w:t>
      </w:r>
      <w:r>
        <w:rPr>
          <w:rFonts w:ascii="Times New Roman" w:hAnsi="Times New Roman"/>
          <w:b w:val="0"/>
          <w:color w:val="000000"/>
          <w:sz w:val="28"/>
        </w:rPr>
        <w:t>Обучение и тестирование проведем на Z– нормализованных данных</w:t>
      </w:r>
      <w:r>
        <w:drawing>
          <wp:inline>
            <wp:extent cx="5163273" cy="4210640"/>
            <wp:docPr id="34" name="Picture 34"/>
            <a:graphic>
              <a:graphicData uri="http://schemas.openxmlformats.org/drawingml/2006/picture">
                <pic:pic>
                  <pic:nvPicPr>
                    <pic:cNvPr id="33" name="Picture 33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5163273" cy="42106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A010000">
      <w:pPr>
        <w:pStyle w:val="Style_5"/>
        <w:spacing w:line="36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рис.8 ROC-AUC кривая логистической регрессии и К-ближайших соседей</w:t>
      </w:r>
    </w:p>
    <w:p w14:paraId="1B010000">
      <w:pPr>
        <w:pStyle w:val="Style_5"/>
        <w:spacing w:line="360" w:lineRule="auto"/>
        <w:ind w:firstLine="567" w:left="0"/>
        <w:rPr>
          <w:rFonts w:ascii="Times New Roman" w:hAnsi="Times New Roman"/>
          <w:b w:val="0"/>
          <w:color w:val="000000"/>
          <w:sz w:val="28"/>
        </w:rPr>
      </w:pPr>
    </w:p>
    <w:p w14:paraId="1C010000">
      <w:bookmarkStart w:id="19" w:name="__RefHeading___19"/>
      <w:bookmarkEnd w:id="19"/>
      <w:pPr>
        <w:pStyle w:val="Style_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4.6 </w:t>
      </w:r>
      <w:r>
        <w:rPr>
          <w:rFonts w:ascii="Times New Roman" w:hAnsi="Times New Roman"/>
        </w:rPr>
        <w:t>Наивный Байесовский метод</w:t>
      </w:r>
    </w:p>
    <w:p w14:paraId="1D01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Как следует из названия, этот алгоритм делает предположение, что все переменные в наборе данных "наивные", т.е. не коррелируют друг с другом.</w:t>
      </w:r>
    </w:p>
    <w:p w14:paraId="1E01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Высчитывается условная вероятность наступления события А при наступлении события Б.</w:t>
      </w:r>
    </w:p>
    <w:p w14:paraId="1F010000">
      <w:pPr>
        <w:pStyle w:val="Style_5"/>
        <w:spacing w:line="240" w:lineRule="auto"/>
        <w:ind w:firstLine="425" w:left="0"/>
        <w:rPr>
          <w:rFonts w:ascii="Times New Roman" w:hAnsi="Times New Roman"/>
          <w:b w:val="0"/>
          <w:color w:val="00000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Она показывает, как часто происходит событие A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  <w:highlight w:val="white"/>
        </w:rPr>
        <w:t>при наступлении события B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обозначается как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P(A|B)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и имеет второе название «апостериорная вероятность». При этом мы должны знать: </w:t>
      </w:r>
    </w:p>
    <w:p w14:paraId="20010000">
      <w:pPr>
        <w:numPr>
          <w:ilvl w:val="0"/>
          <w:numId w:val="7"/>
        </w:numPr>
        <w:spacing w:after="150" w:before="0" w:line="240" w:lineRule="auto"/>
        <w:ind w:firstLine="110" w:left="315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как часто происходит событие B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aps w:val="0"/>
          <w:color w:val="000000"/>
          <w:spacing w:val="0"/>
          <w:sz w:val="28"/>
          <w:highlight w:val="white"/>
        </w:rPr>
        <w:t>при наступлении события A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, что обозначается в формуле как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P(B|A)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; </w:t>
      </w:r>
    </w:p>
    <w:p w14:paraId="21010000">
      <w:pPr>
        <w:numPr>
          <w:ilvl w:val="0"/>
          <w:numId w:val="7"/>
        </w:numPr>
        <w:spacing w:after="150" w:before="0" w:line="240" w:lineRule="auto"/>
        <w:ind w:firstLine="110" w:left="315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какова вероятность того, что A не зависит от других событий, обозначаемая в формуле как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P(A)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; </w:t>
      </w:r>
    </w:p>
    <w:p w14:paraId="22010000">
      <w:pPr>
        <w:numPr>
          <w:ilvl w:val="0"/>
          <w:numId w:val="7"/>
        </w:numPr>
        <w:spacing w:after="0" w:before="0" w:line="240" w:lineRule="auto"/>
        <w:ind w:firstLine="110" w:left="315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какова вероятность того, что B не зависит от других событий. В формуле она обозначается как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P(B)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.</w:t>
      </w:r>
    </w:p>
    <w:p w14:paraId="23010000">
      <w:pPr>
        <w:spacing w:after="240" w:before="0" w:line="240" w:lineRule="auto"/>
        <w:ind w:firstLine="425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</w:p>
    <w:p w14:paraId="24010000">
      <w:pPr>
        <w:spacing w:after="240" w:before="0" w:line="240" w:lineRule="auto"/>
        <w:ind w:firstLine="425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</w:rPr>
        <w:t>Метод чувствителен к взаимозависимости факторов и нормализации данных.</w:t>
      </w:r>
    </w:p>
    <w:p w14:paraId="25010000">
      <w:pPr>
        <w:pStyle w:val="Style_5"/>
        <w:spacing w:line="360" w:lineRule="auto"/>
        <w:ind/>
        <w:rPr>
          <w:rFonts w:ascii="Times New Roman" w:hAnsi="Times New Roman"/>
          <w:b w:val="0"/>
          <w:sz w:val="24"/>
        </w:rPr>
      </w:pPr>
      <w:r>
        <w:drawing>
          <wp:inline>
            <wp:extent cx="5163273" cy="4172534"/>
            <wp:docPr id="36" name="Picture 36"/>
            <a:graphic>
              <a:graphicData uri="http://schemas.openxmlformats.org/drawingml/2006/picture">
                <pic:pic>
                  <pic:nvPicPr>
                    <pic:cNvPr id="35" name="Picture 35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5163273" cy="417253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10000">
      <w:pPr>
        <w:pStyle w:val="Style_5"/>
        <w:spacing w:line="36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рис.9 ROC-AUC кривая логистической регрессии и </w:t>
      </w:r>
      <w:r>
        <w:rPr>
          <w:rFonts w:ascii="Times New Roman" w:hAnsi="Times New Roman"/>
          <w:b w:val="0"/>
          <w:sz w:val="24"/>
        </w:rPr>
        <w:t>Наивного байесовского классификатора</w:t>
      </w:r>
    </w:p>
    <w:p w14:paraId="27010000">
      <w:bookmarkStart w:id="20" w:name="__RefHeading___20"/>
      <w:bookmarkEnd w:id="20"/>
      <w:pPr>
        <w:pStyle w:val="Style_3"/>
      </w:pPr>
      <w:r>
        <w:br w:type="page"/>
      </w:r>
      <w:r>
        <w:t>5.Результаты моделирования</w:t>
      </w:r>
    </w:p>
    <w:p w14:paraId="28010000">
      <w:pPr>
        <w:pStyle w:val="Style_5"/>
      </w:pPr>
      <w:r>
        <w:drawing>
          <wp:inline>
            <wp:extent cx="5276849" cy="5305424"/>
            <wp:docPr id="38" name="Picture 38"/>
            <a:graphic>
              <a:graphicData uri="http://schemas.openxmlformats.org/drawingml/2006/picture">
                <pic:pic>
                  <pic:nvPicPr>
                    <pic:cNvPr id="37" name="Picture 37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5276849" cy="53054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10000">
      <w:pPr>
        <w:pStyle w:val="Style_5"/>
        <w:spacing w:line="36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рис.10 Результирующая  ROC-AUC по всем построенным  моделям</w:t>
      </w:r>
    </w:p>
    <w:p w14:paraId="2A010000">
      <w:pPr>
        <w:pStyle w:val="Style_5"/>
        <w:spacing w:line="36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Сводная таблица результатов по построенным моделям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27"/>
        <w:gridCol w:w="1833"/>
        <w:gridCol w:w="1665"/>
      </w:tblGrid>
      <w:tr>
        <w:trPr>
          <w:trHeight w:hRule="atLeast" w:val="360"/>
        </w:trPr>
        <w:tc>
          <w:tcPr>
            <w:tcW w:type="dxa" w:w="4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B01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Наименование метода/метрики</w:t>
            </w:r>
          </w:p>
        </w:tc>
        <w:tc>
          <w:tcPr>
            <w:tcW w:type="dxa" w:w="18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1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Roc-Auc</w:t>
            </w:r>
          </w:p>
        </w:tc>
        <w:tc>
          <w:tcPr>
            <w:tcW w:type="dxa" w:w="16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1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MSE</w:t>
            </w:r>
          </w:p>
        </w:tc>
      </w:tr>
      <w:tr>
        <w:trPr>
          <w:trHeight w:hRule="atLeast" w:val="360"/>
        </w:trPr>
        <w:tc>
          <w:tcPr>
            <w:tcW w:type="dxa" w:w="4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10000">
            <w:r>
              <w:t>тривиальная модель</w:t>
            </w:r>
          </w:p>
        </w:tc>
        <w:tc>
          <w:tcPr>
            <w:tcW w:type="dxa" w:w="18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10000">
            <w:r>
              <w:t>0.5</w:t>
            </w:r>
          </w:p>
        </w:tc>
        <w:tc>
          <w:tcPr>
            <w:tcW w:type="dxa" w:w="16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10000">
            <w:r>
              <w:t>0.2486</w:t>
            </w:r>
          </w:p>
        </w:tc>
      </w:tr>
      <w:tr>
        <w:trPr>
          <w:trHeight w:hRule="atLeast" w:val="360"/>
        </w:trPr>
        <w:tc>
          <w:tcPr>
            <w:tcW w:type="dxa" w:w="4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10000">
            <w:r>
              <w:t>Логистическая регрессия</w:t>
            </w:r>
          </w:p>
        </w:tc>
        <w:tc>
          <w:tcPr>
            <w:tcW w:type="dxa" w:w="18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10000">
            <w:r>
              <w:t>0.9387</w:t>
            </w:r>
          </w:p>
        </w:tc>
        <w:tc>
          <w:tcPr>
            <w:tcW w:type="dxa" w:w="16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10000">
            <w:r>
              <w:t>0.5144</w:t>
            </w:r>
          </w:p>
        </w:tc>
      </w:tr>
      <w:tr>
        <w:trPr>
          <w:trHeight w:hRule="atLeast" w:val="563"/>
        </w:trPr>
        <w:tc>
          <w:tcPr>
            <w:tcW w:type="dxa" w:w="4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10000">
            <w:pPr>
              <w:spacing w:after="45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32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32"/>
                <w:highlight w:val="white"/>
              </w:rPr>
              <w:t>Решающее дерево</w:t>
            </w:r>
          </w:p>
        </w:tc>
        <w:tc>
          <w:tcPr>
            <w:tcW w:type="dxa" w:w="18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10000">
            <w:r>
              <w:t>0.9887</w:t>
            </w:r>
          </w:p>
        </w:tc>
        <w:tc>
          <w:tcPr>
            <w:tcW w:type="dxa" w:w="16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10000">
            <w:r>
              <w:t>0.0413</w:t>
            </w:r>
          </w:p>
        </w:tc>
      </w:tr>
      <w:tr>
        <w:trPr>
          <w:trHeight w:hRule="atLeast" w:val="563"/>
        </w:trPr>
        <w:tc>
          <w:tcPr>
            <w:tcW w:type="dxa" w:w="4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10000">
            <w:pPr>
              <w:spacing w:after="450" w:before="0"/>
              <w:ind w:firstLine="0" w:left="0" w:right="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32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32"/>
                <w:highlight w:val="white"/>
              </w:rPr>
              <w:t>Случайный лес</w:t>
            </w:r>
          </w:p>
        </w:tc>
        <w:tc>
          <w:tcPr>
            <w:tcW w:type="dxa" w:w="18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10000">
            <w:r>
              <w:t>0.9924</w:t>
            </w:r>
          </w:p>
        </w:tc>
        <w:tc>
          <w:tcPr>
            <w:tcW w:type="dxa" w:w="16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10000">
            <w:r>
              <w:t>0.0480</w:t>
            </w:r>
          </w:p>
        </w:tc>
      </w:tr>
      <w:tr>
        <w:trPr>
          <w:trHeight w:hRule="atLeast" w:val="360"/>
        </w:trPr>
        <w:tc>
          <w:tcPr>
            <w:tcW w:type="dxa" w:w="4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10000">
            <w:pPr>
              <w:rPr>
                <w:b w:val="1"/>
                <w:sz w:val="32"/>
              </w:rPr>
            </w:pPr>
            <w:r>
              <w:rPr>
                <w:b w:val="1"/>
                <w:sz w:val="32"/>
              </w:rPr>
              <w:t>Градиентный бустинг</w:t>
            </w:r>
          </w:p>
        </w:tc>
        <w:tc>
          <w:tcPr>
            <w:tcW w:type="dxa" w:w="18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10000">
            <w:pPr>
              <w:rPr>
                <w:b w:val="1"/>
                <w:sz w:val="32"/>
              </w:rPr>
            </w:pPr>
            <w:r>
              <w:rPr>
                <w:b w:val="1"/>
                <w:sz w:val="32"/>
              </w:rPr>
              <w:t>1.000</w:t>
            </w:r>
          </w:p>
        </w:tc>
        <w:tc>
          <w:tcPr>
            <w:tcW w:type="dxa" w:w="16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10000">
            <w:pPr>
              <w:rPr>
                <w:b w:val="1"/>
                <w:sz w:val="32"/>
              </w:rPr>
            </w:pPr>
            <w:r>
              <w:rPr>
                <w:b w:val="1"/>
                <w:sz w:val="32"/>
              </w:rPr>
              <w:t>0.0015</w:t>
            </w:r>
          </w:p>
        </w:tc>
      </w:tr>
      <w:tr>
        <w:trPr>
          <w:trHeight w:hRule="atLeast" w:val="360"/>
        </w:trPr>
        <w:tc>
          <w:tcPr>
            <w:tcW w:type="dxa" w:w="4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10000">
            <w:pPr>
              <w:spacing w:after="120" w:before="120"/>
              <w:ind w:hanging="120" w:left="120" w:right="120"/>
              <w:jc w:val="left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  <w:highlight w:val="white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  <w:highlight w:val="white"/>
              </w:rPr>
              <w:t>Метод ближайших соседей</w:t>
            </w:r>
          </w:p>
        </w:tc>
        <w:tc>
          <w:tcPr>
            <w:tcW w:type="dxa" w:w="18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10000">
            <w:r>
              <w:t>0.8724</w:t>
            </w:r>
          </w:p>
        </w:tc>
        <w:tc>
          <w:tcPr>
            <w:tcW w:type="dxa" w:w="16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10000">
            <w:r>
              <w:t>0.1708</w:t>
            </w:r>
          </w:p>
        </w:tc>
      </w:tr>
      <w:tr>
        <w:trPr>
          <w:trHeight w:hRule="atLeast" w:val="360"/>
        </w:trPr>
        <w:tc>
          <w:tcPr>
            <w:tcW w:type="dxa" w:w="46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10000">
            <w:r>
              <w:t>Наивный Байесовский метод</w:t>
            </w:r>
          </w:p>
        </w:tc>
        <w:tc>
          <w:tcPr>
            <w:tcW w:type="dxa" w:w="18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10000">
            <w:r>
              <w:t>0.9361</w:t>
            </w:r>
          </w:p>
        </w:tc>
        <w:tc>
          <w:tcPr>
            <w:tcW w:type="dxa" w:w="166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10000">
            <w:r>
              <w:t>0.1136</w:t>
            </w:r>
          </w:p>
        </w:tc>
      </w:tr>
    </w:tbl>
    <w:p w14:paraId="43010000">
      <w:pPr>
        <w:pStyle w:val="Style_5"/>
        <w:spacing w:line="360" w:lineRule="auto"/>
        <w:ind/>
        <w:rPr>
          <w:rFonts w:ascii="Times New Roman" w:hAnsi="Times New Roman"/>
          <w:b w:val="1"/>
          <w:sz w:val="36"/>
        </w:rPr>
      </w:pPr>
    </w:p>
    <w:p w14:paraId="44010000">
      <w:pPr>
        <w:pStyle w:val="Style_5"/>
        <w:spacing w:line="36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36"/>
        </w:rPr>
        <w:t xml:space="preserve">  </w:t>
      </w:r>
      <w:r>
        <w:rPr>
          <w:rFonts w:ascii="Times New Roman" w:hAnsi="Times New Roman"/>
          <w:b w:val="0"/>
          <w:sz w:val="28"/>
        </w:rPr>
        <w:t>Лучше всех себя показала модель Градиентный бустинг, за счет независимости от количества переменных (при условие, что переменных меньше чем наблюдений), вида переменных,  влияния этих переменных друг на друга и возможностью обрабатывать нелинейные связи</w:t>
      </w:r>
      <w:r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Эта модель проста в использовании, имеет много настроек. </w:t>
      </w:r>
    </w:p>
    <w:p w14:paraId="45010000">
      <w:pPr>
        <w:pStyle w:val="Style_5"/>
        <w:spacing w:line="360" w:lineRule="auto"/>
        <w:ind/>
        <w:rPr>
          <w:rFonts w:ascii="Times New Roman" w:hAnsi="Times New Roman"/>
          <w:b w:val="1"/>
          <w:sz w:val="36"/>
        </w:rPr>
      </w:pPr>
      <w:r>
        <w:drawing>
          <wp:inline>
            <wp:extent cx="5115641" cy="5353800"/>
            <wp:docPr id="40" name="Picture 40"/>
            <a:graphic>
              <a:graphicData uri="http://schemas.openxmlformats.org/drawingml/2006/picture">
                <pic:pic>
                  <pic:nvPicPr>
                    <pic:cNvPr id="39" name="Picture 39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5115641" cy="5353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6010000">
      <w:pPr>
        <w:pStyle w:val="Style_5"/>
        <w:spacing w:line="360" w:lineRule="auto"/>
        <w:ind w:firstLine="0" w:left="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рис.11</w:t>
      </w:r>
      <w:r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график значимостей факторов модели Градиентный бустинг</w:t>
      </w:r>
    </w:p>
    <w:p w14:paraId="47010000">
      <w:pPr>
        <w:pStyle w:val="Style_5"/>
        <w:spacing w:line="360" w:lineRule="auto"/>
        <w:ind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 xml:space="preserve">   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48010000">
      <w:pPr>
        <w:pStyle w:val="Style_5"/>
        <w:spacing w:line="360" w:lineRule="auto"/>
        <w:ind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</w:t>
      </w:r>
      <w:r>
        <w:rPr>
          <w:rFonts w:ascii="Times New Roman" w:hAnsi="Times New Roman"/>
          <w:b w:val="0"/>
          <w:sz w:val="28"/>
        </w:rPr>
        <w:t xml:space="preserve">одель Градиентный бустинг выявила, что самыми значимыми параметрами являются </w:t>
      </w:r>
      <w:r>
        <w:rPr>
          <w:rFonts w:ascii="Times New Roman" w:hAnsi="Times New Roman"/>
          <w:b w:val="0"/>
          <w:sz w:val="28"/>
        </w:rPr>
        <w:t>"поверхность ножки над кольцом", "</w:t>
      </w:r>
      <w:r>
        <w:rPr>
          <w:rFonts w:ascii="Times New Roman" w:hAnsi="Times New Roman"/>
          <w:b w:val="0"/>
          <w:sz w:val="28"/>
        </w:rPr>
        <w:t>расстояние между пластинками", "</w:t>
      </w:r>
      <w:r>
        <w:rPr>
          <w:rFonts w:ascii="Times New Roman" w:hAnsi="Times New Roman"/>
          <w:b w:val="0"/>
          <w:sz w:val="28"/>
        </w:rPr>
        <w:t>размер пластинок"</w:t>
      </w:r>
      <w:r>
        <w:rPr>
          <w:rFonts w:ascii="Times New Roman" w:hAnsi="Times New Roman"/>
          <w:b w:val="0"/>
          <w:sz w:val="28"/>
        </w:rPr>
        <w:t xml:space="preserve"> </w:t>
      </w:r>
    </w:p>
    <w:p w14:paraId="49010000">
      <w:pPr>
        <w:pStyle w:val="Style_5"/>
        <w:spacing w:line="360" w:lineRule="auto"/>
        <w:ind/>
        <w:rPr>
          <w:rFonts w:ascii="Times New Roman" w:hAnsi="Times New Roman"/>
          <w:b w:val="0"/>
          <w:sz w:val="28"/>
        </w:rPr>
      </w:pPr>
    </w:p>
    <w:p w14:paraId="4A010000">
      <w:pPr>
        <w:pStyle w:val="Style_5"/>
        <w:spacing w:line="360" w:lineRule="auto"/>
        <w:ind/>
        <w:rPr>
          <w:rFonts w:ascii="Times New Roman" w:hAnsi="Times New Roman"/>
          <w:b w:val="0"/>
          <w:sz w:val="28"/>
        </w:rPr>
      </w:pPr>
    </w:p>
    <w:tbl>
      <w:tblPr>
        <w:tblBorders>
          <w:top w:sz="4" w:val="single"/>
          <w:left w:sz="4" w:val="single"/>
          <w:bottom w:sz="4" w:val="single"/>
          <w:right w:sz="4" w:val="single"/>
        </w:tblBorders>
        <w:tblLayout w:type="fixed"/>
      </w:tblPr>
      <w:tblGrid>
        <w:gridCol w:w="2962"/>
        <w:gridCol w:w="3480"/>
        <w:gridCol w:w="3210"/>
      </w:tblGrid>
      <w:tr>
        <w:trPr>
          <w:trHeight w:hRule="atLeast" w:val="806"/>
        </w:trPr>
        <w:tc>
          <w:tcPr>
            <w:tcW w:type="dxa" w:w="296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B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8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8"/>
              </w:rPr>
              <w:t>Фактор</w:t>
            </w:r>
          </w:p>
        </w:tc>
        <w:tc>
          <w:tcPr>
            <w:tcW w:type="dxa" w:w="3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C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8"/>
              </w:rPr>
              <w:t>Значение</w:t>
            </w:r>
          </w:p>
        </w:tc>
        <w:tc>
          <w:tcPr>
            <w:tcW w:type="dxa" w:w="32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top"/>
          </w:tcPr>
          <w:p w14:paraId="4D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1"/>
                <w:i w:val="0"/>
                <w:strike w:val="0"/>
                <w:color w:val="000000"/>
                <w:sz w:val="28"/>
              </w:rPr>
              <w:t xml:space="preserve">Среднее значение </w:t>
            </w:r>
            <w:r>
              <w:rPr>
                <w:rFonts w:ascii="Times New Roman" w:hAnsi="Times New Roman"/>
                <w:sz w:val="28"/>
              </w:rPr>
              <w:t>У</w:t>
            </w:r>
          </w:p>
        </w:tc>
      </w:tr>
      <w:tr>
        <w:trPr>
          <w:trHeight w:hRule="atLeast" w:val="778"/>
        </w:trPr>
        <w:tc>
          <w:tcPr>
            <w:tcW w:type="dxa" w:w="2962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E010000">
            <w:pPr>
              <w:spacing w:after="120" w:before="120"/>
              <w:ind w:firstLine="22" w:left="0" w:right="120"/>
              <w:jc w:val="center"/>
              <w:rPr>
                <w:rFonts w:ascii="Times New Roman" w:hAnsi="Times New Roman"/>
                <w:b w:val="0"/>
                <w:i w:val="0"/>
                <w:caps w:val="0"/>
                <w:color w:val="212121"/>
                <w:spacing w:val="0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000000"/>
                <w:spacing w:val="0"/>
                <w:sz w:val="28"/>
              </w:rPr>
              <w:t>поверхность ножки над кольцом</w:t>
            </w:r>
          </w:p>
        </w:tc>
        <w:tc>
          <w:tcPr>
            <w:tcW w:type="dxa" w:w="3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4F010000">
            <w:pPr>
              <w:rPr>
                <w:sz w:val="28"/>
              </w:rPr>
            </w:pPr>
          </w:p>
          <w:p w14:paraId="50010000">
            <w:pPr>
              <w:rPr>
                <w:sz w:val="28"/>
              </w:rPr>
            </w:pPr>
            <w:r>
              <w:rPr>
                <w:rFonts w:ascii="XO Thames" w:hAnsi="XO Thames"/>
                <w:color w:val="000000"/>
                <w:spacing w:val="0"/>
                <w:sz w:val="28"/>
              </w:rPr>
              <w:t>волокнистый</w:t>
            </w:r>
          </w:p>
        </w:tc>
        <w:tc>
          <w:tcPr>
            <w:tcW w:type="dxa" w:w="32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1010000">
            <w:pPr>
              <w:spacing w:after="0" w:before="0"/>
              <w:ind w:firstLine="0" w:left="0" w:right="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monospace" w:hAnsi="monospace"/>
                <w:b w:val="0"/>
                <w:i w:val="0"/>
                <w:caps w:val="0"/>
                <w:color w:val="212121"/>
                <w:spacing w:val="0"/>
                <w:sz w:val="28"/>
                <w:highlight w:val="white"/>
              </w:rPr>
              <w:t>0.3972</w:t>
            </w:r>
          </w:p>
        </w:tc>
      </w:tr>
      <w:tr>
        <w:trPr>
          <w:trHeight w:hRule="atLeast" w:val="0"/>
        </w:trPr>
        <w:tc>
          <w:tcPr>
            <w:tcW w:type="dxa" w:w="296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2010000">
            <w:pPr>
              <w:rPr>
                <w:sz w:val="28"/>
              </w:rPr>
            </w:pPr>
            <w:r>
              <w:rPr>
                <w:rFonts w:ascii="XO Thames" w:hAnsi="XO Thames"/>
                <w:color w:val="000000"/>
                <w:spacing w:val="0"/>
                <w:sz w:val="28"/>
              </w:rPr>
              <w:t>шелковистый</w:t>
            </w:r>
          </w:p>
        </w:tc>
        <w:tc>
          <w:tcPr>
            <w:tcW w:type="dxa" w:w="32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3010000">
            <w:pPr>
              <w:rPr>
                <w:sz w:val="28"/>
              </w:rPr>
            </w:pPr>
            <w:r>
              <w:rPr>
                <w:rFonts w:ascii="monospace" w:hAnsi="monospace"/>
                <w:b w:val="0"/>
                <w:i w:val="0"/>
                <w:caps w:val="0"/>
                <w:color w:val="212121"/>
                <w:spacing w:val="0"/>
                <w:sz w:val="28"/>
                <w:highlight w:val="white"/>
              </w:rPr>
              <w:t>0.9102</w:t>
            </w:r>
          </w:p>
        </w:tc>
      </w:tr>
      <w:tr>
        <w:trPr>
          <w:trHeight w:hRule="atLeast" w:val="0"/>
        </w:trPr>
        <w:tc>
          <w:tcPr>
            <w:tcW w:type="dxa" w:w="296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4010000">
            <w:pPr>
              <w:rPr>
                <w:sz w:val="28"/>
              </w:rPr>
            </w:pPr>
            <w:r>
              <w:rPr>
                <w:sz w:val="28"/>
              </w:rPr>
              <w:t>гладкий</w:t>
            </w:r>
          </w:p>
        </w:tc>
        <w:tc>
          <w:tcPr>
            <w:tcW w:type="dxa" w:w="32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5010000">
            <w:pPr>
              <w:rPr>
                <w:sz w:val="28"/>
              </w:rPr>
            </w:pPr>
            <w:r>
              <w:rPr>
                <w:rFonts w:ascii="monospace" w:hAnsi="monospace"/>
                <w:b w:val="0"/>
                <w:i w:val="0"/>
                <w:caps w:val="0"/>
                <w:color w:val="212121"/>
                <w:spacing w:val="0"/>
                <w:sz w:val="28"/>
                <w:highlight w:val="white"/>
              </w:rPr>
              <w:t>0.2954</w:t>
            </w:r>
          </w:p>
        </w:tc>
      </w:tr>
      <w:tr>
        <w:trPr>
          <w:trHeight w:hRule="atLeast" w:val="0"/>
        </w:trPr>
        <w:tc>
          <w:tcPr>
            <w:tcW w:type="dxa" w:w="296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6010000">
            <w:pPr>
              <w:spacing w:after="0" w:before="0"/>
              <w:ind w:firstLine="0" w:left="0" w:right="0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  <w:highlight w:val="white"/>
              </w:rPr>
            </w:pPr>
            <w:r>
              <w:rPr>
                <w:sz w:val="28"/>
              </w:rPr>
              <w:t>чешуйчатый</w:t>
            </w:r>
          </w:p>
        </w:tc>
        <w:tc>
          <w:tcPr>
            <w:tcW w:type="dxa" w:w="32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701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8"/>
              </w:rPr>
            </w:pPr>
            <w:r>
              <w:rPr>
                <w:rFonts w:ascii="monospace" w:hAnsi="monospace"/>
                <w:b w:val="0"/>
                <w:i w:val="0"/>
                <w:caps w:val="0"/>
                <w:color w:val="212121"/>
                <w:spacing w:val="0"/>
                <w:sz w:val="28"/>
                <w:highlight w:val="white"/>
              </w:rPr>
              <w:t>0.0499</w:t>
            </w:r>
          </w:p>
        </w:tc>
      </w:tr>
      <w:tr>
        <w:trPr>
          <w:trHeight w:hRule="atLeast" w:val="729"/>
        </w:trPr>
        <w:tc>
          <w:tcPr>
            <w:tcW w:type="dxa" w:w="2962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8010000">
            <w:pPr>
              <w:spacing w:after="0" w:before="0" w:line="240" w:lineRule="auto"/>
              <w:ind w:firstLine="0" w:left="0" w:right="0"/>
              <w:jc w:val="center"/>
              <w:rPr>
                <w:rFonts w:ascii="XO Thames" w:hAnsi="XO Thames"/>
                <w:color w:val="000000"/>
                <w:spacing w:val="0"/>
                <w:sz w:val="28"/>
              </w:rPr>
            </w:pPr>
            <w:r>
              <w:rPr>
                <w:rFonts w:ascii="Times New Roman" w:hAnsi="Times New Roman"/>
                <w:color w:val="000000"/>
                <w:spacing w:val="0"/>
                <w:sz w:val="28"/>
              </w:rPr>
              <w:t>расстояние между пластинками</w:t>
            </w:r>
          </w:p>
        </w:tc>
        <w:tc>
          <w:tcPr>
            <w:tcW w:type="dxa" w:w="3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901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color w:val="000000"/>
                <w:spacing w:val="0"/>
                <w:sz w:val="28"/>
              </w:rPr>
              <w:t>близко</w:t>
            </w:r>
          </w:p>
        </w:tc>
        <w:tc>
          <w:tcPr>
            <w:tcW w:type="dxa" w:w="32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A010000">
            <w:pPr>
              <w:rPr>
                <w:sz w:val="28"/>
              </w:rPr>
            </w:pPr>
            <w:r>
              <w:rPr>
                <w:rFonts w:ascii="monospace" w:hAnsi="monospace"/>
                <w:b w:val="0"/>
                <w:i w:val="0"/>
                <w:caps w:val="0"/>
                <w:color w:val="212121"/>
                <w:spacing w:val="0"/>
                <w:sz w:val="28"/>
                <w:highlight w:val="white"/>
              </w:rPr>
              <w:t>0.6376</w:t>
            </w:r>
          </w:p>
        </w:tc>
      </w:tr>
      <w:tr>
        <w:trPr>
          <w:trHeight w:hRule="atLeast" w:val="847"/>
        </w:trPr>
        <w:tc>
          <w:tcPr>
            <w:tcW w:type="dxa" w:w="296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/>
        </w:tc>
        <w:tc>
          <w:tcPr>
            <w:tcW w:type="dxa" w:w="34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B010000">
            <w:pPr>
              <w:spacing w:after="0" w:before="0"/>
              <w:ind w:firstLine="0" w:left="0" w:right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i w:val="0"/>
                <w:caps w:val="0"/>
                <w:color w:val="202124"/>
                <w:spacing w:val="0"/>
                <w:sz w:val="28"/>
                <w:highlight w:val="white"/>
              </w:rPr>
              <w:t>да</w:t>
            </w:r>
            <w:r>
              <w:rPr>
                <w:rFonts w:ascii="Times New Roman" w:hAnsi="Times New Roman"/>
                <w:sz w:val="28"/>
              </w:rPr>
              <w:t>леко</w:t>
            </w:r>
          </w:p>
        </w:tc>
        <w:tc>
          <w:tcPr>
            <w:tcW w:type="dxa" w:w="32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5C010000">
            <w:pPr>
              <w:spacing w:after="0" w:before="0" w:line="240" w:lineRule="auto"/>
              <w:ind w:firstLine="0" w:left="0" w:right="0"/>
              <w:jc w:val="left"/>
              <w:rPr>
                <w:rFonts w:ascii="Times New Roman" w:hAnsi="Times New Roman"/>
                <w:color w:val="000000"/>
                <w:spacing w:val="0"/>
                <w:sz w:val="28"/>
              </w:rPr>
            </w:pPr>
            <w:r>
              <w:rPr>
                <w:rFonts w:ascii="monospace" w:hAnsi="monospace"/>
                <w:b w:val="0"/>
                <w:i w:val="0"/>
                <w:caps w:val="0"/>
                <w:color w:val="212121"/>
                <w:spacing w:val="0"/>
                <w:sz w:val="28"/>
                <w:highlight w:val="white"/>
              </w:rPr>
              <w:t>0.1009</w:t>
            </w:r>
          </w:p>
        </w:tc>
      </w:tr>
      <w:tr>
        <w:trPr>
          <w:trHeight w:hRule="atLeast" w:val="0"/>
        </w:trPr>
        <w:tc>
          <w:tcPr>
            <w:tcW w:type="dxa" w:w="2962"/>
            <w:vMerge w:val="restart"/>
            <w:tcBorders>
              <w:top w:color="000000" w:sz="4" w:val="single"/>
              <w:left w:color="000000" w:sz="4" w:val="single"/>
              <w:bottom w:color="000000" w:sz="6" w:val="single"/>
              <w:right w:color="000000" w:sz="6" w:val="single"/>
            </w:tcBorders>
            <w:vAlign w:val="center"/>
          </w:tcPr>
          <w:p w14:paraId="5D010000">
            <w:pPr>
              <w:spacing w:after="0" w:before="0"/>
              <w:ind w:firstLine="0" w:left="0" w:right="0"/>
              <w:jc w:val="center"/>
              <w:rPr>
                <w:rFonts w:ascii="Times New Roman" w:hAnsi="Times New Roman"/>
                <w:b w:val="0"/>
                <w:i w:val="0"/>
                <w:caps w:val="0"/>
                <w:color w:val="000000"/>
                <w:spacing w:val="0"/>
                <w:sz w:val="28"/>
                <w:highlight w:val="white"/>
              </w:rPr>
            </w:pPr>
            <w:r>
              <w:rPr>
                <w:rFonts w:ascii="Times New Roman" w:hAnsi="Times New Roman"/>
                <w:color w:val="000000"/>
                <w:spacing w:val="0"/>
                <w:sz w:val="28"/>
              </w:rPr>
              <w:t>размер пластинок</w:t>
            </w:r>
          </w:p>
        </w:tc>
        <w:tc>
          <w:tcPr>
            <w:tcW w:type="dxa" w:w="3480"/>
            <w:tcBorders>
              <w:top w:color="000000" w:sz="4" w:val="single"/>
              <w:left w:color="000000" w:sz="4" w:val="single"/>
              <w:bottom w:color="000000" w:sz="6" w:val="single"/>
              <w:right w:color="000000" w:sz="4" w:val="single"/>
            </w:tcBorders>
            <w:vAlign w:val="center"/>
          </w:tcPr>
          <w:p w14:paraId="5E010000">
            <w:pPr>
              <w:rPr>
                <w:sz w:val="28"/>
              </w:rPr>
            </w:pPr>
            <w:r>
              <w:rPr>
                <w:sz w:val="28"/>
              </w:rPr>
              <w:t>широкий</w:t>
            </w:r>
          </w:p>
        </w:tc>
        <w:tc>
          <w:tcPr>
            <w:tcW w:type="dxa" w:w="3210"/>
            <w:tcBorders>
              <w:top w:color="000000" w:sz="4" w:val="single"/>
              <w:left w:color="000000" w:sz="4" w:val="single"/>
              <w:bottom w:color="000000" w:sz="6" w:val="single"/>
              <w:right w:color="000000" w:sz="4" w:val="single"/>
            </w:tcBorders>
            <w:vAlign w:val="center"/>
          </w:tcPr>
          <w:p w14:paraId="5F010000">
            <w:pPr>
              <w:rPr>
                <w:sz w:val="28"/>
              </w:rPr>
            </w:pPr>
            <w:r>
              <w:rPr>
                <w:rFonts w:ascii="monospace" w:hAnsi="monospace"/>
                <w:b w:val="0"/>
                <w:i w:val="0"/>
                <w:caps w:val="0"/>
                <w:color w:val="212121"/>
                <w:spacing w:val="0"/>
                <w:sz w:val="28"/>
                <w:highlight w:val="white"/>
              </w:rPr>
              <w:t>0.4581</w:t>
            </w:r>
          </w:p>
        </w:tc>
      </w:tr>
      <w:tr>
        <w:trPr>
          <w:trHeight w:hRule="atLeast" w:val="0"/>
        </w:trPr>
        <w:tc>
          <w:tcPr>
            <w:tcW w:type="dxa" w:w="2962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6" w:val="single"/>
              <w:right w:color="000000" w:sz="6" w:val="single"/>
            </w:tcBorders>
            <w:vAlign w:val="center"/>
          </w:tcPr>
          <w:p/>
        </w:tc>
        <w:tc>
          <w:tcPr>
            <w:tcW w:type="dxa" w:w="348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0010000">
            <w:pPr>
              <w:rPr>
                <w:sz w:val="28"/>
              </w:rPr>
            </w:pPr>
            <w:r>
              <w:rPr>
                <w:sz w:val="28"/>
              </w:rPr>
              <w:t>узкий</w:t>
            </w:r>
          </w:p>
        </w:tc>
        <w:tc>
          <w:tcPr>
            <w:tcW w:type="dxa" w:w="3210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vAlign w:val="center"/>
          </w:tcPr>
          <w:p w14:paraId="61010000">
            <w:pPr>
              <w:rPr>
                <w:sz w:val="28"/>
              </w:rPr>
            </w:pPr>
            <w:r>
              <w:rPr>
                <w:rFonts w:ascii="monospace" w:hAnsi="monospace"/>
                <w:b w:val="0"/>
                <w:i w:val="0"/>
                <w:caps w:val="0"/>
                <w:color w:val="212121"/>
                <w:spacing w:val="0"/>
                <w:sz w:val="28"/>
                <w:highlight w:val="white"/>
              </w:rPr>
              <w:t>0.8136</w:t>
            </w:r>
          </w:p>
        </w:tc>
      </w:tr>
    </w:tbl>
    <w:p w14:paraId="62010000">
      <w:pPr>
        <w:pStyle w:val="Style_5"/>
        <w:spacing w:line="360" w:lineRule="auto"/>
        <w:ind/>
        <w:rPr>
          <w:rFonts w:ascii="Times New Roman" w:hAnsi="Times New Roman"/>
          <w:b w:val="0"/>
          <w:sz w:val="28"/>
        </w:rPr>
      </w:pPr>
    </w:p>
    <w:p w14:paraId="63010000">
      <w:pPr>
        <w:pStyle w:val="Style_5"/>
        <w:spacing w:line="360" w:lineRule="auto"/>
        <w:ind w:firstLine="0" w:left="425"/>
        <w:rPr>
          <w:b w:val="0"/>
          <w:sz w:val="28"/>
        </w:rPr>
      </w:pPr>
    </w:p>
    <w:p w14:paraId="64010000">
      <w:pPr>
        <w:pStyle w:val="Style_5"/>
        <w:spacing w:line="360" w:lineRule="auto"/>
        <w:ind/>
        <w:rPr>
          <w:b w:val="0"/>
          <w:sz w:val="28"/>
        </w:rPr>
      </w:pPr>
    </w:p>
    <w:p w14:paraId="65010000">
      <w:pPr>
        <w:pStyle w:val="Style_5"/>
        <w:spacing w:line="360" w:lineRule="auto"/>
        <w:ind/>
      </w:pPr>
    </w:p>
    <w:p w14:paraId="66010000">
      <w:pPr>
        <w:spacing w:after="120" w:before="120" w:line="360" w:lineRule="auto"/>
        <w:ind w:firstLine="0" w:left="120" w:right="120"/>
      </w:pPr>
    </w:p>
    <w:p w14:paraId="67010000">
      <w:pPr>
        <w:spacing w:after="120" w:before="120" w:line="360" w:lineRule="auto"/>
        <w:ind w:firstLine="0" w:left="120" w:right="120"/>
      </w:pPr>
    </w:p>
    <w:p w14:paraId="68010000">
      <w:pPr>
        <w:spacing w:after="120" w:before="120" w:line="360" w:lineRule="auto"/>
        <w:ind w:firstLine="0" w:left="120" w:right="120"/>
      </w:pPr>
    </w:p>
    <w:p w14:paraId="69010000">
      <w:pPr>
        <w:spacing w:after="120" w:before="120" w:line="360" w:lineRule="auto"/>
        <w:ind w:firstLine="0" w:left="120" w:right="120"/>
      </w:pPr>
    </w:p>
    <w:p w14:paraId="6A010000">
      <w:pPr>
        <w:spacing w:after="120" w:before="120" w:line="360" w:lineRule="auto"/>
        <w:ind w:firstLine="0" w:left="120" w:right="120"/>
      </w:pPr>
    </w:p>
    <w:p w14:paraId="6B010000">
      <w:pPr>
        <w:spacing w:after="120" w:before="120" w:line="360" w:lineRule="auto"/>
        <w:ind w:firstLine="0" w:left="120" w:right="120"/>
      </w:pPr>
    </w:p>
    <w:p w14:paraId="6C010000">
      <w:pPr>
        <w:spacing w:after="120" w:before="120" w:line="360" w:lineRule="auto"/>
        <w:ind w:firstLine="0" w:left="120" w:right="120"/>
      </w:pPr>
    </w:p>
    <w:p w14:paraId="6D010000">
      <w:pPr>
        <w:spacing w:after="120" w:before="120" w:line="360" w:lineRule="auto"/>
        <w:ind w:firstLine="0" w:left="120" w:right="120"/>
      </w:pPr>
    </w:p>
    <w:p w14:paraId="6E010000">
      <w:pPr>
        <w:spacing w:after="120" w:before="120" w:line="360" w:lineRule="auto"/>
        <w:ind w:firstLine="0" w:left="120" w:right="120"/>
      </w:pPr>
    </w:p>
    <w:p w14:paraId="6F010000">
      <w:pPr>
        <w:spacing w:after="120" w:before="120" w:line="360" w:lineRule="auto"/>
        <w:ind w:firstLine="0" w:left="120" w:right="120"/>
      </w:pPr>
    </w:p>
    <w:p w14:paraId="70010000">
      <w:pPr>
        <w:spacing w:after="120" w:before="120" w:line="360" w:lineRule="auto"/>
        <w:ind w:firstLine="0" w:left="120" w:right="120"/>
      </w:pPr>
    </w:p>
    <w:p w14:paraId="71010000">
      <w:bookmarkStart w:id="21" w:name="__RefHeading___21"/>
      <w:bookmarkEnd w:id="21"/>
      <w:pPr>
        <w:pStyle w:val="Style_4"/>
      </w:pPr>
      <w:r>
        <w:br w:type="page"/>
      </w:r>
      <w:r>
        <w:t>6.Приложение.</w:t>
      </w:r>
    </w:p>
    <w:p w14:paraId="72010000">
      <w:pPr>
        <w:spacing w:after="120" w:before="120"/>
        <w:ind w:firstLine="0" w:left="120" w:right="120"/>
      </w:pPr>
      <w:r>
        <w:t>Код на Python</w:t>
      </w:r>
    </w:p>
    <w:p w14:paraId="73010000">
      <w:r>
        <w:t># импортируем библиотеки, зашружаем датасет с гугл.диска</w:t>
      </w:r>
    </w:p>
    <w:p w14:paraId="74010000">
      <w:r>
        <w:t>import pandas as pd</w:t>
      </w:r>
    </w:p>
    <w:p w14:paraId="75010000">
      <w:r>
        <w:t>import numpy as np</w:t>
      </w:r>
    </w:p>
    <w:p w14:paraId="76010000">
      <w:r>
        <w:t>import matplotlib.pyplot as plt</w:t>
      </w:r>
    </w:p>
    <w:p w14:paraId="77010000">
      <w:r>
        <w:t>from google.colab import drive</w:t>
      </w:r>
    </w:p>
    <w:p w14:paraId="78010000">
      <w:r>
        <w:t xml:space="preserve">import statsmodels.api as sm </w:t>
      </w:r>
    </w:p>
    <w:p w14:paraId="79010000">
      <w:r>
        <w:t>drive.mount('/content/drive')</w:t>
      </w:r>
    </w:p>
    <w:p w14:paraId="7A010000">
      <w:r>
        <w:t>df = pd.read_csv('/content/drive/My Drive/REU/mushrooms.csv')</w:t>
      </w:r>
    </w:p>
    <w:p w14:paraId="7B010000"/>
    <w:p w14:paraId="7C010000">
      <w:r>
        <w:t xml:space="preserve"># проверяем структуру и типы данных ДФ </w:t>
      </w:r>
    </w:p>
    <w:p w14:paraId="7D010000">
      <w:r>
        <w:t>df.info()</w:t>
      </w:r>
    </w:p>
    <w:p w14:paraId="7E010000"/>
    <w:p w14:paraId="7F010000">
      <w:r>
        <w:t># проверяем ДФ на прошущенные данные</w:t>
      </w:r>
    </w:p>
    <w:p w14:paraId="80010000">
      <w:r>
        <w:t>df.isnull().sum()</w:t>
      </w:r>
    </w:p>
    <w:p w14:paraId="81010000"/>
    <w:p w14:paraId="82010000">
      <w:r>
        <w:t># проверяем ДФ на дубликаты строк</w:t>
      </w:r>
    </w:p>
    <w:p w14:paraId="83010000">
      <w:r>
        <w:t>df.duplicated().sum()</w:t>
      </w:r>
    </w:p>
    <w:p w14:paraId="84010000"/>
    <w:p w14:paraId="85010000">
      <w:r>
        <w:t># удаляем неприменимый технически параметр</w:t>
      </w:r>
    </w:p>
    <w:p w14:paraId="86010000">
      <w:r>
        <w:t>df = df.drop(['odor'], axis = 1)</w:t>
      </w:r>
    </w:p>
    <w:p w14:paraId="87010000"/>
    <w:p w14:paraId="88010000">
      <w:r>
        <w:t># находим столбцы с одинаковыми значениями</w:t>
      </w:r>
    </w:p>
    <w:p w14:paraId="89010000">
      <w:r>
        <w:t>list_to_del = []</w:t>
      </w:r>
    </w:p>
    <w:p w14:paraId="8A010000">
      <w:r>
        <w:t xml:space="preserve">for col in df.columns: </w:t>
      </w:r>
    </w:p>
    <w:p w14:paraId="8B010000">
      <w:r>
        <w:t xml:space="preserve">  if len(df[col].unique()) == 1:</w:t>
      </w:r>
    </w:p>
    <w:p w14:paraId="8C010000">
      <w:r>
        <w:t xml:space="preserve">    list_to_del.append(col)</w:t>
      </w:r>
    </w:p>
    <w:p w14:paraId="8D010000">
      <w:r>
        <w:t>list_to_del</w:t>
      </w:r>
    </w:p>
    <w:p w14:paraId="8E010000"/>
    <w:p w14:paraId="8F010000">
      <w:r>
        <w:t># удаляем столбцы с одинаковыми значениями</w:t>
      </w:r>
    </w:p>
    <w:p w14:paraId="90010000">
      <w:r>
        <w:t>df = df.drop(list_to_del, axis = 1)</w:t>
      </w:r>
    </w:p>
    <w:p w14:paraId="91010000"/>
    <w:p w14:paraId="92010000">
      <w:r>
        <w:t># переводим категориальные переменные в числовые</w:t>
      </w:r>
    </w:p>
    <w:p w14:paraId="93010000">
      <w:r>
        <w:t>from sklearn.preprocessing import LabelEncoder</w:t>
      </w:r>
    </w:p>
    <w:p w14:paraId="94010000">
      <w:r>
        <w:t>le=LabelEncoder()</w:t>
      </w:r>
    </w:p>
    <w:p w14:paraId="95010000">
      <w:r>
        <w:t>for i in df.columns:</w:t>
      </w:r>
    </w:p>
    <w:p w14:paraId="96010000">
      <w:r>
        <w:t xml:space="preserve">    df[i]=le.fit_transform(df[i])</w:t>
      </w:r>
    </w:p>
    <w:p w14:paraId="97010000"/>
    <w:p w14:paraId="98010000">
      <w:r>
        <w:t># Проверяем на выбросы</w:t>
      </w:r>
    </w:p>
    <w:p w14:paraId="99010000">
      <w:r>
        <w:t>df.boxplot(figsize = (5, 5))</w:t>
      </w:r>
    </w:p>
    <w:p w14:paraId="9A010000">
      <w:r>
        <w:t>plt.xticks(rotation = 90)</w:t>
      </w:r>
    </w:p>
    <w:p w14:paraId="9B010000">
      <w:r>
        <w:t>plt.show()</w:t>
      </w:r>
    </w:p>
    <w:p w14:paraId="9C010000"/>
    <w:p w14:paraId="9D010000">
      <w:r>
        <w:t># строим корреляционную матрицу</w:t>
      </w:r>
    </w:p>
    <w:p w14:paraId="9E010000">
      <w:r>
        <w:t>df.corr().style.background_gradient(cmap="coolwarm")</w:t>
      </w:r>
    </w:p>
    <w:p w14:paraId="9F010000"/>
    <w:p w14:paraId="A0010000">
      <w:r>
        <w:t># ищем столбцы с высокой корреляцией</w:t>
      </w:r>
    </w:p>
    <w:p w14:paraId="A1010000">
      <w:r>
        <w:t>factors = []</w:t>
      </w:r>
    </w:p>
    <w:p w14:paraId="A2010000">
      <w:r>
        <w:t>cor_max = 0.6</w:t>
      </w:r>
    </w:p>
    <w:p w14:paraId="A3010000">
      <w:r>
        <w:t>target = 'class'</w:t>
      </w:r>
    </w:p>
    <w:p w14:paraId="A4010000">
      <w:r>
        <w:t>df = df[[target] + [x for x in df.columns if x != target]]</w:t>
      </w:r>
    </w:p>
    <w:p w14:paraId="A5010000">
      <w:r>
        <w:t>cor_matrix=df.corr()</w:t>
      </w:r>
    </w:p>
    <w:p w14:paraId="A6010000">
      <w:r>
        <w:t>for i in range(1, len(cor_matrix)-1):</w:t>
      </w:r>
    </w:p>
    <w:p w14:paraId="A7010000">
      <w:r>
        <w:t xml:space="preserve">  for j in range(i+1,len(cor_matrix)):</w:t>
      </w:r>
    </w:p>
    <w:p w14:paraId="A8010000">
      <w:r>
        <w:t xml:space="preserve">    if np.abs(cor_matrix.iloc[i, j]) &gt;= cor_max:</w:t>
      </w:r>
    </w:p>
    <w:p w14:paraId="A9010000">
      <w:r>
        <w:t xml:space="preserve">      if abs(cor_matrix.iloc[0, j]) &gt; abs(cor_matrix.iloc[0, i]):</w:t>
      </w:r>
    </w:p>
    <w:p w14:paraId="AA010000">
      <w:r>
        <w:t xml:space="preserve">        factors.append(i)</w:t>
      </w:r>
    </w:p>
    <w:p w14:paraId="AB010000">
      <w:r>
        <w:t xml:space="preserve">      else:</w:t>
      </w:r>
    </w:p>
    <w:p w14:paraId="AC010000">
      <w:r>
        <w:t xml:space="preserve">        factors.append(j)</w:t>
      </w:r>
    </w:p>
    <w:p w14:paraId="AD010000">
      <w:r>
        <w:t>cor_matrix.columns[list(set(factors))]</w:t>
      </w:r>
    </w:p>
    <w:p w14:paraId="AE010000"/>
    <w:p w14:paraId="AF010000">
      <w:r>
        <w:t># удаляем найденные столбцы с высокой корреляцией</w:t>
      </w:r>
    </w:p>
    <w:p w14:paraId="B0010000">
      <w:r>
        <w:t>names_to_del = cor_matrix.columns[list(set(factors))]</w:t>
      </w:r>
    </w:p>
    <w:p w14:paraId="B1010000">
      <w:r>
        <w:t>df = df.drop(names_to_del, axis = 1)</w:t>
      </w:r>
    </w:p>
    <w:p w14:paraId="B2010000"/>
    <w:p w14:paraId="B3010000">
      <w:r>
        <w:t># проверяем ДФ на дубликаты строк</w:t>
      </w:r>
    </w:p>
    <w:p w14:paraId="B4010000">
      <w:r>
        <w:t>df.duplicated().sum()</w:t>
      </w:r>
    </w:p>
    <w:p w14:paraId="B5010000"/>
    <w:p w14:paraId="B6010000">
      <w:r>
        <w:t># удаляем появившиеся дубликаты</w:t>
      </w:r>
    </w:p>
    <w:p w14:paraId="B7010000">
      <w:r>
        <w:t>df = df.drop_duplicates()</w:t>
      </w:r>
    </w:p>
    <w:p w14:paraId="B8010000"/>
    <w:p w14:paraId="B9010000">
      <w:r>
        <w:t># Разбиваем ДФ после препроцессинга на тренинговую и тестовую выборки (80% к 20%)</w:t>
      </w:r>
    </w:p>
    <w:p w14:paraId="BA010000">
      <w:r>
        <w:t xml:space="preserve">from sklearn.model_selection import train_test_split </w:t>
      </w:r>
    </w:p>
    <w:p w14:paraId="BB010000">
      <w:r>
        <w:t xml:space="preserve">X_train, X_test, Y_train, Y_test = train_test_split(df.drop('class', axis = 1), df['class'], test_size = 0.2) </w:t>
      </w:r>
    </w:p>
    <w:p w14:paraId="BC010000"/>
    <w:p w14:paraId="BD010000">
      <w:pPr>
        <w:rPr>
          <w:b w:val="1"/>
        </w:rPr>
      </w:pPr>
      <w:r>
        <w:rPr>
          <w:b w:val="1"/>
        </w:rPr>
        <w:t>Логистическая регрессия</w:t>
      </w:r>
    </w:p>
    <w:p w14:paraId="BE010000"/>
    <w:p w14:paraId="BF010000">
      <w:r>
        <w:t>X_train_lg, X_test_lg, Y_train_lg, Y_test_lg = X_train, X_test, Y_train, Y_test</w:t>
      </w:r>
    </w:p>
    <w:p w14:paraId="C0010000">
      <w:r>
        <w:t xml:space="preserve">model = sm.Logit(Y_train_lg, sm.add_constant(X_train_lg)).fit(method='bfgs')  </w:t>
      </w:r>
    </w:p>
    <w:p w14:paraId="C1010000">
      <w:r>
        <w:t>print(model.summary())</w:t>
      </w:r>
    </w:p>
    <w:p w14:paraId="C2010000">
      <w:r>
        <w:t>p_max = 0.05</w:t>
      </w:r>
    </w:p>
    <w:p w14:paraId="C3010000">
      <w:r>
        <w:t xml:space="preserve">while np.max(model.pvalues[1:]) &gt; p_max: </w:t>
      </w:r>
    </w:p>
    <w:p w14:paraId="C4010000">
      <w:r>
        <w:t xml:space="preserve">  col = X_train_lg.columns[np.argmax(model.pvalues[1:])]</w:t>
      </w:r>
    </w:p>
    <w:p w14:paraId="C5010000">
      <w:r>
        <w:t xml:space="preserve">  X_train_lg = X_train_lg.drop(col, axis = 1)</w:t>
      </w:r>
    </w:p>
    <w:p w14:paraId="C6010000">
      <w:r>
        <w:t xml:space="preserve">  X_test_lg = X_test_lg.drop(col, axis = 1)</w:t>
      </w:r>
    </w:p>
    <w:p w14:paraId="C7010000">
      <w:r>
        <w:t xml:space="preserve">  model = sm.Logit(Y_train_lg, sm.add_constant(X_train_lg)).fit(method='bfgs') </w:t>
      </w:r>
    </w:p>
    <w:p w14:paraId="C8010000">
      <w:r>
        <w:t>print(model.summary())</w:t>
      </w:r>
    </w:p>
    <w:p w14:paraId="C9010000">
      <w:r>
        <w:t># Строим РОК-кривую</w:t>
      </w:r>
    </w:p>
    <w:p w14:paraId="CA010000">
      <w:r>
        <w:t xml:space="preserve">from sklearn.metrics import roc_curve, roc_auc_score </w:t>
      </w:r>
    </w:p>
    <w:p w14:paraId="CB010000">
      <w:r>
        <w:t>logit_pred = model.predict(sm.add_constant(X_test_lg))</w:t>
      </w:r>
    </w:p>
    <w:p w14:paraId="CC010000">
      <w:r>
        <w:t xml:space="preserve">fpr, tpr, thresholds = roc_curve(Y_test_lg, logit_pred) </w:t>
      </w:r>
    </w:p>
    <w:p w14:paraId="CD010000">
      <w:r>
        <w:t xml:space="preserve">logit_auc = roc_auc_score(Y_test_lg, logit_pred) </w:t>
      </w:r>
    </w:p>
    <w:p w14:paraId="CE010000">
      <w:r>
        <w:t>plt.plot(fpr, tpr, label = 'Logit ROC-AUC = %.4f' %logit_auc)</w:t>
      </w:r>
    </w:p>
    <w:p w14:paraId="CF010000">
      <w:r>
        <w:t xml:space="preserve">plt.plot([0, 1], [0, 1], linestyle = '--') </w:t>
      </w:r>
    </w:p>
    <w:p w14:paraId="D0010000">
      <w:r>
        <w:t>plt.legend()</w:t>
      </w:r>
    </w:p>
    <w:p w14:paraId="D1010000">
      <w:r>
        <w:t>print('MSE Тривиальной модели:', np.mean((Y_test - Y_train.mean()) ** 2))</w:t>
      </w:r>
    </w:p>
    <w:p w14:paraId="D2010000">
      <w:r>
        <w:t>print('MSE Логистической регрессии:', np.mean((Y_test - logit_pred.reset_index(drop = True)) ** 2))</w:t>
      </w:r>
    </w:p>
    <w:p w14:paraId="D3010000"/>
    <w:p w14:paraId="D4010000">
      <w:pPr>
        <w:rPr>
          <w:b w:val="1"/>
        </w:rPr>
      </w:pPr>
      <w:r>
        <w:rPr>
          <w:b w:val="1"/>
        </w:rPr>
        <w:t>Деревья решений</w:t>
      </w:r>
    </w:p>
    <w:p w14:paraId="D5010000"/>
    <w:p w14:paraId="D6010000">
      <w:r>
        <w:t xml:space="preserve">from sklearn import tree </w:t>
      </w:r>
    </w:p>
    <w:p w14:paraId="D7010000">
      <w:r>
        <w:t>X_train_tr, X_test_tr, Y_train_tr, Y_test_tr = X_train, X_test, Y_train, Y_test</w:t>
      </w:r>
    </w:p>
    <w:p w14:paraId="D8010000">
      <w:r>
        <w:t xml:space="preserve">decision_tree = tree.DecisionTreeClassifier(max_depth = 5, min_weight_fraction_leaf=0.02, min_impurity_decrease=0.0001).fit(X_train_tr, Y_train_tr) </w:t>
      </w:r>
    </w:p>
    <w:p w14:paraId="D9010000">
      <w:r>
        <w:t xml:space="preserve">tree_pred = decision_tree.predict_proba(X_test_tr)[:, 1] </w:t>
      </w:r>
    </w:p>
    <w:p w14:paraId="DA010000">
      <w:r>
        <w:t>plt.figure(figsize = (10, 10))</w:t>
      </w:r>
    </w:p>
    <w:p w14:paraId="DB010000">
      <w:r>
        <w:t xml:space="preserve">tree.plot_tree(decision_tree) </w:t>
      </w:r>
    </w:p>
    <w:p w14:paraId="DC010000">
      <w:r>
        <w:t>plt.show()</w:t>
      </w:r>
    </w:p>
    <w:p w14:paraId="DD010000">
      <w:r>
        <w:t># Строим РОК-кривую</w:t>
      </w:r>
    </w:p>
    <w:p w14:paraId="DE010000">
      <w:r>
        <w:t>fpr1, tpr1, thresholds1 = roc_curve(Y_test_tr, tree_pred)</w:t>
      </w:r>
    </w:p>
    <w:p w14:paraId="DF010000">
      <w:r>
        <w:t>tree_auc = roc_auc_score(Y_test_tr, tree_pred)</w:t>
      </w:r>
    </w:p>
    <w:p w14:paraId="E0010000">
      <w:r>
        <w:t>plt.plot(fpr, tpr, label = 'Logit ROC-AUC = %.4f' %logit_auc, linewidth=3)</w:t>
      </w:r>
    </w:p>
    <w:p w14:paraId="E1010000">
      <w:r>
        <w:t>plt.plot(fpr1, tpr1, label = 'Tree ROC-AUC = %.4f' %tree_auc, color = 'green', linewidth=3)</w:t>
      </w:r>
    </w:p>
    <w:p w14:paraId="E2010000">
      <w:r>
        <w:t>plt.legend()</w:t>
      </w:r>
    </w:p>
    <w:p w14:paraId="E3010000">
      <w:r>
        <w:t>plt.plot([0, 1], [0, 1], color = 'red', linestyle = '--')</w:t>
      </w:r>
    </w:p>
    <w:p w14:paraId="E4010000">
      <w:r>
        <w:t>print('MSE Тривиальной модели:', np.mean((Y_test - Y_train.mean()) ** 2))</w:t>
      </w:r>
    </w:p>
    <w:p w14:paraId="E5010000">
      <w:r>
        <w:t>print('MSE Решающего дерева:', np.mean((Y_test - tree_pred) ** 2))</w:t>
      </w:r>
    </w:p>
    <w:p w14:paraId="E6010000"/>
    <w:p w14:paraId="E7010000">
      <w:pPr>
        <w:rPr>
          <w:b w:val="1"/>
        </w:rPr>
      </w:pPr>
      <w:r>
        <w:rPr>
          <w:b w:val="1"/>
        </w:rPr>
        <w:t>Случайный лес</w:t>
      </w:r>
    </w:p>
    <w:p w14:paraId="E8010000">
      <w:pPr>
        <w:rPr>
          <w:b w:val="1"/>
        </w:rPr>
      </w:pPr>
    </w:p>
    <w:p w14:paraId="E9010000">
      <w:r>
        <w:t>from sklearn import ensemble</w:t>
      </w:r>
    </w:p>
    <w:p w14:paraId="EA010000">
      <w:r>
        <w:t>X_train_rf, X_test_rf, Y_train_rf, Y_test_rf = X_train, X_test, Y_train, Y_test</w:t>
      </w:r>
    </w:p>
    <w:p w14:paraId="EB010000"/>
    <w:p w14:paraId="EC010000">
      <w:r>
        <w:t>rf = ensemble.RandomForestClassifier(n_estimators = 500, max_depth = 4, min_weight_fraction_leaf = 0.02, min_impurity_decrease = 0.0001).fit(X_train_rf, Y_train_rf)</w:t>
      </w:r>
    </w:p>
    <w:p w14:paraId="ED010000">
      <w:r>
        <w:t>rf_pred = rf.predict_proba(X_test_rf)[:, 1]</w:t>
      </w:r>
    </w:p>
    <w:p w14:paraId="EE010000">
      <w:r>
        <w:t>plt.bar(X_train_rf.columns, rf.feature_importances_)</w:t>
      </w:r>
    </w:p>
    <w:p w14:paraId="EF010000">
      <w:r>
        <w:t>plt.xticks(rotation = 90)</w:t>
      </w:r>
    </w:p>
    <w:p w14:paraId="F0010000">
      <w:r>
        <w:t>plt.show()</w:t>
      </w:r>
    </w:p>
    <w:p w14:paraId="F1010000"/>
    <w:p w14:paraId="F2010000"/>
    <w:p w14:paraId="F3010000">
      <w:r>
        <w:t># удаляем малозначимые факторы, переобучаем модель и предсказываем данные</w:t>
      </w:r>
    </w:p>
    <w:p w14:paraId="F4010000">
      <w:r>
        <w:t xml:space="preserve">X_train_rf = X_train_rf.drop(['cap-shape', 'veil-color'], axis = 1) </w:t>
      </w:r>
    </w:p>
    <w:p w14:paraId="F5010000">
      <w:r>
        <w:t xml:space="preserve">X_test_rf = X_test_rf.drop(['cap-shape', 'veil-color'], axis = 1) </w:t>
      </w:r>
    </w:p>
    <w:p w14:paraId="F6010000">
      <w:r>
        <w:t>rf = ensemble.RandomForestClassifier(n_estimators = 500, max_depth = 4, min_weight_fraction_leaf = 0.02, min_impurity_decrease = 0.0001).fit(X_train_rf, Y_train_rf)</w:t>
      </w:r>
    </w:p>
    <w:p w14:paraId="F7010000">
      <w:r>
        <w:t>rf_pred = rf.predict_proba(X_test_rf)[:, 1]</w:t>
      </w:r>
    </w:p>
    <w:p w14:paraId="F8010000"/>
    <w:p w14:paraId="F9010000">
      <w:r>
        <w:t># Строим РОК-кривую</w:t>
      </w:r>
    </w:p>
    <w:p w14:paraId="FA010000">
      <w:r>
        <w:t>plt.plot(fpr, tpr, label = 'Logit ROC-AUC = %.4f' %logit_auc, linewidth=3)</w:t>
      </w:r>
    </w:p>
    <w:p w14:paraId="FB010000">
      <w:r>
        <w:t>fpr2, tpr2, thresholds2 = roc_curve(Y_test_rf, rf_pred)</w:t>
      </w:r>
    </w:p>
    <w:p w14:paraId="FC010000">
      <w:r>
        <w:t>rf_auc = roc_auc_score(Y_test_rf, rf_pred)</w:t>
      </w:r>
    </w:p>
    <w:p w14:paraId="FD010000">
      <w:r>
        <w:t>plt.plot(fpr2, tpr2, label = 'Random forest ROC-AUC = %.4f' %rf_auc, color = 'gold', linewidth=3)</w:t>
      </w:r>
    </w:p>
    <w:p w14:paraId="FE010000">
      <w:r>
        <w:t>plt.legend()</w:t>
      </w:r>
    </w:p>
    <w:p w14:paraId="FF010000">
      <w:r>
        <w:t>plt.plot([0, 1], [0, 1], color = 'red', linestyle = '--')</w:t>
      </w:r>
    </w:p>
    <w:p w14:paraId="00020000">
      <w:r>
        <w:t>print('MSE Тривиальной модели:', np.mean((Y_test - Y_train.mean()) ** 2))</w:t>
      </w:r>
    </w:p>
    <w:p w14:paraId="01020000">
      <w:r>
        <w:t>print('MSE Случайного леса:', np.mean((Y_test - rf_pred) ** 2))</w:t>
      </w:r>
    </w:p>
    <w:p w14:paraId="02020000"/>
    <w:p w14:paraId="03020000">
      <w:pPr>
        <w:rPr>
          <w:b w:val="1"/>
        </w:rPr>
      </w:pPr>
      <w:r>
        <w:rPr>
          <w:b w:val="1"/>
        </w:rPr>
        <w:t>Градиентный бустинг</w:t>
      </w:r>
    </w:p>
    <w:p w14:paraId="04020000"/>
    <w:p w14:paraId="05020000">
      <w:r>
        <w:t>X_train_gb, X_test_gb, Y_train_gb, Y_test_gb = X_train, X_test, Y_train, Y_test</w:t>
      </w:r>
    </w:p>
    <w:p w14:paraId="06020000">
      <w:r>
        <w:t>gb = ensemble.GradientBoostingClassifier(n_estimators = 300, learning_rate = 0.02, min_weight_fraction_leaf = 0.01, max_depth = 4, min_impurity_decrease = 0.0001).fit(X_train_gb, Y_train_gb)</w:t>
      </w:r>
    </w:p>
    <w:p w14:paraId="07020000">
      <w:r>
        <w:t>gb_pred = gb.predict_proba(X_test_gb)[:, 1]</w:t>
      </w:r>
    </w:p>
    <w:p w14:paraId="08020000">
      <w:r>
        <w:t># Строим РОК-кривую</w:t>
      </w:r>
    </w:p>
    <w:p w14:paraId="09020000">
      <w:r>
        <w:t>plt.plot(fpr, tpr, label = 'Logit ROC-AUC = %.4f' %logit_auc, linewidth=3)</w:t>
      </w:r>
    </w:p>
    <w:p w14:paraId="0A020000">
      <w:r>
        <w:t>fpr3, tpr3, thresholds3 = roc_curve(Y_test_gb, gb_pred)</w:t>
      </w:r>
    </w:p>
    <w:p w14:paraId="0B020000">
      <w:r>
        <w:t>gb_auc = roc_auc_score(Y_test_gb, gb_pred)</w:t>
      </w:r>
    </w:p>
    <w:p w14:paraId="0C020000">
      <w:r>
        <w:t>plt.plot(fpr3, tpr3, label = 'Gradient Boosting ROC-AUC = %.4f' %gb_auc, color = 'gold', linewidth=3)</w:t>
      </w:r>
    </w:p>
    <w:p w14:paraId="0D020000">
      <w:r>
        <w:t>plt.legend()</w:t>
      </w:r>
    </w:p>
    <w:p w14:paraId="0E020000">
      <w:r>
        <w:t>plt.plot([0, 1], [0, 1], color = 'red', linestyle = '--')</w:t>
      </w:r>
    </w:p>
    <w:p w14:paraId="0F020000">
      <w:r>
        <w:t>print('MSE Тривиальной модели:', np.mean((Y_test - Y_train.mean()) ** 2))</w:t>
      </w:r>
    </w:p>
    <w:p w14:paraId="10020000">
      <w:r>
        <w:t>print('MSE Градиентного бустинга:', np.mean((Y_test - gb_pred) ** 2))</w:t>
      </w:r>
    </w:p>
    <w:p w14:paraId="11020000">
      <w:r>
        <w:t># выводим график значимостей факторов модели</w:t>
      </w:r>
    </w:p>
    <w:p w14:paraId="12020000">
      <w:r>
        <w:t xml:space="preserve">plt.bar(X_train_gb.columns, gb.feature_importances_) </w:t>
      </w:r>
    </w:p>
    <w:p w14:paraId="13020000">
      <w:r>
        <w:t>plt.xticks(rotation = 90)</w:t>
      </w:r>
    </w:p>
    <w:p w14:paraId="14020000">
      <w:r>
        <w:t>plt.show()</w:t>
      </w:r>
    </w:p>
    <w:p w14:paraId="15020000"/>
    <w:p w14:paraId="16020000">
      <w:pPr>
        <w:rPr>
          <w:b w:val="1"/>
        </w:rPr>
      </w:pPr>
      <w:r>
        <w:rPr>
          <w:b w:val="1"/>
        </w:rPr>
        <w:t>Метод ближайших соседей</w:t>
      </w:r>
    </w:p>
    <w:p w14:paraId="17020000"/>
    <w:p w14:paraId="18020000">
      <w:r>
        <w:t>X_train_knn = (X_train - X_train.mean()) /  X_train.std()</w:t>
      </w:r>
    </w:p>
    <w:p w14:paraId="19020000">
      <w:r>
        <w:t>X_test_knn = (X_test - X_train.mean()) /  X_train.std()</w:t>
      </w:r>
    </w:p>
    <w:p w14:paraId="1A020000">
      <w:r>
        <w:t>from sklearn.neighbors import KNeighborsClassifier</w:t>
      </w:r>
    </w:p>
    <w:p w14:paraId="1B020000">
      <w:r>
        <w:t>knn = KNeighborsClassifier(n_neighbors = 1500, p = 2).fit(X_train_knn, Y_train)</w:t>
      </w:r>
    </w:p>
    <w:p w14:paraId="1C020000">
      <w:r>
        <w:t>pred_knn = knn.predict_proba(X_test_knn)[:, 1]</w:t>
      </w:r>
    </w:p>
    <w:p w14:paraId="1D020000">
      <w:r>
        <w:t># Строим РОК-кривую</w:t>
      </w:r>
    </w:p>
    <w:p w14:paraId="1E020000">
      <w:r>
        <w:t>plt.plot(fpr, tpr, label = 'Logit ROC-AUC = %.4f' %logit_auc, linewidth  =3)</w:t>
      </w:r>
    </w:p>
    <w:p w14:paraId="1F020000">
      <w:r>
        <w:t>fpr4, tpr4, thresholds4 = roc_curve(Y_test, pred_knn)</w:t>
      </w:r>
    </w:p>
    <w:p w14:paraId="20020000">
      <w:r>
        <w:t>kn_auc = roc_auc_score(Y_test, pred_knn)</w:t>
      </w:r>
    </w:p>
    <w:p w14:paraId="21020000">
      <w:r>
        <w:t>plt.plot(fpr4, tpr4, label = 'KNN ROC-AUC = %.4f' %kn_auc, color = 'black', linewidth=3)</w:t>
      </w:r>
    </w:p>
    <w:p w14:paraId="22020000">
      <w:r>
        <w:t>plt.legend()</w:t>
      </w:r>
    </w:p>
    <w:p w14:paraId="23020000">
      <w:r>
        <w:t>plt.plot([0, 1], [0, 1], color = 'red', linestyle = '--')</w:t>
      </w:r>
    </w:p>
    <w:p w14:paraId="24020000">
      <w:r>
        <w:t>print('MSE Тривиальной модели:', np.mean((Y_test - Y_train.mean()) ** 2))</w:t>
      </w:r>
    </w:p>
    <w:p w14:paraId="25020000">
      <w:r>
        <w:t>print('MSE Метода ближайших соседей:', np.mean((Y_test - pred_knn) ** 2))</w:t>
      </w:r>
    </w:p>
    <w:p w14:paraId="26020000"/>
    <w:p w14:paraId="27020000">
      <w:pPr>
        <w:rPr>
          <w:b w:val="1"/>
        </w:rPr>
      </w:pPr>
      <w:r>
        <w:rPr>
          <w:b w:val="1"/>
        </w:rPr>
        <w:t>Наивный байесовский классификатор</w:t>
      </w:r>
    </w:p>
    <w:p w14:paraId="28020000"/>
    <w:p w14:paraId="29020000">
      <w:r>
        <w:t xml:space="preserve">from sklearn.naive_bayes import GaussianNB </w:t>
      </w:r>
    </w:p>
    <w:p w14:paraId="2A020000">
      <w:r>
        <w:t xml:space="preserve">bayes = GaussianNB().fit(X_train, Y_train) </w:t>
      </w:r>
    </w:p>
    <w:p w14:paraId="2B020000">
      <w:r>
        <w:t xml:space="preserve">pred_bayes = bayes.predict_proba(X_test)[:, 1] </w:t>
      </w:r>
    </w:p>
    <w:p w14:paraId="2C020000">
      <w:r>
        <w:t># Строим РОК-кривую</w:t>
      </w:r>
    </w:p>
    <w:p w14:paraId="2D020000">
      <w:r>
        <w:t>fpr5, tpr5, thresholds5 = roc_curve(Y_test, pred_bayes)</w:t>
      </w:r>
    </w:p>
    <w:p w14:paraId="2E020000">
      <w:r>
        <w:t>bayes_auc = roc_auc_score(Y_test, pred_bayes)</w:t>
      </w:r>
    </w:p>
    <w:p w14:paraId="2F020000">
      <w:r>
        <w:t>plt.plot(fpr, tpr, label = 'Logit ROC-AUC = %.4f' %logit_auc, color = 'royalblue', linewidth=3)</w:t>
      </w:r>
    </w:p>
    <w:p w14:paraId="30020000">
      <w:r>
        <w:t>plt.plot(fpr5, tpr5, label = 'Naive_bayes ROC-AUC = %0.4f' %bayes_auc, color = 'orange', linewidth=3)</w:t>
      </w:r>
    </w:p>
    <w:p w14:paraId="31020000">
      <w:r>
        <w:t>plt.legend()</w:t>
      </w:r>
    </w:p>
    <w:p w14:paraId="32020000">
      <w:r>
        <w:t>plt.plot([0, 1], [0, 1], color = 'crimson', linestyle = '--', linewidth = 3)</w:t>
      </w:r>
    </w:p>
    <w:p w14:paraId="33020000">
      <w:r>
        <w:t>print('MSE Тривиальной модели:', np.mean((Y_test - Y_train.mean()) ** 2))</w:t>
      </w:r>
    </w:p>
    <w:p w14:paraId="34020000">
      <w:r>
        <w:t>print('MSE Наивного байесовского классификатора:', np.mean((Y_test - pred_bayes) ** 2))</w:t>
      </w:r>
    </w:p>
    <w:p w14:paraId="35020000"/>
    <w:p w14:paraId="36020000">
      <w:r>
        <w:t># Строим общий график</w:t>
      </w:r>
    </w:p>
    <w:p w14:paraId="37020000">
      <w:r>
        <w:t>plt.plot(fpr, tpr, label = 'Logit ROC-AUC = %.4f' %logit_auc, color = 'royalblue', linewidth=3)</w:t>
      </w:r>
    </w:p>
    <w:p w14:paraId="38020000">
      <w:r>
        <w:t>plt.plot(fpr1, tpr1, label = 'Tree ROC-AUC = %.4f' %tree_auc, color = 'forestgreen', linewidth=3)</w:t>
      </w:r>
    </w:p>
    <w:p w14:paraId="39020000">
      <w:r>
        <w:t>plt.plot(fpr2, tpr2, label = 'Random forest ROC-AUC = %.4f' %rf_auc, color = 'gold', linewidth=3)</w:t>
      </w:r>
    </w:p>
    <w:p w14:paraId="3A020000">
      <w:r>
        <w:t>plt.plot(fpr3, tpr3, label = 'GB ROC-AUC = %.4f' %gb_auc, color = 'green', linewidth=3)</w:t>
      </w:r>
    </w:p>
    <w:p w14:paraId="3B020000">
      <w:r>
        <w:t>plt.plot(fpr4, tpr4, label = 'K-nearest neighbors ROC AUC = %0.4f' %kn_auc, color = 'blue', linewidth=3)</w:t>
      </w:r>
    </w:p>
    <w:p w14:paraId="3C020000">
      <w:r>
        <w:t>plt.plot(fpr5, tpr5, label = 'Naive_bayes ROC-AUC = %0.4f' %bayes_auc, color = 'orange', linewidth=3)</w:t>
      </w:r>
    </w:p>
    <w:p w14:paraId="3D020000"/>
    <w:p w14:paraId="3E020000">
      <w:r>
        <w:t>plt.legend()</w:t>
      </w:r>
    </w:p>
    <w:p w14:paraId="3F020000">
      <w:r>
        <w:t>plt.plot([0, 1], [0, 1], color = 'crimson', linestyle = '--', linewidth = 3)</w:t>
      </w:r>
    </w:p>
    <w:p w14:paraId="40020000">
      <w:r>
        <w:t>print('MSE Тривиальной модели:', np.mean((Y_test - Y_train.mean()) ** 2))</w:t>
      </w:r>
    </w:p>
    <w:p w14:paraId="41020000">
      <w:r>
        <w:t>print('MSE Логистической регрессии:', np.mean((Y_test - logit_pred.reset_index(drop = True)) ** 2))</w:t>
      </w:r>
    </w:p>
    <w:p w14:paraId="42020000">
      <w:r>
        <w:t>print('MSE Решающего дерева:', np.mean((Y_test - tree_pred) ** 2))</w:t>
      </w:r>
    </w:p>
    <w:p w14:paraId="43020000">
      <w:r>
        <w:t>print('MSE Случайного леса:', np.mean((Y_test - rf_pred) ** 2))</w:t>
      </w:r>
    </w:p>
    <w:p w14:paraId="44020000">
      <w:r>
        <w:t>print('MSE Градиентного бустинга:', np.mean((Y_test - gb_pred) ** 2))</w:t>
      </w:r>
    </w:p>
    <w:p w14:paraId="45020000">
      <w:r>
        <w:t>print('MSE Метода ближайших соседей:', np.mean((Y_test - pred_knn) ** 2))</w:t>
      </w:r>
    </w:p>
    <w:p w14:paraId="46020000">
      <w:r>
        <w:t>print('MSE Наивного байесовского классификатора:', np.mean((Y_test - pred_bayes) ** 2))</w:t>
      </w:r>
    </w:p>
    <w:sectPr>
      <w:footerReference r:id="rId1" w:type="default"/>
      <w:pgSz w:h="16838" w:w="11906"/>
      <w:pgMar w:bottom="1134" w:left="1304" w:right="737" w:top="1134"/>
      <w:pgNumType w:fmt="decimal"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/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5_ch" w:type="character">
    <w:name w:val="Normal"/>
    <w:link w:val="Style_5"/>
    <w:rPr>
      <w:rFonts w:ascii="XO Thames" w:hAnsi="XO Thames"/>
      <w:sz w:val="28"/>
    </w:rPr>
  </w:style>
  <w:style w:styleId="Style_2" w:type="paragraph">
    <w:name w:val="toc 2"/>
    <w:next w:val="Style_5"/>
    <w:link w:val="Style_2_ch"/>
    <w:uiPriority w:val="39"/>
    <w:pPr>
      <w:spacing w:line="360" w:lineRule="auto"/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6" w:type="paragraph">
    <w:name w:val="toc 4"/>
    <w:next w:val="Style_5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5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5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5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5"/>
    <w:link w:val="Style_10_ch"/>
    <w:uiPriority w:val="39"/>
    <w:pPr>
      <w:spacing w:line="360" w:lineRule="auto"/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5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3" w:type="paragraph">
    <w:name w:val="heading 1"/>
    <w:next w:val="Style_5"/>
    <w:link w:val="Style_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3_ch" w:type="character">
    <w:name w:val="heading 1"/>
    <w:link w:val="Style_3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" w:type="paragraph">
    <w:name w:val="toc 1"/>
    <w:next w:val="Style_5"/>
    <w:link w:val="Style_1_ch"/>
    <w:uiPriority w:val="39"/>
    <w:pPr>
      <w:spacing w:line="360" w:lineRule="auto"/>
      <w:ind w:firstLine="0" w:left="0"/>
      <w:jc w:val="left"/>
    </w:pPr>
    <w:rPr>
      <w:rFonts w:ascii="XO Thames" w:hAnsi="XO Thames"/>
      <w:b w:val="1"/>
      <w:sz w:val="28"/>
    </w:rPr>
  </w:style>
  <w:style w:styleId="Style_1_ch" w:type="character">
    <w:name w:val="toc 1"/>
    <w:link w:val="Style_1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5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5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5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5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oc 10"/>
    <w:next w:val="Style_5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5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5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4" w:type="paragraph">
    <w:name w:val="heading 2"/>
    <w:next w:val="Style_5"/>
    <w:link w:val="Style_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4_ch" w:type="character">
    <w:name w:val="heading 2"/>
    <w:link w:val="Style_4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8" Target="numbering.xml" Type="http://schemas.openxmlformats.org/officeDocument/2006/relationships/numbering"/>
  <Relationship Id="rId24" Target="styles.xml" Type="http://schemas.openxmlformats.org/officeDocument/2006/relationships/styles"/>
  <Relationship Id="rId23" Target="settings.xml" Type="http://schemas.openxmlformats.org/officeDocument/2006/relationships/settings"/>
  <Relationship Id="rId27" Target="theme/theme1.xml" Type="http://schemas.openxmlformats.org/officeDocument/2006/relationships/theme"/>
  <Relationship Id="rId21" Target="media/20.png" Type="http://schemas.openxmlformats.org/officeDocument/2006/relationships/image"/>
  <Relationship Id="rId19" Target="media/18.png" Type="http://schemas.openxmlformats.org/officeDocument/2006/relationships/image"/>
  <Relationship Id="rId18" Target="media/17.png" Type="http://schemas.openxmlformats.org/officeDocument/2006/relationships/image"/>
  <Relationship Id="rId17" Target="media/16.png" Type="http://schemas.openxmlformats.org/officeDocument/2006/relationships/image"/>
  <Relationship Id="rId15" Target="media/14.png" Type="http://schemas.openxmlformats.org/officeDocument/2006/relationships/image"/>
  <Relationship Id="rId11" Target="media/10.png" Type="http://schemas.openxmlformats.org/officeDocument/2006/relationships/image"/>
  <Relationship Id="rId16" Target="media/15.png" Type="http://schemas.openxmlformats.org/officeDocument/2006/relationships/image"/>
  <Relationship Id="rId22" Target="fontTable.xml" Type="http://schemas.openxmlformats.org/officeDocument/2006/relationships/fontTable"/>
  <Relationship Id="rId10" Target="media/9.png" Type="http://schemas.openxmlformats.org/officeDocument/2006/relationships/image"/>
  <Relationship Id="rId7" Target="media/6.png" Type="http://schemas.openxmlformats.org/officeDocument/2006/relationships/image"/>
  <Relationship Id="rId14" Target="media/13.png" Type="http://schemas.openxmlformats.org/officeDocument/2006/relationships/image"/>
  <Relationship Id="rId6" Target="media/5.png" Type="http://schemas.openxmlformats.org/officeDocument/2006/relationships/image"/>
  <Relationship Id="rId13" Target="media/12.png" Type="http://schemas.openxmlformats.org/officeDocument/2006/relationships/image"/>
  <Relationship Id="rId5" Target="media/4.png" Type="http://schemas.openxmlformats.org/officeDocument/2006/relationships/image"/>
  <Relationship Id="rId9" Target="media/8.png" Type="http://schemas.openxmlformats.org/officeDocument/2006/relationships/image"/>
  <Relationship Id="rId26" Target="webSettings.xml" Type="http://schemas.openxmlformats.org/officeDocument/2006/relationships/webSettings"/>
  <Relationship Id="rId4" Target="media/3.png" Type="http://schemas.openxmlformats.org/officeDocument/2006/relationships/image"/>
  <Relationship Id="rId8" Target="media/7.png" Type="http://schemas.openxmlformats.org/officeDocument/2006/relationships/image"/>
  <Relationship Id="rId3" Target="media/2.png" Type="http://schemas.openxmlformats.org/officeDocument/2006/relationships/image"/>
  <Relationship Id="rId12" Target="media/11.png" Type="http://schemas.openxmlformats.org/officeDocument/2006/relationships/image"/>
  <Relationship Id="rId25" Target="stylesWithEffects.xml" Type="http://schemas.microsoft.com/office/2007/relationships/stylesWithEffects"/>
  <Relationship Id="rId2" Target="media/1.png" Type="http://schemas.openxmlformats.org/officeDocument/2006/relationships/image"/>
  <Relationship Id="rId20" Target="media/19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2023-08-15T15:16:24Z</dcterms:modified>
</cp:coreProperties>
</file>