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Objective of research: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objective is to develop machine learning models and provide model explainability in forecasting soil respiration. In addition to traditional model development, I will apply 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SHapley Additive exPlanations </w:t>
      </w:r>
      <w:r w:rsidDel="00000000" w:rsidR="00000000" w:rsidRPr="00000000">
        <w:rPr>
          <w:color w:val="404040"/>
          <w:sz w:val="24"/>
          <w:szCs w:val="24"/>
          <w:shd w:fill="fcfcfc" w:val="clear"/>
          <w:rtl w:val="0"/>
        </w:rPr>
        <w:t xml:space="preserve">(</w:t>
      </w:r>
      <w:r w:rsidDel="00000000" w:rsidR="00000000" w:rsidRPr="00000000">
        <w:rPr>
          <w:rtl w:val="0"/>
        </w:rPr>
        <w:t xml:space="preserve">SHAP) technique to provide insights, such as global feature importance, importance density and dispersion, partial dependence, and interaction effects of model inputs.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88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Liu, J., Hu, J., Liu, H., et al. (2024). Global soil respiration estimation based on ecological big data and machine learning model. </w:t>
      </w:r>
      <w:r w:rsidDel="00000000" w:rsidR="00000000" w:rsidRPr="00000000">
        <w:rPr>
          <w:i w:val="1"/>
          <w:iCs w:val="1"/>
          <w:rtl w:val="0"/>
        </w:rPr>
        <w:t xml:space="preserve">Scientific Reports, 14</w:t>
      </w:r>
      <w:r w:rsidDel="00000000" w:rsidR="00000000" w:rsidRPr="00000000">
        <w:rPr>
          <w:rtl w:val="0"/>
        </w:rPr>
        <w:t xml:space="preserve">, 13231.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https://doi.org/10.1038/s41598-024-64235-w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88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Lu, H., Li, S., Ma, M., et al. (2021). Comparing machine learning-derived global estimates of soil respiration and its components with those from terrestrial ecosystem models. </w:t>
      </w:r>
      <w:r w:rsidDel="00000000" w:rsidR="00000000" w:rsidRPr="00000000">
        <w:rPr>
          <w:i w:val="1"/>
          <w:iCs w:val="1"/>
          <w:rtl w:val="0"/>
        </w:rPr>
        <w:t xml:space="preserve">Environmental Research Letters, 16</w:t>
      </w:r>
      <w:r w:rsidDel="00000000" w:rsidR="00000000" w:rsidRPr="00000000">
        <w:rPr>
          <w:rtl w:val="0"/>
        </w:rPr>
        <w:t xml:space="preserve">(5), Article 054048.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https://doi.org/10.1088/1748-9326/abf526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88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Luo, H., Xiang, C., Zeng, L., et al. (2024). SHAP-based predictive modeling for 1-year all-cause readmission risk in elderly heart failure patients: Feature selection and model interpretation. </w:t>
      </w:r>
      <w:r w:rsidDel="00000000" w:rsidR="00000000" w:rsidRPr="00000000">
        <w:rPr>
          <w:i w:val="1"/>
          <w:iCs w:val="1"/>
          <w:rtl w:val="0"/>
        </w:rPr>
        <w:t xml:space="preserve">Scientific Reports, 14</w:t>
      </w:r>
      <w:r w:rsidDel="00000000" w:rsidR="00000000" w:rsidRPr="00000000">
        <w:rPr>
          <w:rtl w:val="0"/>
        </w:rPr>
        <w:t xml:space="preserve">, 17728.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https://doi.org/10.1038/s41598-024-67844-7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288" w:lineRule="auto"/>
        <w:ind w:firstLine="720"/>
        <w:rPr/>
      </w:pPr>
      <w:r w:rsidDel="00000000" w:rsidR="00000000" w:rsidRPr="00000000">
        <w:rPr>
          <w:rtl w:val="0"/>
        </w:rPr>
        <w:t xml:space="preserve">I found available datasets and developed machine learning models. I trained a random forest model, then an XGBoost model, and a DNN model. I used SHAP to provide model explainability.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  <w:t xml:space="preserve">SRDB Dataset including soil CO2 emissions and other related climate, spatial, and temporal factors.</w:t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ind w:firstLine="720"/>
        <w:jc w:val="center"/>
        <w:rPr/>
      </w:pPr>
      <w:bookmarkStart w:colFirst="0" w:colLast="0" w:name="_1wm6gu868y94" w:id="0"/>
      <w:bookmarkEnd w:id="0"/>
      <w:r w:rsidDel="00000000" w:rsidR="00000000" w:rsidRPr="00000000">
        <w:rPr>
          <w:sz w:val="22"/>
          <w:szCs w:val="22"/>
          <w:rtl w:val="0"/>
        </w:rPr>
        <w:t xml:space="preserve">Innovative Machine Learning Approaches to understanding Soil CO2 Emissions and Key Drivers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i.org/10.1038/s41598-024-64235-w" TargetMode="External"/><Relationship Id="rId7" Type="http://schemas.openxmlformats.org/officeDocument/2006/relationships/hyperlink" Target="https://doi.org/10.1088/1748-9326/abf526" TargetMode="External"/><Relationship Id="rId8" Type="http://schemas.openxmlformats.org/officeDocument/2006/relationships/hyperlink" Target="https://doi.org/10.1038/s41598-024-67844-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