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Astra Runtime — M-06 Allocator Module</w:t>
      </w:r>
    </w:p>
    <w:p>
      <w:pPr>
        <w:jc w:val="center"/>
      </w:pPr>
      <w:r>
        <w:rPr>
          <w:color w:val="555555"/>
          <w:sz w:val="26"/>
        </w:rPr>
        <w:t>Session Summary — April 1, 2026</w:t>
      </w:r>
    </w:p>
    <w:p/>
    <w:p>
      <w:pPr>
        <w:pStyle w:val="Heading1"/>
      </w:pPr>
      <w:r>
        <w:t>Session Overview</w:t>
      </w:r>
    </w:p>
    <w:p>
      <w:r>
        <w:t>This session continued development of the M-06 Memory Allocator module for the Astra Runtime project. The module provides a pool-based, security-hardened memory allocation subsystem with four allocation tiers, poison pattern integrity checks, capability-gated access control, per-module quota enforcement, and real-time audit hooks. Work spanned three sprints plus a comprehensive code review and bug-fix pass.</w:t>
      </w:r>
    </w:p>
    <w:p>
      <w:pPr>
        <w:pStyle w:val="Heading1"/>
      </w:pPr>
      <w:r>
        <w:t>Sprint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Sprint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Focus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Key Deliverables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Tests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Pool Allocator Foundation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PoolAllocator template, MemoryManager 4-tier routing, zero-on-free via volatile memset, spinlock thread safety, AllocatorService with IService interface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65 assertions</w:t>
              <w:br/>
              <w:t>12 sections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Hardening &amp; Integrity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Poison fill patterns (0xAB alloc, 0xDE free), status markers for O(1) double-free detection, foreign pointer rejection, corruption detection, freelist validation walker, DeallocResult enum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72 assertions</w:t>
              <w:br/>
              <w:t>16 sections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Security Pipeline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QuotaManager (per-module byte budgets), capability-gated allocation (MEM_ALLOC permission), AllocAuditor with 8 event types and hook system, allocateFor() integrated security pipeline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114 assertions</w:t>
              <w:br/>
              <w:t>16 sections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Bug Fixes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Code Review Remediation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Added CAPABILITY_REJECT and POOL_EXHAUSTED audit event types, quota underflow tracking, MemoryManager foreign ptr counter reset, fixed uninitialized token UB, registered Sprint 2/3 CMake targets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+23 new assertions</w:t>
            </w:r>
          </w:p>
        </w:tc>
      </w:tr>
    </w:tbl>
    <w:p/>
    <w:p>
      <w:pPr>
        <w:pStyle w:val="Heading1"/>
      </w:pPr>
      <w:r>
        <w:t>Module Architecture</w:t>
      </w:r>
    </w:p>
    <w:p>
      <w:r>
        <w:t>The M-06 allocator is a header-heavy module with most logic in templates and inline methods. The architecture follows the Astra pattern of compile-time configuration with runtime safety checks.</w:t>
      </w:r>
    </w:p>
    <w:p>
      <w:pPr>
        <w:pStyle w:val="Heading2"/>
      </w:pPr>
      <w:r>
        <w:t>Core Components</w:t>
      </w:r>
    </w:p>
    <w:p>
      <w:r>
        <w:rPr>
          <w:b/>
          <w:sz w:val="20"/>
        </w:rPr>
        <w:t xml:space="preserve">PoolAllocator&lt;BlockSize, MaxBlocks&gt;: </w:t>
      </w:r>
      <w:r>
        <w:rPr>
          <w:sz w:val="20"/>
        </w:rPr>
        <w:t>Fixed-size block pool with intrusive freelist. O(1) alloc/free. Provides secure zero-on-free, poison fill patterns, status markers, double-free detection, foreign pointer rejection, and corruption detection.</w:t>
      </w:r>
    </w:p>
    <w:p>
      <w:r>
        <w:rPr>
          <w:b/>
          <w:sz w:val="20"/>
        </w:rPr>
        <w:t xml:space="preserve">MemoryManager: </w:t>
      </w:r>
      <w:r>
        <w:rPr>
          <w:sz w:val="20"/>
        </w:rPr>
        <w:t>Four-tier routing layer: Small (64B), Medium (256B), Large (1024B), Page (4096B). Routes allocations to the appropriate pool based on requested size. Aggregates health checks and diagnostic counters across all tiers.</w:t>
      </w:r>
    </w:p>
    <w:p>
      <w:r>
        <w:rPr>
          <w:b/>
          <w:sz w:val="20"/>
        </w:rPr>
        <w:t xml:space="preserve">QuotaManager: </w:t>
      </w:r>
      <w:r>
        <w:rPr>
          <w:sz w:val="20"/>
        </w:rPr>
        <w:t>Per-module byte budgets indexed by ModuleId (up to 32 modules). Supports enforcement, unlimited tracking, and open access modes. Tracks underflows as bug indicators.</w:t>
      </w:r>
    </w:p>
    <w:p>
      <w:r>
        <w:rPr>
          <w:b/>
          <w:sz w:val="20"/>
        </w:rPr>
        <w:t xml:space="preserve">AllocAuditor: </w:t>
      </w:r>
      <w:r>
        <w:rPr>
          <w:sz w:val="20"/>
        </w:rPr>
        <w:t>Event-driven audit system with up to 8 registered hooks. 8 event types: ALLOC, FREE, QUOTA_REJECT, DOUBLE_FREE, FOREIGN_PTR, CORRUPTION, CAPABILITY_REJECT, POOL_EXHAUSTED. Lock-free dispatch pattern prevents deadlocks.</w:t>
      </w:r>
    </w:p>
    <w:p>
      <w:r>
        <w:rPr>
          <w:b/>
          <w:sz w:val="20"/>
        </w:rPr>
        <w:t xml:space="preserve">AllocatorService: </w:t>
      </w:r>
      <w:r>
        <w:rPr>
          <w:sz w:val="20"/>
        </w:rPr>
        <w:t>IService implementation integrating all components. allocateFor() pipeline: capability check, quota check, pool alloc, audit emit. Registers with ServiceRegistry for runtime discovery.</w:t>
      </w:r>
    </w:p>
    <w:p>
      <w:pPr>
        <w:pStyle w:val="Heading1"/>
      </w:pPr>
      <w:r>
        <w:t>File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Lines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include/astra/allocator/pool_allocator.h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~656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include/astra/allocator/memory_manager.h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~350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include/astra/allocator/quota_manager.h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~255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include/astra/allocator/alloc_audit.h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~215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include/astra/allocator/allocator_service.h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~220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src/allocator/allocator_service.cpp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~21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src/allocator/CMakeLists.txt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~20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tests/allocator/test_pool_allocator.cpp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Test (S1)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~550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tests/allocator/test_sprint2_hardening.cpp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Test (S2)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~593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tests/allocator/test_sprint3_security.cpp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Test (S3)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~690</w:t>
            </w:r>
          </w:p>
        </w:tc>
      </w:tr>
    </w:tbl>
    <w:p/>
    <w:p>
      <w:pPr>
        <w:pStyle w:val="Heading1"/>
      </w:pPr>
      <w:r>
        <w:t>Git History (M-06)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Commit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ed39ffe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feat(M-06): Sprint 1 — Pool-based memory allocator with 4-tier routing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8c05ec6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feat(M-06): Sprint 2 — Poison patterns, double-free detection, corruption checks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3e57f5c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feat(M-06): Sprint 3 — Per-module quotas, capability gating, audit hooks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8cf4c98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fix(M-06): Address code review findings — audit event types, underflow tracking, CMake targets</w:t>
            </w:r>
          </w:p>
        </w:tc>
      </w:tr>
    </w:tbl>
    <w:p/>
    <w:p>
      <w:pPr>
        <w:pStyle w:val="Heading1"/>
      </w:pPr>
      <w:r>
        <w:t>Test Results</w:t>
      </w:r>
    </w:p>
    <w:p>
      <w:r>
        <w:t>All three sprint test suites compile and pass on the VM (g++11, Ubuntu 22, ARM) using C++17 mode with a polyfill shim for std::expected. Total: 251 assertions across 44 test sections, 0 failures.</w:t>
      </w:r>
    </w:p>
    <w:p>
      <w:pPr>
        <w:pStyle w:val="Heading1"/>
      </w:pPr>
      <w:r>
        <w:t>Known Limitations &amp; Notes</w:t>
      </w:r>
    </w:p>
    <w:p>
      <w:pPr>
        <w:pStyle w:val="ListBullet"/>
      </w:pPr>
      <w:r>
        <w:rPr>
          <w:sz w:val="20"/>
        </w:rPr>
        <w:t>The VM runs g++11 (Ubuntu 22, ARM) while the project targets C++23/g++13+ (user's Mac). A polyfill shim at /tmp/shim2/expected provides std::expected for VM compilation; this shim is NOT committed and is not needed on the target platform.</w:t>
      </w:r>
    </w:p>
    <w:p>
      <w:pPr>
        <w:pStyle w:val="ListBullet"/>
      </w:pPr>
      <w:r>
        <w:rPr>
          <w:sz w:val="20"/>
        </w:rPr>
        <w:t>[[nodiscard]] warnings on init() calls in tests are cosmetic only and do not affect correctness.</w:t>
      </w:r>
    </w:p>
    <w:p>
      <w:pPr>
        <w:pStyle w:val="ListBullet"/>
      </w:pPr>
      <w:r>
        <w:rPr>
          <w:sz w:val="20"/>
        </w:rPr>
        <w:t>The root CMakeLists.txt enforces x86-64 only and will not configure on the ARM VM. Standalone compilation of tests bypasses CMake and works correctly.</w:t>
      </w:r>
    </w:p>
    <w:p>
      <w:pPr>
        <w:pStyle w:val="ListBullet"/>
      </w:pPr>
      <w:r>
        <w:rPr>
          <w:sz w:val="20"/>
        </w:rPr>
        <w:t>The remaining WARNING-level code review findings (double-increment corruption counter, mapResult enum safety) were analyzed and determined to be acceptable as-is. The double-increment represents two independent integrity checks on the same block, and mapResult has explicit bounds checking.</w:t>
      </w:r>
    </w:p>
    <w:p>
      <w:pPr>
        <w:pStyle w:val="Heading1"/>
      </w:pPr>
      <w:r>
        <w:t>Next Steps</w:t>
      </w:r>
    </w:p>
    <w:p>
      <w:r>
        <w:t>Push the bug-fix commit (8cf4c98) from the Mac to main. After that, M-06 is feature-complete across all 3 sprints with full test coverage. The module is ready for integration with M-09 (eBPF observability) via the audit hook system and with the ServiceRegistry via the IService interface.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